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38F" w:rsidP="00125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CPCCCO2021 Handle concreting materials</w:t>
      </w:r>
      <w:r>
        <w:fldChar w:fldCharType="end"/>
      </w:r>
    </w:p>
    <w:p w:rsidR="0012538F" w:rsidP="0012538F">
      <w:pPr>
        <w:pStyle w:val="Version"/>
        <w:sectPr w:rsidSect="00FB6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003" w:rsidP="00FB6003">
      <w:pPr>
        <w:pStyle w:val="SuperHeading"/>
      </w:pPr>
      <w:r w:rsidRPr="00FB6003">
        <w:t>CPCCCO2021 Handle concreting materials</w:t>
      </w:r>
    </w:p>
    <w:p w:rsidR="00000000" w:rsidRPr="00FB6003" w:rsidP="00FB6003">
      <w:pPr>
        <w:pStyle w:val="Heading1"/>
      </w:pPr>
      <w:bookmarkStart w:id="1" w:name="O_1013770"/>
      <w:bookmarkEnd w:id="1"/>
      <w:r w:rsidRPr="00FB6003">
        <w:t>Modification History</w:t>
      </w:r>
    </w:p>
    <w:p w:rsidR="00000000" w:rsidRPr="00FB6003" w:rsidP="0012538F">
      <w:r w:rsidRPr="00FB6003">
        <w:t>Release 1.</w:t>
      </w:r>
    </w:p>
    <w:p w:rsidR="00000000" w:rsidRPr="00FB6003" w:rsidP="0012538F">
      <w:r w:rsidRPr="00FB6003">
        <w:t>Supersedes and equivalent to CPCCCO2021A Handle concreting materials.</w:t>
      </w:r>
    </w:p>
    <w:p w:rsidR="00000000" w:rsidRPr="00FB6003" w:rsidP="0012538F">
      <w:r w:rsidRPr="00FB6003">
        <w:t>The unit of competency was updated to the Standards for Training Packages 2012.</w:t>
      </w:r>
    </w:p>
    <w:p w:rsidR="00000000" w:rsidRPr="00FB6003" w:rsidP="0012538F">
      <w:pPr>
        <w:pStyle w:val="BodyText"/>
      </w:pPr>
      <w:r w:rsidRPr="00FB6003">
        <w:t>This version first released with CPC Construction, Plumbing and Services T</w:t>
      </w:r>
      <w:r w:rsidRPr="00FB6003">
        <w:t>raining Package Version 4.0.</w:t>
      </w:r>
    </w:p>
    <w:p w:rsidR="00000000" w:rsidRPr="00FB6003" w:rsidP="00FB6003">
      <w:pPr>
        <w:pStyle w:val="Heading1"/>
      </w:pPr>
      <w:bookmarkStart w:id="2" w:name="O_1013776"/>
      <w:bookmarkEnd w:id="2"/>
      <w:r w:rsidRPr="00FB6003">
        <w:t>Application</w:t>
      </w:r>
    </w:p>
    <w:p w:rsidR="00000000" w:rsidRPr="00FB6003" w:rsidP="0012538F">
      <w:pPr>
        <w:pStyle w:val="BodyText"/>
      </w:pPr>
      <w:r w:rsidRPr="00FB6003">
        <w:t xml:space="preserve">This unit of competency specifies the skills and knowledge required to safely manually-handle and store concreting materials and components in preparation for concreting work. </w:t>
      </w:r>
    </w:p>
    <w:p w:rsidR="00000000" w:rsidRPr="00FB6003" w:rsidP="0012538F">
      <w:pPr>
        <w:pStyle w:val="BodyText"/>
      </w:pPr>
      <w:r w:rsidRPr="00FB6003">
        <w:t>The unit supports p</w:t>
      </w:r>
      <w:r w:rsidRPr="00FB6003">
        <w:t xml:space="preserve">reparing concrete materials and components for work on residential, commercial and industrial construction sites, including multi-storey sites with designated storage areas for concreting materials and components. </w:t>
      </w:r>
    </w:p>
    <w:p w:rsidR="00000000" w:rsidRPr="00FB6003" w:rsidP="0012538F">
      <w:pPr>
        <w:pStyle w:val="BodyText"/>
      </w:pPr>
      <w:r w:rsidRPr="00FB6003">
        <w:t>It includes:</w:t>
      </w:r>
    </w:p>
    <w:p w:rsidR="00000000" w:rsidRPr="00FB6003" w:rsidP="00FB6003">
      <w:pPr>
        <w:pStyle w:val="ListBullet"/>
      </w:pPr>
      <w:r w:rsidRPr="00FB6003">
        <w:t>applying environmental mana</w:t>
      </w:r>
      <w:r w:rsidRPr="00FB6003">
        <w:t xml:space="preserve">gement principles </w:t>
      </w:r>
    </w:p>
    <w:p w:rsidR="00000000" w:rsidRPr="00FB6003" w:rsidP="00FB6003">
      <w:pPr>
        <w:pStyle w:val="ListBullet"/>
      </w:pPr>
      <w:r w:rsidRPr="00FB6003">
        <w:t>identifying and safely handling hazardous materials and waste in accordance with safety data sheets (SDSs).</w:t>
      </w:r>
    </w:p>
    <w:p w:rsidR="00000000" w:rsidRPr="00FB6003" w:rsidP="0012538F">
      <w:pPr>
        <w:pStyle w:val="BodyText"/>
      </w:pPr>
      <w:r w:rsidRPr="00FB6003">
        <w:t>It applies to specialist concreters working as members of a team.</w:t>
      </w:r>
    </w:p>
    <w:p w:rsidR="00000000" w:rsidRPr="00FB6003" w:rsidP="0012538F">
      <w:pPr>
        <w:pStyle w:val="BodyText"/>
      </w:pPr>
      <w:r w:rsidRPr="00FB6003">
        <w:t>Licensing, legislative, regulatory or certification requirement</w:t>
      </w:r>
      <w:r w:rsidRPr="00FB6003">
        <w:t>s apply to this unit of competency in some states. Relevant state and territory regulatory authorities should be consulted to confirm these requirements.</w:t>
      </w:r>
    </w:p>
    <w:p w:rsidR="00000000" w:rsidRPr="00FB6003" w:rsidP="00FB6003">
      <w:pPr>
        <w:pStyle w:val="Heading1"/>
      </w:pPr>
      <w:bookmarkStart w:id="3" w:name="O_1013775"/>
      <w:bookmarkEnd w:id="3"/>
      <w:r w:rsidRPr="00FB6003">
        <w:t>Pre-requisite Unit</w:t>
      </w:r>
    </w:p>
    <w:p w:rsidR="00000000" w:rsidRPr="00FB6003" w:rsidP="0012538F">
      <w:pPr>
        <w:pStyle w:val="BodyText"/>
      </w:pPr>
      <w:r w:rsidRPr="00FB6003">
        <w:t>CPCCWHS2001 Apply WHS requirements, policies and procedures in t</w:t>
      </w:r>
      <w:r w:rsidRPr="00FB6003">
        <w:t>he construction industry</w:t>
      </w:r>
    </w:p>
    <w:p w:rsidR="00000000" w:rsidRPr="00FB6003" w:rsidP="00FB6003">
      <w:pPr>
        <w:pStyle w:val="Heading1"/>
      </w:pPr>
      <w:bookmarkStart w:id="4" w:name="O_1013774"/>
      <w:bookmarkEnd w:id="4"/>
      <w:r w:rsidRPr="00FB6003">
        <w:t>Unit Sector</w:t>
      </w:r>
    </w:p>
    <w:p w:rsidR="00000000" w:rsidRPr="00FB6003" w:rsidP="0012538F">
      <w:pPr>
        <w:pStyle w:val="BodyText"/>
      </w:pPr>
      <w:r w:rsidRPr="00FB6003">
        <w:t>Construction</w:t>
      </w:r>
    </w:p>
    <w:p w:rsidR="00000000" w:rsidRPr="00FB6003" w:rsidP="00FB6003">
      <w:pPr>
        <w:pStyle w:val="Heading1"/>
      </w:pPr>
      <w:bookmarkStart w:id="5" w:name="O_1013773"/>
      <w:bookmarkEnd w:id="5"/>
      <w:r w:rsidRPr="00FB600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FB60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 xml:space="preserve">Elements describe the </w:t>
            </w:r>
            <w:r w:rsidRPr="00FB6003">
              <w:t>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 xml:space="preserve">Performance criteria describe what needs to be done to demonstrate </w:t>
            </w:r>
            <w:r w:rsidRPr="00FB6003">
              <w:t>achievement of the element.</w:t>
            </w:r>
          </w:p>
        </w:tc>
      </w:tr>
      <w:tr w:rsidTr="00FB60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>1.</w:t>
            </w:r>
            <w:r w:rsidRPr="00FB6003">
              <w:tab/>
              <w:t>Plan and prepare to handle concreting materials.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03" w:rsidP="00FB6003">
            <w:pPr>
              <w:pStyle w:val="BodyText"/>
            </w:pPr>
            <w:r w:rsidRPr="00FB6003">
              <w:t>1.1</w:t>
            </w:r>
            <w:r w:rsidRPr="00FB6003">
              <w:tab/>
              <w:t>Review and clarify task to handle concreting materials.</w:t>
            </w:r>
          </w:p>
          <w:p w:rsidR="00000000" w:rsidRPr="00FB6003" w:rsidP="00FB6003">
            <w:pPr>
              <w:pStyle w:val="BodyText"/>
            </w:pPr>
            <w:r w:rsidRPr="00FB6003">
              <w:t>1.2</w:t>
            </w:r>
            <w:r w:rsidRPr="00FB6003">
              <w:tab/>
              <w:t>Review work health and safety (WHS)</w:t>
            </w:r>
            <w:r w:rsidRPr="00FB6003">
              <w:rPr>
                <w:rStyle w:val="BoldandItalics"/>
              </w:rPr>
              <w:t xml:space="preserve"> </w:t>
            </w:r>
            <w:r w:rsidRPr="00FB6003">
              <w:t>requirem</w:t>
            </w:r>
            <w:r w:rsidRPr="00FB6003">
              <w:t>ents for the task, including SDSs, in accordance with safety plans and policies.</w:t>
            </w:r>
          </w:p>
          <w:p w:rsidR="00000000" w:rsidRPr="00FB6003" w:rsidP="00FB6003">
            <w:pPr>
              <w:pStyle w:val="BodyText"/>
            </w:pPr>
            <w:r w:rsidRPr="00FB6003">
              <w:t>1.3</w:t>
            </w:r>
            <w:r w:rsidRPr="00FB6003">
              <w:tab/>
              <w:t xml:space="preserve">Review environmental requirements for the task in accordance with environmental plans and legislative requirements. </w:t>
            </w:r>
          </w:p>
          <w:p w:rsidR="00000000" w:rsidRPr="00FB6003" w:rsidP="00FB6003">
            <w:pPr>
              <w:pStyle w:val="BodyText"/>
            </w:pPr>
            <w:r w:rsidRPr="00FB6003">
              <w:t>1.4</w:t>
            </w:r>
            <w:r w:rsidRPr="00FB6003">
              <w:tab/>
              <w:t>Identify safety signage and barricade requirements</w:t>
            </w:r>
            <w:r w:rsidRPr="00FB6003">
              <w:t>.</w:t>
            </w:r>
          </w:p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>1.5</w:t>
            </w:r>
            <w:r w:rsidRPr="00FB6003">
              <w:tab/>
              <w:t>Select tools and equipment, check for serviceability and rectify or report any faults.</w:t>
            </w:r>
          </w:p>
        </w:tc>
      </w:tr>
      <w:tr w:rsidTr="00FB60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>2.</w:t>
            </w:r>
            <w:r w:rsidRPr="00FB6003">
              <w:tab/>
              <w:t>Handle and sort concrete materials and components.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03" w:rsidP="00FB6003">
            <w:pPr>
              <w:pStyle w:val="BodyText"/>
            </w:pPr>
            <w:r w:rsidRPr="00FB6003">
              <w:t>2.1</w:t>
            </w:r>
            <w:r w:rsidRPr="00FB6003">
              <w:tab/>
              <w:t>Erect identified safety signage and barricades and fit personal protective equipment (PPE).</w:t>
            </w:r>
          </w:p>
          <w:p w:rsidR="00000000" w:rsidRPr="00FB6003" w:rsidP="00FB6003">
            <w:pPr>
              <w:pStyle w:val="BodyText"/>
            </w:pPr>
            <w:r w:rsidRPr="00FB6003">
              <w:t>2.2</w:t>
            </w:r>
            <w:r w:rsidRPr="00FB6003">
              <w:tab/>
              <w:t>On deliv</w:t>
            </w:r>
            <w:r w:rsidRPr="00FB6003">
              <w:t>ery to site, check concrete materials and components for conformity to material schedule, plans and specifications.</w:t>
            </w:r>
          </w:p>
          <w:p w:rsidR="00000000" w:rsidRPr="00FB6003" w:rsidP="00FB6003">
            <w:pPr>
              <w:pStyle w:val="BodyText"/>
            </w:pPr>
            <w:r w:rsidRPr="00FB6003">
              <w:t>2.3</w:t>
            </w:r>
            <w:r w:rsidRPr="00FB6003">
              <w:tab/>
              <w:t>Move concrete materials and components to specified location applying safe handling procedures.</w:t>
            </w:r>
          </w:p>
          <w:p w:rsidR="00000000" w:rsidRPr="00FB6003" w:rsidP="00FB6003">
            <w:pPr>
              <w:pStyle w:val="BodyText"/>
            </w:pPr>
            <w:r w:rsidRPr="00FB6003">
              <w:t>2.4</w:t>
            </w:r>
            <w:r w:rsidRPr="00FB6003">
              <w:tab/>
              <w:t>Stack or stockpile concrete material</w:t>
            </w:r>
            <w:r w:rsidRPr="00FB6003">
              <w:t>s and components in accordance with job location and task sequence to facilitate identification and retrieval.</w:t>
            </w:r>
          </w:p>
          <w:p w:rsidR="00000000" w:rsidRPr="00FB6003" w:rsidP="00FB6003">
            <w:pPr>
              <w:pStyle w:val="BodyText"/>
            </w:pPr>
            <w:r w:rsidRPr="00FB6003">
              <w:t>2.5</w:t>
            </w:r>
            <w:r w:rsidRPr="00FB6003">
              <w:tab/>
              <w:t>Store concrete materials and components clear of access ways and protect against damage.</w:t>
            </w:r>
          </w:p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>2.6</w:t>
            </w:r>
            <w:r w:rsidRPr="00FB6003">
              <w:tab/>
              <w:t>Handle and position components ready for install</w:t>
            </w:r>
            <w:r w:rsidRPr="00FB6003">
              <w:t>ation in accordance with manufacturers’ specifications, plans and task specifications.</w:t>
            </w:r>
          </w:p>
        </w:tc>
      </w:tr>
      <w:tr w:rsidTr="00FB60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>3.</w:t>
            </w:r>
            <w:r w:rsidRPr="00FB6003">
              <w:tab/>
              <w:t>Handle and remove concrete materials and components on completion of task.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03" w:rsidP="00FB6003">
            <w:pPr>
              <w:pStyle w:val="BodyText"/>
            </w:pPr>
            <w:r w:rsidRPr="00FB6003">
              <w:t>3.1</w:t>
            </w:r>
            <w:r w:rsidRPr="00FB6003">
              <w:tab/>
            </w:r>
            <w:r w:rsidRPr="00FB6003">
              <w:t>Identify hazardous material and apply waste management procedures from SDSs and requirements of statutory and regulatory authorities.</w:t>
            </w:r>
          </w:p>
          <w:p w:rsidR="00000000" w:rsidRPr="00FB6003" w:rsidP="00FB6003">
            <w:pPr>
              <w:pStyle w:val="BodyText"/>
            </w:pPr>
            <w:r w:rsidRPr="00FB6003">
              <w:t>3.2</w:t>
            </w:r>
            <w:r w:rsidRPr="00FB6003">
              <w:tab/>
              <w:t>Remove non-toxic materials using correct procedures.</w:t>
            </w:r>
          </w:p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>3.3</w:t>
            </w:r>
            <w:r w:rsidRPr="00FB6003">
              <w:tab/>
              <w:t>Use dust suppression procedures to minimise health risk to wo</w:t>
            </w:r>
            <w:r w:rsidRPr="00FB6003">
              <w:t>rk personnel and others.</w:t>
            </w:r>
          </w:p>
        </w:tc>
      </w:tr>
      <w:tr w:rsidTr="00FB60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03">
            <w:pPr>
              <w:pStyle w:val="BodyText"/>
              <w:rPr>
                <w:lang w:val="en-NZ"/>
              </w:rPr>
            </w:pPr>
            <w:r w:rsidRPr="00FB6003">
              <w:t xml:space="preserve">4. </w:t>
            </w:r>
            <w:r w:rsidRPr="00FB6003">
              <w:tab/>
              <w:t>Clean up after handling concreting materials.</w:t>
            </w:r>
            <w:r w:rsidRPr="00FB6003">
              <w:tab/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03" w:rsidP="00FB6003">
            <w:pPr>
              <w:pStyle w:val="BodyText"/>
            </w:pPr>
            <w:r w:rsidRPr="00FB6003">
              <w:t>4.1</w:t>
            </w:r>
            <w:r w:rsidRPr="00FB6003">
              <w:tab/>
              <w:t>Clear work area and dispose of, re</w:t>
            </w:r>
            <w:r w:rsidRPr="00FB6003">
              <w:noBreakHyphen/>
              <w:t>use or recycle materials in accordance with legislation, regulations, codes of practice and task requirements.</w:t>
            </w:r>
          </w:p>
          <w:p w:rsidR="00000000" w:rsidRPr="00FB6003" w:rsidP="00FB6003">
            <w:pPr>
              <w:pStyle w:val="BodyText"/>
            </w:pPr>
            <w:r w:rsidRPr="00FB6003">
              <w:t>4.2</w:t>
            </w:r>
            <w:r w:rsidRPr="00FB6003">
              <w:tab/>
              <w:t>Clean, check, maintain an</w:t>
            </w:r>
            <w:r w:rsidRPr="00FB6003">
              <w:t>d store tools and equipment in accordance with manufacturers’ specifications and workplace requirements.</w:t>
            </w:r>
          </w:p>
        </w:tc>
      </w:tr>
    </w:tbl>
    <w:p w:rsidR="00000000" w:rsidRPr="00FB6003" w:rsidP="00FB6003">
      <w:pPr>
        <w:pStyle w:val="BodyText"/>
      </w:pPr>
    </w:p>
    <w:p w:rsidR="00000000" w:rsidRPr="00FB6003" w:rsidP="00FB6003">
      <w:pPr>
        <w:pStyle w:val="AllowPageBreak"/>
      </w:pPr>
    </w:p>
    <w:p w:rsidR="00000000" w:rsidRPr="00FB6003" w:rsidP="00FB6003">
      <w:pPr>
        <w:pStyle w:val="Heading1"/>
      </w:pPr>
      <w:bookmarkStart w:id="6" w:name="O_1013772"/>
      <w:bookmarkEnd w:id="6"/>
      <w:r w:rsidRPr="00FB6003">
        <w:t>Foundation Skills</w:t>
      </w:r>
    </w:p>
    <w:p w:rsidR="00000000" w:rsidRPr="00FB6003" w:rsidP="0012538F">
      <w:pPr>
        <w:pStyle w:val="BodyText"/>
      </w:pPr>
      <w:r w:rsidRPr="00FB6003">
        <w:t>This section describes the language, literacy, numeracy and employment skills essential to performance in this u</w:t>
      </w:r>
      <w:r w:rsidRPr="00FB6003">
        <w:t>nit but not explicit in the performance criteria.</w:t>
      </w:r>
    </w:p>
    <w:p w:rsidR="00000000" w:rsidRPr="00FB6003" w:rsidP="00FB6003">
      <w:pPr>
        <w:pStyle w:val="ListBullet"/>
      </w:pPr>
      <w:r w:rsidRPr="00FB6003">
        <w:t xml:space="preserve">numeracy skills to: </w:t>
      </w:r>
    </w:p>
    <w:p w:rsidR="00000000" w:rsidRPr="00FB6003" w:rsidP="00FB6003">
      <w:pPr>
        <w:pStyle w:val="ListBullet2"/>
      </w:pPr>
      <w:r w:rsidRPr="00FB6003">
        <w:t>check quantities of materials.</w:t>
      </w:r>
    </w:p>
    <w:p w:rsidR="00000000" w:rsidRPr="00FB6003" w:rsidP="00FB6003">
      <w:pPr>
        <w:pStyle w:val="ListBullet"/>
      </w:pPr>
      <w:r w:rsidRPr="00FB6003">
        <w:t>oral communication skills to:</w:t>
      </w:r>
    </w:p>
    <w:p w:rsidR="00000000" w:rsidRPr="00FB6003" w:rsidP="00FB6003">
      <w:pPr>
        <w:pStyle w:val="ListBullet2"/>
      </w:pPr>
      <w:r w:rsidRPr="00FB6003">
        <w:t>use questioning to identify and confirm requirements</w:t>
      </w:r>
    </w:p>
    <w:p w:rsidR="00000000" w:rsidRPr="00FB6003" w:rsidP="00FB6003">
      <w:pPr>
        <w:pStyle w:val="ListBullet2"/>
      </w:pPr>
      <w:r w:rsidRPr="00FB6003">
        <w:t>discuss cause of problems</w:t>
      </w:r>
    </w:p>
    <w:p w:rsidR="00000000" w:rsidRPr="00FB6003" w:rsidP="00FB6003">
      <w:pPr>
        <w:pStyle w:val="ListBullet2"/>
      </w:pPr>
      <w:r w:rsidRPr="00FB6003">
        <w:t>report work site hazards, including faults in tools, equipment and materials.</w:t>
      </w:r>
    </w:p>
    <w:p w:rsidR="00000000" w:rsidRPr="00FB6003" w:rsidP="00FB6003">
      <w:pPr>
        <w:pStyle w:val="AllowPageBreak"/>
      </w:pPr>
    </w:p>
    <w:p w:rsidR="00000000" w:rsidRPr="00FB6003" w:rsidP="00FB6003">
      <w:pPr>
        <w:pStyle w:val="Heading1"/>
      </w:pPr>
      <w:bookmarkStart w:id="7" w:name="O_1013771"/>
      <w:bookmarkEnd w:id="7"/>
      <w:r w:rsidRPr="00FB6003">
        <w:t>Unit Mapping Information</w:t>
      </w:r>
    </w:p>
    <w:p w:rsidR="00000000" w:rsidRPr="00FB6003" w:rsidP="0012538F">
      <w:pPr>
        <w:pStyle w:val="BodyText"/>
      </w:pPr>
      <w:r w:rsidRPr="00FB6003">
        <w:t>Supersedes and is equivalent to CPCCCO2021A Handle concreting materials.</w:t>
      </w:r>
    </w:p>
    <w:p w:rsidR="00000000" w:rsidRPr="00FB6003" w:rsidP="00FB6003">
      <w:pPr>
        <w:pStyle w:val="Heading1"/>
      </w:pPr>
      <w:bookmarkStart w:id="8" w:name="O_1013764"/>
      <w:bookmarkEnd w:id="8"/>
      <w:r w:rsidRPr="00FB6003">
        <w:t>Links</w:t>
      </w:r>
    </w:p>
    <w:p w:rsidR="00000000" w:rsidRPr="00FB6003" w:rsidP="0012538F">
      <w:pPr>
        <w:pStyle w:val="BodyText"/>
      </w:pPr>
      <w:r w:rsidRPr="00FB6003">
        <w:t>Companion volumes to this training p</w:t>
      </w:r>
      <w:r w:rsidRPr="00FB6003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4F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6003" w:rsidP="0012538F">
      <w:pPr>
        <w:pStyle w:val="BodyText"/>
        <w:sectPr w:rsidSect="00FB60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6003" w:rsidP="00FB6003">
      <w:pPr>
        <w:pStyle w:val="SuperHeading"/>
      </w:pPr>
      <w:r w:rsidRPr="00FB6003">
        <w:t>Assessment Requirements for CPCCCO2021 Handle concreting materials</w:t>
      </w:r>
    </w:p>
    <w:p w:rsidR="00000000" w:rsidRPr="00FB6003" w:rsidP="00FB6003">
      <w:pPr>
        <w:pStyle w:val="Heading1"/>
      </w:pPr>
      <w:bookmarkStart w:id="9" w:name="O_1013766"/>
      <w:bookmarkEnd w:id="9"/>
      <w:r w:rsidRPr="00FB6003">
        <w:t>Modification History</w:t>
      </w:r>
    </w:p>
    <w:p w:rsidR="00000000" w:rsidRPr="00FB6003" w:rsidP="0012538F">
      <w:r w:rsidRPr="00FB6003">
        <w:t>Release 1.</w:t>
      </w:r>
    </w:p>
    <w:p w:rsidR="00000000" w:rsidRPr="00FB6003" w:rsidP="0012538F">
      <w:r w:rsidRPr="00FB6003">
        <w:t>Supersedes and equivalent to CPCCCO2021A Handle concreting materials.</w:t>
      </w:r>
    </w:p>
    <w:p w:rsidR="00000000" w:rsidRPr="00FB6003" w:rsidP="0012538F">
      <w:r w:rsidRPr="00FB6003">
        <w:t>The unit of competency was updated to the Standards for Training Packages 2012.</w:t>
      </w:r>
    </w:p>
    <w:p w:rsidR="00000000" w:rsidRPr="00FB6003" w:rsidP="0012538F">
      <w:pPr>
        <w:pStyle w:val="BodyText"/>
      </w:pPr>
      <w:r w:rsidRPr="00FB6003">
        <w:t>This version first released with CPC Construction, Plumbing and S</w:t>
      </w:r>
      <w:r w:rsidRPr="00FB6003">
        <w:t>ervices Training Package Version 4.0.</w:t>
      </w:r>
    </w:p>
    <w:p w:rsidR="00000000" w:rsidRPr="00FB6003" w:rsidP="00FB6003">
      <w:pPr>
        <w:pStyle w:val="Heading1"/>
      </w:pPr>
      <w:bookmarkStart w:id="10" w:name="O_1013769"/>
      <w:bookmarkEnd w:id="10"/>
      <w:r w:rsidRPr="00FB6003">
        <w:t>Performance Evidence</w:t>
      </w:r>
    </w:p>
    <w:p w:rsidR="00000000" w:rsidRPr="00FB6003" w:rsidP="0012538F">
      <w:pPr>
        <w:pStyle w:val="BodyText"/>
      </w:pPr>
      <w:r w:rsidRPr="00FB6003">
        <w:t>To demonstrate competency in this unit, a person must handle concreting materials for tasks at three different concrete placement sites.</w:t>
      </w:r>
    </w:p>
    <w:p w:rsidR="00000000" w:rsidRPr="00FB6003" w:rsidP="0012538F">
      <w:pPr>
        <w:pStyle w:val="BodyText"/>
      </w:pPr>
      <w:r w:rsidRPr="00FB6003">
        <w:t>In doing this, the person must meet the p</w:t>
      </w:r>
      <w:r w:rsidRPr="00FB6003">
        <w:t>erformance criteria for this unit.</w:t>
      </w:r>
    </w:p>
    <w:p w:rsidR="00000000" w:rsidRPr="00FB6003" w:rsidP="00FB6003">
      <w:pPr>
        <w:pStyle w:val="Heading1"/>
      </w:pPr>
      <w:bookmarkStart w:id="11" w:name="O_1013768"/>
      <w:bookmarkEnd w:id="11"/>
      <w:r w:rsidRPr="00FB6003">
        <w:t>Knowledge Evidence</w:t>
      </w:r>
    </w:p>
    <w:p w:rsidR="00000000" w:rsidRPr="00FB6003" w:rsidP="0012538F">
      <w:pPr>
        <w:pStyle w:val="BodyText"/>
      </w:pPr>
      <w:r w:rsidRPr="00FB6003">
        <w:t xml:space="preserve">To be competent in this unit, a person must demonstrate knowledge of: </w:t>
      </w:r>
    </w:p>
    <w:p w:rsidR="00000000" w:rsidRPr="00FB6003" w:rsidP="00FB6003">
      <w:pPr>
        <w:pStyle w:val="ListBullet"/>
      </w:pPr>
      <w:r w:rsidRPr="00FB6003">
        <w:t xml:space="preserve">jurisdictional work health and safety (WHS) and environmental legislation and regulations relating to handling </w:t>
      </w:r>
      <w:r w:rsidRPr="00FB6003">
        <w:t>concreting materials, including:</w:t>
      </w:r>
    </w:p>
    <w:p w:rsidR="00000000" w:rsidRPr="00FB6003" w:rsidP="00FB6003">
      <w:pPr>
        <w:pStyle w:val="ListBullet2"/>
      </w:pPr>
      <w:r w:rsidRPr="00FB6003">
        <w:t xml:space="preserve">job safety analyses (JSAs) </w:t>
      </w:r>
    </w:p>
    <w:p w:rsidR="00000000" w:rsidRPr="00FB6003" w:rsidP="00FB6003">
      <w:pPr>
        <w:pStyle w:val="ListBullet2"/>
      </w:pPr>
      <w:r w:rsidRPr="00FB6003">
        <w:t>safe work method statements (SWMSs)</w:t>
      </w:r>
    </w:p>
    <w:p w:rsidR="00000000" w:rsidRPr="00FB6003" w:rsidP="00FB6003">
      <w:pPr>
        <w:pStyle w:val="ListBullet2"/>
      </w:pPr>
      <w:r w:rsidRPr="00FB6003">
        <w:t>safety data sheets (SDSs)</w:t>
      </w:r>
    </w:p>
    <w:p w:rsidR="00000000" w:rsidRPr="00FB6003" w:rsidP="00FB6003">
      <w:pPr>
        <w:pStyle w:val="ListBullet2"/>
      </w:pPr>
      <w:r w:rsidRPr="00FB6003">
        <w:t>safety manuals and instructions for plant, tools and equipment</w:t>
      </w:r>
    </w:p>
    <w:p w:rsidR="00000000" w:rsidRPr="00FB6003" w:rsidP="00FB6003">
      <w:pPr>
        <w:pStyle w:val="ListBullet2"/>
      </w:pPr>
      <w:r w:rsidRPr="00FB6003">
        <w:t>signage and barricades</w:t>
      </w:r>
    </w:p>
    <w:p w:rsidR="00000000" w:rsidRPr="00FB6003" w:rsidP="00FB6003">
      <w:pPr>
        <w:pStyle w:val="ListBullet2"/>
      </w:pPr>
      <w:r w:rsidRPr="00FB6003">
        <w:t>personal protective equipment (PPE)</w:t>
      </w:r>
    </w:p>
    <w:p w:rsidR="00000000" w:rsidRPr="00FB6003" w:rsidP="00FB6003">
      <w:pPr>
        <w:pStyle w:val="ListBullet2"/>
      </w:pPr>
      <w:r w:rsidRPr="00FB6003">
        <w:t>environmental and work site safety plans</w:t>
      </w:r>
    </w:p>
    <w:p w:rsidR="00000000" w:rsidRPr="00FB6003" w:rsidP="00FB6003">
      <w:pPr>
        <w:pStyle w:val="ListBullet"/>
      </w:pPr>
      <w:r w:rsidRPr="00FB6003">
        <w:t>requirements of Australian Standards and the National Construction Code (NCC) relating to handling concreting materials</w:t>
      </w:r>
    </w:p>
    <w:p w:rsidR="00000000" w:rsidRPr="00FB6003" w:rsidP="00FB6003">
      <w:pPr>
        <w:pStyle w:val="ListBullet"/>
      </w:pPr>
      <w:r w:rsidRPr="00FB6003">
        <w:t>workplace requirements for all aspects of concrete handling, including interpreting work order</w:t>
      </w:r>
      <w:r w:rsidRPr="00FB6003">
        <w:t>s and reporting problems</w:t>
      </w:r>
    </w:p>
    <w:p w:rsidR="00000000" w:rsidRPr="00FB6003" w:rsidP="00FB6003">
      <w:pPr>
        <w:pStyle w:val="ListBullet"/>
      </w:pPr>
      <w:r w:rsidRPr="00FB6003">
        <w:t>common industry hazard identification and risk controls for handling concreting materials, including safe handling of materials and machinery</w:t>
      </w:r>
    </w:p>
    <w:p w:rsidR="00000000" w:rsidRPr="00FB6003" w:rsidP="00FB6003">
      <w:pPr>
        <w:pStyle w:val="ListBullet"/>
      </w:pPr>
      <w:r w:rsidRPr="00FB6003">
        <w:t>types, characteristics, uses and limitations of tools and equipment required to handle co</w:t>
      </w:r>
      <w:r w:rsidRPr="00FB6003">
        <w:t>ncreting materials and components</w:t>
      </w:r>
    </w:p>
    <w:p w:rsidR="00000000" w:rsidRPr="00FB6003" w:rsidP="00FB6003">
      <w:pPr>
        <w:pStyle w:val="ListBullet"/>
      </w:pPr>
      <w:r w:rsidRPr="00FB6003">
        <w:t>concrete materials, including:</w:t>
      </w:r>
    </w:p>
    <w:p w:rsidR="00000000" w:rsidRPr="00FB6003" w:rsidP="00FB6003">
      <w:pPr>
        <w:pStyle w:val="ListBullet2"/>
      </w:pPr>
      <w:r w:rsidRPr="00FB6003">
        <w:t>aggregates</w:t>
      </w:r>
    </w:p>
    <w:p w:rsidR="00000000" w:rsidRPr="00FB6003" w:rsidP="00FB6003">
      <w:pPr>
        <w:pStyle w:val="ListBullet2"/>
      </w:pPr>
      <w:r w:rsidRPr="00FB6003">
        <w:t>cement</w:t>
      </w:r>
    </w:p>
    <w:p w:rsidR="00000000" w:rsidRPr="00FB6003" w:rsidP="00FB6003">
      <w:pPr>
        <w:pStyle w:val="ListBullet2"/>
      </w:pPr>
      <w:r w:rsidRPr="00FB6003">
        <w:t>form release agents</w:t>
      </w:r>
    </w:p>
    <w:p w:rsidR="00000000" w:rsidRPr="00FB6003" w:rsidP="00FB6003">
      <w:pPr>
        <w:pStyle w:val="ListBullet2"/>
      </w:pPr>
      <w:r w:rsidRPr="00FB6003">
        <w:t>non-toxic materials, including general concreting materials</w:t>
      </w:r>
    </w:p>
    <w:p w:rsidR="00000000" w:rsidRPr="00FB6003" w:rsidP="00FB6003">
      <w:pPr>
        <w:pStyle w:val="ListBullet2"/>
      </w:pPr>
      <w:r w:rsidRPr="00FB6003">
        <w:t>sand</w:t>
      </w:r>
    </w:p>
    <w:p w:rsidR="00000000" w:rsidRPr="00FB6003" w:rsidP="00FB6003">
      <w:pPr>
        <w:pStyle w:val="ListBullet2"/>
      </w:pPr>
      <w:r w:rsidRPr="00FB6003">
        <w:t>water</w:t>
      </w:r>
    </w:p>
    <w:p w:rsidR="00000000" w:rsidRPr="00FB6003" w:rsidP="00FB6003">
      <w:pPr>
        <w:pStyle w:val="ListBullet2"/>
      </w:pPr>
      <w:r w:rsidRPr="00FB6003">
        <w:t>additives</w:t>
      </w:r>
    </w:p>
    <w:p w:rsidR="00000000" w:rsidRPr="00FB6003" w:rsidP="00FB6003">
      <w:pPr>
        <w:pStyle w:val="ListBullet2"/>
      </w:pPr>
      <w:r w:rsidRPr="00FB6003">
        <w:t>curing compound</w:t>
      </w:r>
    </w:p>
    <w:p w:rsidR="00000000" w:rsidRPr="00FB6003" w:rsidP="00FB6003">
      <w:pPr>
        <w:pStyle w:val="ListBullet2"/>
      </w:pPr>
      <w:r w:rsidRPr="00FB6003">
        <w:t>oxides</w:t>
      </w:r>
    </w:p>
    <w:p w:rsidR="00000000" w:rsidRPr="00FB6003" w:rsidP="00FB6003">
      <w:pPr>
        <w:pStyle w:val="ListBullet"/>
      </w:pPr>
      <w:r w:rsidRPr="00FB6003">
        <w:t>concrete components, including:</w:t>
      </w:r>
    </w:p>
    <w:p w:rsidR="00000000" w:rsidRPr="00FB6003" w:rsidP="00FB6003">
      <w:pPr>
        <w:pStyle w:val="ListBullet2"/>
      </w:pPr>
      <w:r w:rsidRPr="00FB6003">
        <w:t>bar chairs</w:t>
      </w:r>
    </w:p>
    <w:p w:rsidR="00000000" w:rsidRPr="00FB6003" w:rsidP="00FB6003">
      <w:pPr>
        <w:pStyle w:val="ListBullet2"/>
      </w:pPr>
      <w:r w:rsidRPr="00FB6003">
        <w:t>bracing</w:t>
      </w:r>
    </w:p>
    <w:p w:rsidR="00000000" w:rsidRPr="00FB6003" w:rsidP="00FB6003">
      <w:pPr>
        <w:pStyle w:val="ListBullet2"/>
      </w:pPr>
      <w:r w:rsidRPr="00FB6003">
        <w:t>plastic membrane</w:t>
      </w:r>
    </w:p>
    <w:p w:rsidR="00000000" w:rsidRPr="00FB6003" w:rsidP="00FB6003">
      <w:pPr>
        <w:pStyle w:val="ListBullet2"/>
      </w:pPr>
      <w:r w:rsidRPr="00FB6003">
        <w:t>reinforcement mesh</w:t>
      </w:r>
    </w:p>
    <w:p w:rsidR="00000000" w:rsidRPr="00FB6003" w:rsidP="00FB6003">
      <w:pPr>
        <w:pStyle w:val="ListBullet2"/>
      </w:pPr>
      <w:r w:rsidRPr="00FB6003">
        <w:t>spacers</w:t>
      </w:r>
    </w:p>
    <w:p w:rsidR="00000000" w:rsidRPr="00FB6003" w:rsidP="00FB6003">
      <w:pPr>
        <w:pStyle w:val="ListBullet2"/>
      </w:pPr>
      <w:r w:rsidRPr="00FB6003">
        <w:t>steel and timber formwork</w:t>
      </w:r>
    </w:p>
    <w:p w:rsidR="00000000" w:rsidRPr="00FB6003" w:rsidP="00FB6003">
      <w:pPr>
        <w:pStyle w:val="ListBullet2"/>
      </w:pPr>
      <w:r w:rsidRPr="00FB6003">
        <w:t>bar steel</w:t>
      </w:r>
    </w:p>
    <w:p w:rsidR="00000000" w:rsidRPr="00FB6003" w:rsidP="00FB6003">
      <w:pPr>
        <w:pStyle w:val="ListBullet2"/>
      </w:pPr>
      <w:r w:rsidRPr="00FB6003">
        <w:t>decking</w:t>
      </w:r>
    </w:p>
    <w:p w:rsidR="00000000" w:rsidRPr="00FB6003" w:rsidP="00FB6003">
      <w:pPr>
        <w:pStyle w:val="ListBullet2"/>
      </w:pPr>
      <w:r w:rsidRPr="00FB6003">
        <w:t>key joints</w:t>
      </w:r>
    </w:p>
    <w:p w:rsidR="00000000" w:rsidRPr="00FB6003" w:rsidP="00FB6003">
      <w:pPr>
        <w:pStyle w:val="ListBullet2"/>
      </w:pPr>
      <w:r w:rsidRPr="00FB6003">
        <w:t>push-pull props</w:t>
      </w:r>
    </w:p>
    <w:p w:rsidR="00000000" w:rsidRPr="00FB6003" w:rsidP="00FB6003">
      <w:pPr>
        <w:pStyle w:val="ListBullet2"/>
      </w:pPr>
      <w:r w:rsidRPr="00FB6003">
        <w:t>reinforcement bars</w:t>
      </w:r>
    </w:p>
    <w:p w:rsidR="00000000" w:rsidRPr="00FB6003" w:rsidP="00FB6003">
      <w:pPr>
        <w:pStyle w:val="ListBullet2"/>
      </w:pPr>
      <w:r w:rsidRPr="00FB6003">
        <w:t>support props</w:t>
      </w:r>
    </w:p>
    <w:p w:rsidR="00000000" w:rsidRPr="00FB6003" w:rsidP="00FB6003">
      <w:pPr>
        <w:pStyle w:val="ListBullet"/>
      </w:pPr>
      <w:r w:rsidRPr="00FB6003">
        <w:t>environmental management principles that apply to handling concreting materials</w:t>
      </w:r>
    </w:p>
    <w:p w:rsidR="00000000" w:rsidRPr="00FB6003" w:rsidP="00FB6003">
      <w:pPr>
        <w:pStyle w:val="ListBullet"/>
      </w:pPr>
      <w:r w:rsidRPr="00FB6003">
        <w:t>manual handling techniques for concrete materials</w:t>
      </w:r>
    </w:p>
    <w:p w:rsidR="00000000" w:rsidRPr="00FB6003" w:rsidP="00FB6003">
      <w:pPr>
        <w:pStyle w:val="ListBullet"/>
      </w:pPr>
      <w:r w:rsidRPr="00FB6003">
        <w:t>procedures for safely handling and storing materials, and disposing of hazardous materials and waste.</w:t>
      </w:r>
    </w:p>
    <w:p w:rsidR="00000000" w:rsidRPr="00FB6003" w:rsidP="00FB6003">
      <w:pPr>
        <w:pStyle w:val="AllowPageBreak"/>
      </w:pPr>
    </w:p>
    <w:p w:rsidR="00000000" w:rsidRPr="00FB6003" w:rsidP="00FB6003">
      <w:pPr>
        <w:pStyle w:val="Heading1"/>
      </w:pPr>
      <w:bookmarkStart w:id="12" w:name="O_1013767"/>
      <w:bookmarkEnd w:id="12"/>
      <w:r w:rsidRPr="00FB6003">
        <w:t>Assessment Conditions</w:t>
      </w:r>
    </w:p>
    <w:p w:rsidR="00000000" w:rsidRPr="00FB6003" w:rsidP="0012538F">
      <w:pPr>
        <w:pStyle w:val="BodyText"/>
      </w:pPr>
      <w:r w:rsidRPr="00FB6003">
        <w:t>Assessors must satisfy the requirements for assessors contained</w:t>
      </w:r>
      <w:r w:rsidRPr="00FB6003">
        <w:t xml:space="preserve"> in the Standards for Registered Training Organisations. </w:t>
      </w:r>
    </w:p>
    <w:p w:rsidR="00000000" w:rsidRPr="00FB6003" w:rsidP="0012538F">
      <w:pPr>
        <w:pStyle w:val="BodyText"/>
      </w:pPr>
      <w:r w:rsidRPr="00FB6003">
        <w:t>Asses</w:t>
      </w:r>
      <w:r w:rsidRPr="00FB6003">
        <w:t xml:space="preserve">sment of performance must be undertaken in the workplace or in a simulated workplace environment. Tasks are to be performed to the level of proficiency and within the time limits expected in a workplace. </w:t>
      </w:r>
    </w:p>
    <w:p w:rsidR="00000000" w:rsidRPr="00FB6003" w:rsidP="0012538F">
      <w:pPr>
        <w:pStyle w:val="BodyText"/>
      </w:pPr>
      <w:r w:rsidRPr="00FB6003">
        <w:t>Assessors are responsible for ensuring that the per</w:t>
      </w:r>
      <w:r w:rsidRPr="00FB6003">
        <w:t>son demonstrating competency has access to:</w:t>
      </w:r>
    </w:p>
    <w:p w:rsidR="00000000" w:rsidRPr="00FB6003" w:rsidP="00FB6003">
      <w:pPr>
        <w:pStyle w:val="ListBullet"/>
      </w:pPr>
      <w:r w:rsidRPr="00FB6003">
        <w:t>work sites and specifications to handle concreting materials</w:t>
      </w:r>
    </w:p>
    <w:p w:rsidR="00000000" w:rsidRPr="00FB6003" w:rsidP="00FB6003">
      <w:pPr>
        <w:pStyle w:val="ListBullet"/>
      </w:pPr>
      <w:r w:rsidRPr="00FB6003">
        <w:t>appropriate documents, materials, tools, equipment and PPE currently used in industry</w:t>
      </w:r>
    </w:p>
    <w:p w:rsidR="00000000" w:rsidRPr="00FB6003" w:rsidP="00FB6003">
      <w:pPr>
        <w:pStyle w:val="ListBullet"/>
      </w:pPr>
      <w:r w:rsidRPr="00FB6003">
        <w:t>requirements of appropriate sections of legislation and regulati</w:t>
      </w:r>
      <w:r w:rsidRPr="00FB6003">
        <w:t>ons</w:t>
      </w:r>
    </w:p>
    <w:p w:rsidR="00000000" w:rsidRPr="00FB6003" w:rsidP="00FB6003">
      <w:pPr>
        <w:pStyle w:val="ListBullet"/>
      </w:pPr>
      <w:r w:rsidRPr="00FB6003">
        <w:t>relevant workplace policies and procedures.</w:t>
      </w:r>
    </w:p>
    <w:p w:rsidR="00000000" w:rsidRPr="00FB6003" w:rsidP="00FB6003">
      <w:pPr>
        <w:pStyle w:val="AllowPageBreak"/>
      </w:pPr>
    </w:p>
    <w:p w:rsidR="00000000" w:rsidRPr="00FB6003" w:rsidP="00FB6003">
      <w:pPr>
        <w:pStyle w:val="Heading1"/>
      </w:pPr>
      <w:bookmarkStart w:id="13" w:name="O_1013765"/>
      <w:bookmarkEnd w:id="13"/>
      <w:r w:rsidRPr="00FB6003">
        <w:t>Links</w:t>
      </w:r>
    </w:p>
    <w:p w:rsidR="00000000" w:rsidRPr="00FB6003" w:rsidP="0012538F">
      <w:pPr>
        <w:pStyle w:val="BodyText"/>
      </w:pPr>
      <w:r w:rsidRPr="00FB60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4F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6003" w:rsidP="00FB6003"/>
    <w:sectPr w:rsidSect="00FB60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 w:rsidRPr="0012538F" w:rsidP="00125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8F" w:rsidP="00FB6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38F" w:rsidP="00FB6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2538F" w:rsidP="00FB60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 w:rsidP="00FB6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538F">
      <w:t>Approved</w:t>
    </w:r>
    <w:r w:rsidR="001253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53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538F">
      <w:rPr>
        <w:noProof/>
      </w:rPr>
      <w:t>4</w:t>
    </w:r>
    <w:r>
      <w:rPr>
        <w:noProof/>
      </w:rPr>
      <w:fldChar w:fldCharType="end"/>
    </w:r>
  </w:p>
  <w:p w:rsidR="00FB6003" w:rsidP="00FB6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53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538F">
      <w:t>BuildSkills Australia</w:t>
    </w:r>
    <w:r w:rsidR="0012538F">
      <w:fldChar w:fldCharType="end"/>
    </w:r>
  </w:p>
  <w:p w:rsidR="00FB6003" w:rsidP="00FB6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003" w:rsidRPr="0012538F" w:rsidP="00125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8F" w:rsidRPr="002D2AF8" w:rsidP="00FB6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CPCCCO2021 Handle concreting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538F" w:rsidP="00FB60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03" w:rsidRPr="002D2AF8" w:rsidP="00FB6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538F">
      <w:t>CPCCCO2021 Handle concreting materials</w:t>
    </w:r>
    <w:r w:rsidR="001253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538F">
      <w:rPr>
        <w:noProof/>
      </w:rPr>
      <w:t>2 March 2025</w:t>
    </w:r>
    <w:r>
      <w:fldChar w:fldCharType="end"/>
    </w:r>
  </w:p>
  <w:p w:rsidR="00FB6003" w:rsidP="00FB6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6E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4B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2D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003"/>
  </w:style>
  <w:style w:type="character" w:customStyle="1" w:styleId="Heading1Char">
    <w:name w:val="Heading 1 Char"/>
    <w:basedOn w:val="DefaultParagraphFont"/>
    <w:link w:val="Heading1"/>
    <w:rsid w:val="00FB6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0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0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60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6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60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6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0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003"/>
    <w:rPr>
      <w:b/>
      <w:spacing w:val="0"/>
    </w:rPr>
  </w:style>
  <w:style w:type="paragraph" w:customStyle="1" w:styleId="SuperTitle">
    <w:name w:val="SuperTitle"/>
    <w:basedOn w:val="Title"/>
    <w:rsid w:val="00FB6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003"/>
    <w:rPr>
      <w:i/>
    </w:rPr>
  </w:style>
  <w:style w:type="paragraph" w:styleId="Caption">
    <w:name w:val="caption"/>
    <w:basedOn w:val="BodyText"/>
    <w:next w:val="Normal"/>
    <w:qFormat/>
    <w:rsid w:val="00FB6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003"/>
  </w:style>
  <w:style w:type="paragraph" w:styleId="TableofFigures">
    <w:name w:val="table of figures"/>
    <w:basedOn w:val="Normal"/>
    <w:next w:val="Normal"/>
    <w:semiHidden/>
    <w:rsid w:val="00FB6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0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003"/>
    <w:rPr>
      <w:rFonts w:ascii="Wingdings" w:hAnsi="Wingdings"/>
    </w:rPr>
  </w:style>
  <w:style w:type="paragraph" w:customStyle="1" w:styleId="TableHeading">
    <w:name w:val="Table Heading"/>
    <w:basedOn w:val="HeadingBase"/>
    <w:rsid w:val="00FB6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003"/>
    <w:rPr>
      <w:color w:val="0033CC"/>
      <w:u w:val="none"/>
    </w:rPr>
  </w:style>
  <w:style w:type="paragraph" w:customStyle="1" w:styleId="BodyTextRight">
    <w:name w:val="Body Text Right"/>
    <w:basedOn w:val="BodyText"/>
    <w:rsid w:val="00FB6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0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003"/>
    <w:rPr>
      <w:sz w:val="32"/>
    </w:rPr>
  </w:style>
  <w:style w:type="paragraph" w:customStyle="1" w:styleId="HeadingProcedure">
    <w:name w:val="Heading Procedure"/>
    <w:basedOn w:val="HeadingBase"/>
    <w:next w:val="Normal"/>
    <w:rsid w:val="00FB6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003"/>
    <w:pPr>
      <w:spacing w:before="60" w:after="60"/>
    </w:pPr>
  </w:style>
  <w:style w:type="paragraph" w:styleId="ListContinue">
    <w:name w:val="List Continue"/>
    <w:basedOn w:val="List"/>
    <w:rsid w:val="00FB6003"/>
    <w:pPr>
      <w:ind w:firstLine="0"/>
    </w:pPr>
  </w:style>
  <w:style w:type="paragraph" w:customStyle="1" w:styleId="ListNote">
    <w:name w:val="List Note"/>
    <w:basedOn w:val="List"/>
    <w:rsid w:val="00FB6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003"/>
    <w:rPr>
      <w:rFonts w:ascii="Courier New" w:hAnsi="Courier New"/>
    </w:rPr>
  </w:style>
  <w:style w:type="paragraph" w:customStyle="1" w:styleId="NoteBullet">
    <w:name w:val="Note Bullet"/>
    <w:basedOn w:val="Note"/>
    <w:rsid w:val="00FB6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0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003"/>
    <w:rPr>
      <w:b/>
      <w:smallCaps/>
    </w:rPr>
  </w:style>
  <w:style w:type="paragraph" w:customStyle="1" w:styleId="TableListNumber">
    <w:name w:val="Table List Number"/>
    <w:basedOn w:val="ListNumber"/>
    <w:rsid w:val="00FB6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003"/>
    <w:pPr>
      <w:numPr>
        <w:numId w:val="9"/>
      </w:numPr>
    </w:pPr>
  </w:style>
  <w:style w:type="paragraph" w:customStyle="1" w:styleId="ListAlpha2">
    <w:name w:val="List Alpha 2"/>
    <w:basedOn w:val="List2"/>
    <w:rsid w:val="00FB6003"/>
    <w:pPr>
      <w:numPr>
        <w:numId w:val="8"/>
      </w:numPr>
    </w:pPr>
  </w:style>
  <w:style w:type="paragraph" w:styleId="List2">
    <w:name w:val="List 2"/>
    <w:basedOn w:val="BodyText"/>
    <w:rsid w:val="00FB6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0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0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003"/>
    <w:pPr>
      <w:numPr>
        <w:numId w:val="4"/>
      </w:numPr>
    </w:pPr>
  </w:style>
  <w:style w:type="paragraph" w:styleId="ListContinue2">
    <w:name w:val="List Continue 2"/>
    <w:basedOn w:val="List2"/>
    <w:rsid w:val="00FB6003"/>
    <w:pPr>
      <w:ind w:firstLine="0"/>
    </w:pPr>
  </w:style>
  <w:style w:type="paragraph" w:styleId="ListContinue3">
    <w:name w:val="List Continue 3"/>
    <w:basedOn w:val="List3"/>
    <w:rsid w:val="00FB6003"/>
    <w:pPr>
      <w:ind w:left="1021" w:firstLine="0"/>
    </w:pPr>
  </w:style>
  <w:style w:type="paragraph" w:styleId="ListContinue4">
    <w:name w:val="List Continue 4"/>
    <w:basedOn w:val="List4"/>
    <w:rsid w:val="00FB6003"/>
    <w:pPr>
      <w:ind w:firstLine="0"/>
    </w:pPr>
  </w:style>
  <w:style w:type="paragraph" w:styleId="ListContinue5">
    <w:name w:val="List Continue 5"/>
    <w:basedOn w:val="List5"/>
    <w:rsid w:val="00FB6003"/>
    <w:pPr>
      <w:ind w:firstLine="0"/>
    </w:pPr>
  </w:style>
  <w:style w:type="paragraph" w:styleId="ListNumber3">
    <w:name w:val="List Number 3"/>
    <w:basedOn w:val="List3"/>
    <w:rsid w:val="00FB6003"/>
    <w:pPr>
      <w:numPr>
        <w:numId w:val="5"/>
      </w:numPr>
    </w:pPr>
  </w:style>
  <w:style w:type="paragraph" w:styleId="ListNumber4">
    <w:name w:val="List Number 4"/>
    <w:basedOn w:val="List4"/>
    <w:rsid w:val="00FB6003"/>
    <w:pPr>
      <w:numPr>
        <w:numId w:val="6"/>
      </w:numPr>
    </w:pPr>
  </w:style>
  <w:style w:type="paragraph" w:styleId="ListNumber5">
    <w:name w:val="List Number 5"/>
    <w:basedOn w:val="List5"/>
    <w:rsid w:val="00FB6003"/>
    <w:pPr>
      <w:numPr>
        <w:numId w:val="7"/>
      </w:numPr>
    </w:pPr>
  </w:style>
  <w:style w:type="paragraph" w:styleId="BlockText">
    <w:name w:val="Block Text"/>
    <w:basedOn w:val="Normal"/>
    <w:rsid w:val="00FB6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003"/>
    <w:rPr>
      <w:sz w:val="16"/>
      <w:vertAlign w:val="superscript"/>
    </w:rPr>
  </w:style>
  <w:style w:type="character" w:customStyle="1" w:styleId="Symbols">
    <w:name w:val="Symbols"/>
    <w:basedOn w:val="DefaultParagraphFont"/>
    <w:rsid w:val="00FB6003"/>
    <w:rPr>
      <w:rFonts w:ascii="Symbol" w:hAnsi="Symbol"/>
    </w:rPr>
  </w:style>
  <w:style w:type="character" w:customStyle="1" w:styleId="MenuOptions">
    <w:name w:val="Menu Options"/>
    <w:basedOn w:val="DefaultParagraphFont"/>
    <w:rsid w:val="00FB6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003"/>
    <w:rPr>
      <w:b/>
    </w:rPr>
  </w:style>
  <w:style w:type="character" w:customStyle="1" w:styleId="Underlined">
    <w:name w:val="Underlined"/>
    <w:basedOn w:val="DefaultParagraphFont"/>
    <w:rsid w:val="00FB6003"/>
    <w:rPr>
      <w:u w:val="single"/>
    </w:rPr>
  </w:style>
  <w:style w:type="paragraph" w:customStyle="1" w:styleId="TableBodyTextRight">
    <w:name w:val="Table Body Text Right"/>
    <w:basedOn w:val="TableBodyText"/>
    <w:rsid w:val="00FB6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003"/>
    <w:rPr>
      <w:sz w:val="18"/>
    </w:rPr>
  </w:style>
  <w:style w:type="paragraph" w:customStyle="1" w:styleId="BodySmallRight">
    <w:name w:val="Body Small Right"/>
    <w:basedOn w:val="BodyTextRight"/>
    <w:rsid w:val="00FB6003"/>
    <w:rPr>
      <w:sz w:val="18"/>
      <w:szCs w:val="18"/>
    </w:rPr>
  </w:style>
  <w:style w:type="paragraph" w:customStyle="1" w:styleId="MarginEdition">
    <w:name w:val="Margin Edition"/>
    <w:basedOn w:val="MarginNote"/>
    <w:rsid w:val="00FB6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003"/>
    <w:rPr>
      <w:sz w:val="2"/>
      <w:szCs w:val="2"/>
    </w:rPr>
  </w:style>
  <w:style w:type="character" w:customStyle="1" w:styleId="Small">
    <w:name w:val="Small"/>
    <w:basedOn w:val="DefaultParagraphFont"/>
    <w:rsid w:val="00FB6003"/>
    <w:rPr>
      <w:sz w:val="16"/>
    </w:rPr>
  </w:style>
  <w:style w:type="paragraph" w:customStyle="1" w:styleId="WideTable">
    <w:name w:val="Wide Table"/>
    <w:basedOn w:val="Normal"/>
    <w:rsid w:val="00FB6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003"/>
  </w:style>
  <w:style w:type="paragraph" w:styleId="Quote">
    <w:name w:val="Quote"/>
    <w:basedOn w:val="Heading1"/>
    <w:link w:val="QuoteChar"/>
    <w:qFormat/>
    <w:rsid w:val="00FB6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003"/>
    <w:pPr>
      <w:pageBreakBefore/>
    </w:pPr>
  </w:style>
  <w:style w:type="paragraph" w:customStyle="1" w:styleId="Border">
    <w:name w:val="Border"/>
    <w:basedOn w:val="Normal"/>
    <w:qFormat/>
    <w:rsid w:val="00FB6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003"/>
    <w:rPr>
      <w:u w:val="single"/>
    </w:rPr>
  </w:style>
  <w:style w:type="paragraph" w:styleId="BalloonText">
    <w:name w:val="Balloon Text"/>
    <w:basedOn w:val="Normal"/>
    <w:link w:val="BalloonTextChar"/>
    <w:rsid w:val="00FB6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003"/>
    <w:pPr>
      <w:spacing w:before="0" w:after="0"/>
    </w:pPr>
  </w:style>
  <w:style w:type="paragraph" w:customStyle="1" w:styleId="BodyTextBold">
    <w:name w:val="Body Text Bold"/>
    <w:basedOn w:val="BodyText"/>
    <w:qFormat/>
    <w:rsid w:val="00FB6003"/>
    <w:rPr>
      <w:b/>
    </w:rPr>
  </w:style>
  <w:style w:type="character" w:styleId="Hyperlink">
    <w:name w:val="Hyperlink"/>
    <w:basedOn w:val="DefaultParagraphFont"/>
    <w:uiPriority w:val="99"/>
    <w:unhideWhenUsed/>
    <w:rsid w:val="00125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6561</Characters>
  <Application>Microsoft Office Word</Application>
  <DocSecurity>0</DocSecurity>
  <Lines>192</Lines>
  <Paragraphs>134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CPCCCO2021 Handle concreting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