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7B6" w:rsidP="007B77B6">
      <w:pPr>
        <w:pStyle w:val="Title"/>
      </w:pPr>
      <w:r>
        <w:fldChar w:fldCharType="begin"/>
      </w:r>
      <w:r>
        <w:instrText xml:space="preserve"> TITLE   \* MERGEFORMAT </w:instrText>
      </w:r>
      <w:r>
        <w:fldChar w:fldCharType="separate"/>
      </w:r>
      <w:r>
        <w:t>CPCCCO2014 Carry out concrete work</w:t>
      </w:r>
      <w:r>
        <w:fldChar w:fldCharType="end"/>
      </w:r>
    </w:p>
    <w:p w:rsidR="007B77B6" w:rsidP="007B77B6">
      <w:pPr>
        <w:pStyle w:val="Version"/>
        <w:sectPr w:rsidSect="00BD7B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7B4D" w:rsidP="00BD7B4D">
      <w:pPr>
        <w:pStyle w:val="SuperHeading"/>
      </w:pPr>
      <w:r w:rsidRPr="00BD7B4D">
        <w:t>CPCCCO2014 Carry out concrete work</w:t>
      </w:r>
    </w:p>
    <w:p w:rsidR="00000000" w:rsidRPr="00BD7B4D" w:rsidP="00BD7B4D">
      <w:pPr>
        <w:pStyle w:val="Heading1"/>
      </w:pPr>
      <w:bookmarkStart w:id="1" w:name="O_1157552"/>
      <w:bookmarkEnd w:id="1"/>
      <w:r w:rsidRPr="00BD7B4D">
        <w:t>Modification History</w:t>
      </w:r>
    </w:p>
    <w:tbl>
      <w:tblPr>
        <w:tblW w:w="0" w:type="auto"/>
        <w:tblLayout w:type="fixed"/>
        <w:tblCellMar>
          <w:left w:w="62" w:type="dxa"/>
          <w:right w:w="62" w:type="dxa"/>
        </w:tblCellMar>
        <w:tblLook w:val="0000"/>
      </w:tblPr>
      <w:tblGrid>
        <w:gridCol w:w="1128"/>
        <w:gridCol w:w="7944"/>
      </w:tblGrid>
      <w:tr w:rsidTr="00BD7B4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Release 2</w:t>
            </w:r>
          </w:p>
        </w:tc>
        <w:tc>
          <w:tcPr>
            <w:tcW w:w="7944" w:type="dxa"/>
            <w:tcBorders>
              <w:top w:val="nil"/>
              <w:left w:val="nil"/>
              <w:bottom w:val="nil"/>
              <w:right w:val="nil"/>
            </w:tcBorders>
            <w:tcMar>
              <w:top w:w="0" w:type="dxa"/>
              <w:left w:w="62" w:type="dxa"/>
              <w:bottom w:w="0" w:type="dxa"/>
              <w:right w:w="62" w:type="dxa"/>
            </w:tcMar>
          </w:tcPr>
          <w:p w:rsidR="00000000" w:rsidRPr="00BD7B4D" w:rsidP="00BD7B4D">
            <w:pPr>
              <w:pStyle w:val="BodyText"/>
            </w:pPr>
            <w:r w:rsidRPr="00BD7B4D">
              <w:t>This version first released with CPC Construction, Plumbing and Services Training Package Release 5.1.</w:t>
            </w:r>
          </w:p>
          <w:p w:rsidR="00000000" w:rsidP="00BD7B4D">
            <w:pPr>
              <w:pStyle w:val="BodyText"/>
              <w:rPr>
                <w:lang w:val="en-NZ"/>
              </w:rPr>
            </w:pPr>
            <w:r w:rsidRPr="00BD7B4D">
              <w:t>Correction to Foundation Skills.</w:t>
            </w:r>
          </w:p>
        </w:tc>
      </w:tr>
      <w:tr w:rsidTr="00BD7B4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Release 1</w:t>
            </w:r>
          </w:p>
        </w:tc>
        <w:tc>
          <w:tcPr>
            <w:tcW w:w="7944" w:type="dxa"/>
            <w:tcBorders>
              <w:top w:val="nil"/>
              <w:left w:val="nil"/>
              <w:bottom w:val="nil"/>
              <w:right w:val="nil"/>
            </w:tcBorders>
            <w:tcMar>
              <w:top w:w="0" w:type="dxa"/>
              <w:left w:w="62" w:type="dxa"/>
              <w:bottom w:w="0" w:type="dxa"/>
              <w:right w:w="62" w:type="dxa"/>
            </w:tcMar>
          </w:tcPr>
          <w:p w:rsidR="00000000" w:rsidRPr="00BD7B4D" w:rsidP="00BD7B4D">
            <w:pPr>
              <w:pStyle w:val="BodyText"/>
            </w:pPr>
            <w:r w:rsidRPr="00BD7B4D">
              <w:t>This version first released with CPC Construction, Plumbing and Services Train</w:t>
            </w:r>
            <w:r w:rsidRPr="00BD7B4D">
              <w:t>ing Package Release 5.0.</w:t>
            </w:r>
          </w:p>
          <w:p w:rsidR="00000000" w:rsidRPr="00BD7B4D" w:rsidP="00BD7B4D">
            <w:pPr>
              <w:pStyle w:val="BodyText"/>
            </w:pPr>
            <w:r w:rsidRPr="00BD7B4D">
              <w:t>Supersedes and is equivalent to CPCCCO2014A Carry out concrete work.  Updated to meet the Standards for Training Packages.</w:t>
            </w:r>
          </w:p>
        </w:tc>
      </w:tr>
    </w:tbl>
    <w:p w:rsidR="00000000" w:rsidRPr="00BD7B4D" w:rsidP="00BD7B4D">
      <w:pPr>
        <w:pStyle w:val="BodyText"/>
      </w:pPr>
    </w:p>
    <w:p w:rsidR="00000000" w:rsidRPr="00BD7B4D" w:rsidP="00BD7B4D">
      <w:pPr>
        <w:pStyle w:val="AllowPageBreak"/>
      </w:pPr>
    </w:p>
    <w:p w:rsidR="00000000" w:rsidRPr="00BD7B4D" w:rsidP="00BD7B4D">
      <w:pPr>
        <w:pStyle w:val="Heading1"/>
      </w:pPr>
      <w:bookmarkStart w:id="2" w:name="O_1157551"/>
      <w:bookmarkEnd w:id="2"/>
      <w:r w:rsidRPr="00BD7B4D">
        <w:t>Application</w:t>
      </w:r>
    </w:p>
    <w:p w:rsidR="00000000" w:rsidRPr="00BD7B4D" w:rsidP="007B77B6">
      <w:pPr>
        <w:pStyle w:val="BodyText"/>
      </w:pPr>
      <w:r w:rsidRPr="00BD7B4D">
        <w:t>This unit of competency specifies the skills and knowledge required to carr</w:t>
      </w:r>
      <w:r w:rsidRPr="00BD7B4D">
        <w:t xml:space="preserve">y out concreting work on general construction projects for the construction of in situ reinforced concrete structures, such as slabs and other common concrete works. </w:t>
      </w:r>
    </w:p>
    <w:p w:rsidR="00000000" w:rsidRPr="00BD7B4D" w:rsidP="007B77B6">
      <w:pPr>
        <w:pStyle w:val="BodyText"/>
      </w:pPr>
      <w:r w:rsidRPr="00BD7B4D">
        <w:t>It includes setting-out, reinforcing, erecting and dismantling formwork, and placing, fin</w:t>
      </w:r>
      <w:r w:rsidRPr="00BD7B4D">
        <w:t>ishing and curing concrete.</w:t>
      </w:r>
    </w:p>
    <w:p w:rsidR="00000000" w:rsidRPr="00BD7B4D" w:rsidP="007B77B6">
      <w:pPr>
        <w:pStyle w:val="BodyText"/>
      </w:pPr>
      <w:r w:rsidRPr="00BD7B4D">
        <w:t>The unit supports workers to use the tools, equipment and materials to carry out concrete work, working as members of a team.</w:t>
      </w:r>
    </w:p>
    <w:p w:rsidR="00000000" w:rsidRPr="00BD7B4D" w:rsidP="007B77B6">
      <w:pPr>
        <w:pStyle w:val="BodyText"/>
      </w:pPr>
      <w:r w:rsidRPr="00BD7B4D">
        <w:t>No licensing, legislative or certification requirements apply to this unit at the time of publication.</w:t>
      </w:r>
    </w:p>
    <w:p w:rsidR="00000000" w:rsidRPr="00BD7B4D" w:rsidP="00BD7B4D">
      <w:pPr>
        <w:pStyle w:val="Heading1"/>
      </w:pPr>
      <w:bookmarkStart w:id="3" w:name="O_1157550"/>
      <w:bookmarkEnd w:id="3"/>
      <w:r w:rsidRPr="00BD7B4D">
        <w:t>Pre-requisite Unit</w:t>
      </w:r>
    </w:p>
    <w:p w:rsidR="00000000" w:rsidRPr="00BD7B4D" w:rsidP="007B77B6">
      <w:pPr>
        <w:pStyle w:val="BodyText"/>
      </w:pPr>
      <w:r w:rsidRPr="00BD7B4D">
        <w:t>CPCCWHS2001 Apply WHS requirements, policies and procedures in the construction industry</w:t>
      </w:r>
    </w:p>
    <w:p w:rsidR="00000000" w:rsidRPr="00BD7B4D" w:rsidP="00BD7B4D">
      <w:pPr>
        <w:pStyle w:val="Heading1"/>
      </w:pPr>
      <w:bookmarkStart w:id="4" w:name="O_1157549"/>
      <w:bookmarkEnd w:id="4"/>
      <w:r w:rsidRPr="00BD7B4D">
        <w:t>Unit Sector</w:t>
      </w:r>
    </w:p>
    <w:p w:rsidR="00000000" w:rsidRPr="00BD7B4D" w:rsidP="007B77B6">
      <w:pPr>
        <w:pStyle w:val="BodyText"/>
      </w:pPr>
      <w:r w:rsidRPr="00BD7B4D">
        <w:t>Construction</w:t>
      </w:r>
    </w:p>
    <w:p w:rsidR="00000000" w:rsidRPr="00BD7B4D" w:rsidP="00BD7B4D">
      <w:pPr>
        <w:pStyle w:val="Heading1"/>
      </w:pPr>
      <w:bookmarkStart w:id="5" w:name="O_1157548"/>
      <w:bookmarkEnd w:id="5"/>
      <w:r w:rsidRPr="00BD7B4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D7B4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Performance criteria describe what needs to be done to demonstrate achievement of the element.</w:t>
            </w:r>
          </w:p>
        </w:tc>
      </w:tr>
      <w:tr w:rsidTr="00BD7B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1</w:t>
            </w:r>
          </w:p>
        </w:tc>
        <w:tc>
          <w:tcPr>
            <w:tcW w:w="2357" w:type="dxa"/>
            <w:vMerge w:val="restart"/>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 xml:space="preserve">Determine </w:t>
            </w:r>
            <w:r w:rsidRPr="00BD7B4D">
              <w:t>requirements to carry-out concrete work.</w:t>
            </w: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1.1</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Review and clarify concrete work task.</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1.2</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Review task specifications, and check to make sure they are in accordance with legislation, regulations and codes of practice.</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1.3</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Review work health and safety (WHS) requirements for the task in accordance with safety plans and policies.</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1.4</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Identif</w:t>
            </w:r>
            <w:r w:rsidRPr="00BD7B4D">
              <w:t>y safety signage and barricade requirements.</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1.5</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Review environmental requirements for the task in accordance with environmental plans and legislative requirements.</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1.6</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Determine plant, tools, equipment and formwork components and materials required to carry out task.</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1.7</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Calculate materials quantities.</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1.8</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Determine location of steel reinforcement and formwork from drawings and reinforcement schedule.</w:t>
            </w:r>
          </w:p>
        </w:tc>
      </w:tr>
      <w:tr w:rsidTr="00BD7B4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D7B4D">
            <w:pPr>
              <w:pStyle w:val="BodyText"/>
              <w:rPr>
                <w:lang w:val="en-NZ"/>
              </w:rPr>
            </w:pPr>
          </w:p>
        </w:tc>
      </w:tr>
      <w:tr w:rsidTr="00BD7B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2</w:t>
            </w:r>
          </w:p>
        </w:tc>
        <w:tc>
          <w:tcPr>
            <w:tcW w:w="2357" w:type="dxa"/>
            <w:vMerge w:val="restart"/>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Prepare to carry-out concrete work.</w:t>
            </w: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2.1</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Erect identified safety signage and barricade requirements, and fit personal protective equipment (PPE).</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2.2</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Obtain, safely handle, locate and prepare materials.</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2.3</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Obtain plant, t</w:t>
            </w:r>
            <w:r w:rsidRPr="00BD7B4D">
              <w:t>ools, equipment and formwork components and materials, check for serviceability and rectify or report any faults</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2.4</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Check reinforcement against reinforcement drawings and specifications.</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2.5</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Select fixing and fasteners.</w:t>
            </w:r>
          </w:p>
        </w:tc>
      </w:tr>
      <w:tr w:rsidTr="00BD7B4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D7B4D">
            <w:pPr>
              <w:pStyle w:val="BodyText"/>
              <w:rPr>
                <w:lang w:val="en-NZ"/>
              </w:rPr>
            </w:pPr>
          </w:p>
        </w:tc>
      </w:tr>
      <w:tr w:rsidTr="00BD7B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3</w:t>
            </w:r>
          </w:p>
        </w:tc>
        <w:tc>
          <w:tcPr>
            <w:tcW w:w="2357" w:type="dxa"/>
            <w:vMerge w:val="restart"/>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Set out for concrete work.</w:t>
            </w: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3.1</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Set string lines accurately from existing pegs.</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3.2</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Check grades to ensure correct fall.</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3.3</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Protect surfaces to prevent damage.</w:t>
            </w:r>
          </w:p>
        </w:tc>
      </w:tr>
      <w:tr w:rsidTr="00BD7B4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D7B4D">
            <w:pPr>
              <w:pStyle w:val="BodyText"/>
              <w:rPr>
                <w:lang w:val="en-NZ"/>
              </w:rPr>
            </w:pPr>
          </w:p>
        </w:tc>
      </w:tr>
      <w:tr w:rsidTr="00BD7B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4</w:t>
            </w:r>
          </w:p>
        </w:tc>
        <w:tc>
          <w:tcPr>
            <w:tcW w:w="2357" w:type="dxa"/>
            <w:vMerge w:val="restart"/>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 xml:space="preserve">Construct and install reinforcement for </w:t>
            </w:r>
            <w:r w:rsidRPr="00BD7B4D">
              <w:t>concrete work.</w:t>
            </w: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4.1</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Cut and bend reinforcing fabric and bars in accordance with project drawings and specifications.</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4.2</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Tie and fix fabric and bars to configuration from project drawings and specifications.</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4.3</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Attach stiffening rods to panels as required to facilitate handling.</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4.4</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Locate reinforcement material in formwork and place on bar chairs or spacers in accordance with drawings, noting clearance from formwork.</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4.5</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Locate and secure cast-in items.</w:t>
            </w:r>
          </w:p>
        </w:tc>
      </w:tr>
      <w:tr w:rsidTr="00BD7B4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D7B4D">
            <w:pPr>
              <w:pStyle w:val="BodyText"/>
              <w:rPr>
                <w:lang w:val="en-NZ"/>
              </w:rPr>
            </w:pPr>
          </w:p>
        </w:tc>
      </w:tr>
      <w:tr w:rsidTr="00BD7B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5</w:t>
            </w:r>
          </w:p>
        </w:tc>
        <w:tc>
          <w:tcPr>
            <w:tcW w:w="2357" w:type="dxa"/>
            <w:vMerge w:val="restart"/>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Erect formwork for concrete work.</w:t>
            </w: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5.1</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Clear work area and prepare surface for safe erection of formwork.</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5.2</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Set out formwork to requirements of drawings and specifications.</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5.3</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Assemble and erect formwork to specifications.</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5.4</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Remove debris, sawdust and other waste material from formwork.</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5.5</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Apply form release agent in accordance with manufacturers’ specifications.</w:t>
            </w:r>
          </w:p>
        </w:tc>
      </w:tr>
      <w:tr w:rsidTr="00BD7B4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D7B4D">
            <w:pPr>
              <w:pStyle w:val="BodyText"/>
              <w:rPr>
                <w:lang w:val="en-NZ"/>
              </w:rPr>
            </w:pPr>
          </w:p>
        </w:tc>
      </w:tr>
      <w:tr w:rsidTr="00BD7B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6</w:t>
            </w:r>
          </w:p>
        </w:tc>
        <w:tc>
          <w:tcPr>
            <w:tcW w:w="2357" w:type="dxa"/>
            <w:vMerge w:val="restart"/>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Carry out concrete work.</w:t>
            </w: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6.1</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Use correct manual handling techniques with wheelbarrow to transport concrete and to discharge into formwork.</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6.2</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Ensure control of discharge of concrete from concrete pump line and chute into formwork.</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6.3</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Place concrete in accordance with requirements and screed to specified levels and grades.</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6.4</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Compact concrete to specification using immersion vibrator or other specified method.</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6.5</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Finish and cure concrete in accordance with specifications.</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6.6</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Position and install control joints to specification and to current Australian Standard and codes.</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6.7</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Position dowel joints in accordance with specification.</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6.8</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Ensure concrete surface is adequately covered and protected.</w:t>
            </w:r>
          </w:p>
        </w:tc>
      </w:tr>
      <w:tr w:rsidTr="00BD7B4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D7B4D">
            <w:pPr>
              <w:pStyle w:val="BodyText"/>
              <w:rPr>
                <w:lang w:val="en-NZ"/>
              </w:rPr>
            </w:pPr>
          </w:p>
        </w:tc>
      </w:tr>
      <w:tr w:rsidTr="00BD7B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7</w:t>
            </w:r>
          </w:p>
        </w:tc>
        <w:tc>
          <w:tcPr>
            <w:tcW w:w="2357" w:type="dxa"/>
            <w:vMerge w:val="restart"/>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Strip formwork from concrete work.</w:t>
            </w: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7.1</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Carefully remove edge boxing and braces in sequence.</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7.2</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De-nail, clean and store timber components.</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7.3</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Remove, clean, oil and store steel components.</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7.4</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Discard damaged formwork components after stripping.</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7.5</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Clean screens safely before movement.</w:t>
            </w:r>
          </w:p>
        </w:tc>
      </w:tr>
      <w:tr w:rsidTr="00BD7B4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D7B4D">
            <w:pPr>
              <w:pStyle w:val="BodyText"/>
              <w:rPr>
                <w:lang w:val="en-NZ"/>
              </w:rPr>
            </w:pPr>
          </w:p>
        </w:tc>
      </w:tr>
      <w:tr w:rsidTr="00BD7B4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8</w:t>
            </w:r>
          </w:p>
        </w:tc>
        <w:tc>
          <w:tcPr>
            <w:tcW w:w="2357" w:type="dxa"/>
            <w:vMerge w:val="restart"/>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Clean up after completing concrete work.</w:t>
            </w: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8.1</w:t>
            </w:r>
          </w:p>
        </w:tc>
        <w:tc>
          <w:tcPr>
            <w:tcW w:w="5659"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Clear work area and dispose of, reuse or recycle materials in accordance with legislation, regulations, codes of practice and task requirements.</w:t>
            </w:r>
          </w:p>
        </w:tc>
      </w:tr>
      <w:tr w:rsidTr="00BD7B4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8.2</w:t>
            </w:r>
          </w:p>
        </w:tc>
        <w:tc>
          <w:tcPr>
            <w:tcW w:w="5659" w:type="dxa"/>
            <w:tcBorders>
              <w:top w:val="nil"/>
              <w:left w:val="nil"/>
              <w:bottom w:val="nil"/>
              <w:right w:val="nil"/>
            </w:tcBorders>
            <w:tcMar>
              <w:top w:w="0" w:type="dxa"/>
              <w:left w:w="62" w:type="dxa"/>
              <w:bottom w:w="0" w:type="dxa"/>
              <w:right w:w="62" w:type="dxa"/>
            </w:tcMar>
          </w:tcPr>
          <w:p w:rsidR="00000000" w:rsidRPr="00BD7B4D" w:rsidP="00BD7B4D">
            <w:pPr>
              <w:pStyle w:val="BodyText"/>
            </w:pPr>
            <w:r w:rsidRPr="00BD7B4D">
              <w:t>Clean, check, maintain and store plant, tools and equipment in accordance with manufacturers’ specifications and workplace requirements.</w:t>
            </w:r>
          </w:p>
        </w:tc>
      </w:tr>
    </w:tbl>
    <w:p w:rsidR="00000000" w:rsidRPr="00BD7B4D" w:rsidP="00BD7B4D">
      <w:pPr>
        <w:pStyle w:val="BodyText"/>
      </w:pPr>
    </w:p>
    <w:p w:rsidR="00000000" w:rsidRPr="00BD7B4D" w:rsidP="00BD7B4D">
      <w:pPr>
        <w:pStyle w:val="AllowPageBreak"/>
      </w:pPr>
    </w:p>
    <w:p w:rsidR="00000000" w:rsidRPr="00BD7B4D" w:rsidP="00BD7B4D">
      <w:pPr>
        <w:pStyle w:val="Heading1"/>
      </w:pPr>
      <w:bookmarkStart w:id="6" w:name="O_1157547"/>
      <w:bookmarkEnd w:id="6"/>
      <w:r w:rsidRPr="00BD7B4D">
        <w:t>Foundation Skills</w:t>
      </w:r>
    </w:p>
    <w:p w:rsidR="00000000" w:rsidRPr="00BD7B4D" w:rsidP="007B77B6">
      <w:pPr>
        <w:pStyle w:val="BodyText"/>
      </w:pPr>
      <w:r w:rsidRPr="00BD7B4D">
        <w:t>A person demonstrating competency in this unit must have the following language,</w:t>
      </w:r>
      <w:r w:rsidRPr="00BD7B4D">
        <w:t xml:space="preserve"> literacy, numeracy and employment skills: </w:t>
      </w:r>
    </w:p>
    <w:p w:rsidR="00000000" w:rsidRPr="00BD7B4D" w:rsidP="00BD7B4D">
      <w:pPr>
        <w:pStyle w:val="ListBullet"/>
      </w:pPr>
      <w:r w:rsidRPr="00BD7B4D">
        <w:t xml:space="preserve">reading skills to: </w:t>
      </w:r>
    </w:p>
    <w:p w:rsidR="00000000" w:rsidRPr="00BD7B4D" w:rsidP="00BD7B4D">
      <w:pPr>
        <w:pStyle w:val="ListBullet2"/>
      </w:pPr>
      <w:r w:rsidRPr="00BD7B4D">
        <w:t>interpret task documentation, including drawings, specifications and plans</w:t>
      </w:r>
    </w:p>
    <w:p w:rsidR="00000000" w:rsidRPr="00BD7B4D" w:rsidP="00BD7B4D">
      <w:pPr>
        <w:pStyle w:val="ListBullet2"/>
      </w:pPr>
      <w:r w:rsidRPr="00BD7B4D">
        <w:t>review safety plans and policies and environmental plans</w:t>
      </w:r>
    </w:p>
    <w:p w:rsidR="00000000" w:rsidRPr="00BD7B4D" w:rsidP="00BD7B4D">
      <w:pPr>
        <w:pStyle w:val="ListBullet2"/>
      </w:pPr>
      <w:r w:rsidRPr="00BD7B4D">
        <w:t>understand written instructions, procedures and signs</w:t>
      </w:r>
    </w:p>
    <w:p w:rsidR="00000000" w:rsidRPr="00BD7B4D" w:rsidP="00BD7B4D">
      <w:pPr>
        <w:pStyle w:val="ListBullet2"/>
      </w:pPr>
      <w:r w:rsidRPr="00BD7B4D">
        <w:t>interpret manufacturers’ specifications and workplace requirements</w:t>
      </w:r>
    </w:p>
    <w:p w:rsidR="00000000" w:rsidRPr="00BD7B4D" w:rsidP="00BD7B4D">
      <w:pPr>
        <w:pStyle w:val="ListBullet2"/>
      </w:pPr>
      <w:r w:rsidRPr="00BD7B4D">
        <w:t>interpret legislative requirements including those of regulatory authorities, Australian standards and the National Construction Code (NCC)</w:t>
      </w:r>
    </w:p>
    <w:p w:rsidR="00000000" w:rsidRPr="00BD7B4D" w:rsidP="00BD7B4D">
      <w:pPr>
        <w:pStyle w:val="ListBullet"/>
      </w:pPr>
      <w:r w:rsidRPr="00BD7B4D">
        <w:t xml:space="preserve">numeracy skills to: </w:t>
      </w:r>
    </w:p>
    <w:p w:rsidR="00000000" w:rsidRPr="00BD7B4D" w:rsidP="00BD7B4D">
      <w:pPr>
        <w:pStyle w:val="ListBullet2"/>
      </w:pPr>
      <w:r w:rsidRPr="00BD7B4D">
        <w:t>calculate quantities of ma</w:t>
      </w:r>
      <w:r w:rsidRPr="00BD7B4D">
        <w:t>terials</w:t>
      </w:r>
    </w:p>
    <w:p w:rsidR="00000000" w:rsidRPr="00BD7B4D" w:rsidP="00BD7B4D">
      <w:pPr>
        <w:pStyle w:val="ListBullet2"/>
      </w:pPr>
      <w:r w:rsidRPr="00BD7B4D">
        <w:t xml:space="preserve">calculate formwork and fixing requirements </w:t>
      </w:r>
    </w:p>
    <w:p w:rsidR="00000000" w:rsidRPr="00BD7B4D" w:rsidP="00BD7B4D">
      <w:pPr>
        <w:pStyle w:val="ListBullet2"/>
      </w:pPr>
      <w:r w:rsidRPr="00BD7B4D">
        <w:t>set out for concrete work</w:t>
      </w:r>
    </w:p>
    <w:p w:rsidR="00000000" w:rsidRPr="00BD7B4D" w:rsidP="00BD7B4D">
      <w:pPr>
        <w:pStyle w:val="ListBullet"/>
      </w:pPr>
      <w:r w:rsidRPr="00BD7B4D">
        <w:t>communication and teamwork skills to:</w:t>
      </w:r>
    </w:p>
    <w:p w:rsidR="00000000" w:rsidRPr="00BD7B4D" w:rsidP="00BD7B4D">
      <w:pPr>
        <w:pStyle w:val="ListBullet2"/>
      </w:pPr>
      <w:r w:rsidRPr="00BD7B4D">
        <w:t>determine requirements</w:t>
      </w:r>
    </w:p>
    <w:p w:rsidR="00000000" w:rsidRPr="00BD7B4D" w:rsidP="00BD7B4D">
      <w:pPr>
        <w:pStyle w:val="ListBullet2"/>
      </w:pPr>
      <w:r w:rsidRPr="00BD7B4D">
        <w:t>enable clear and direct communication, using questioning to identify and confirm requirements, share information, l</w:t>
      </w:r>
      <w:r w:rsidRPr="00BD7B4D">
        <w:t>isten and understand</w:t>
      </w:r>
    </w:p>
    <w:p w:rsidR="00000000" w:rsidRPr="00BD7B4D" w:rsidP="00BD7B4D">
      <w:pPr>
        <w:pStyle w:val="ListBullet2"/>
      </w:pPr>
      <w:r w:rsidRPr="00BD7B4D">
        <w:t>follow instructions</w:t>
      </w:r>
    </w:p>
    <w:p w:rsidR="00000000" w:rsidRPr="00BD7B4D" w:rsidP="00BD7B4D">
      <w:pPr>
        <w:pStyle w:val="ListBullet2"/>
      </w:pPr>
      <w:r w:rsidRPr="00BD7B4D">
        <w:t xml:space="preserve">identify and accurately report any faults </w:t>
      </w:r>
    </w:p>
    <w:p w:rsidR="00000000" w:rsidRPr="00BD7B4D" w:rsidP="00BD7B4D">
      <w:pPr>
        <w:pStyle w:val="ListBullet2"/>
      </w:pPr>
      <w:r w:rsidRPr="00BD7B4D">
        <w:t>use and interpret non-verbal communication, such as hand signals</w:t>
      </w:r>
    </w:p>
    <w:p w:rsidR="00000000" w:rsidRPr="00BD7B4D" w:rsidP="00BD7B4D">
      <w:pPr>
        <w:pStyle w:val="AllowPageBreak"/>
      </w:pPr>
    </w:p>
    <w:p w:rsidR="00000000" w:rsidRPr="00BD7B4D" w:rsidP="00BD7B4D">
      <w:pPr>
        <w:pStyle w:val="Heading1"/>
      </w:pPr>
      <w:bookmarkStart w:id="7" w:name="O_1157546"/>
      <w:bookmarkEnd w:id="7"/>
      <w:r w:rsidRPr="00BD7B4D">
        <w:t>Unit Mapping Information</w:t>
      </w:r>
    </w:p>
    <w:p w:rsidR="00000000" w:rsidRPr="00BD7B4D" w:rsidP="007B77B6">
      <w:pPr>
        <w:pStyle w:val="BodyText"/>
      </w:pPr>
      <w:r w:rsidRPr="00BD7B4D">
        <w:t>Supersedes and is equivalent to CPCCCO2014A Carry out concrete work</w:t>
      </w:r>
    </w:p>
    <w:p w:rsidR="00000000" w:rsidRPr="00BD7B4D" w:rsidP="00BD7B4D">
      <w:pPr>
        <w:pStyle w:val="Heading1"/>
      </w:pPr>
      <w:bookmarkStart w:id="8" w:name="O_1157553"/>
      <w:bookmarkEnd w:id="8"/>
      <w:r w:rsidRPr="00BD7B4D">
        <w:t>Links</w:t>
      </w:r>
    </w:p>
    <w:p w:rsidR="00000000" w:rsidRPr="00BD7B4D" w:rsidP="007B77B6">
      <w:pPr>
        <w:pStyle w:val="BodyText"/>
      </w:pPr>
      <w:r w:rsidRPr="00BD7B4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E1057B">
        <w:rPr>
          <w:rStyle w:val="Hyperlink"/>
        </w:rPr>
        <w:t>https://vetnet.gov.au/Pages/TrainingDocs.aspx?q=7e15fa6a-68b8-4097-b099-030a5569b1ad</w:t>
      </w:r>
      <w:r>
        <w:fldChar w:fldCharType="end"/>
      </w:r>
    </w:p>
    <w:p w:rsidR="00000000" w:rsidRPr="00BD7B4D" w:rsidP="007B77B6">
      <w:pPr>
        <w:pStyle w:val="BodyText"/>
        <w:sectPr w:rsidSect="00BD7B4D">
          <w:headerReference w:type="default" r:id="rId10"/>
          <w:footerReference w:type="default" r:id="rId11"/>
          <w:pgSz w:w="11908" w:h="16833"/>
          <w:pgMar w:top="1702" w:right="1418" w:bottom="1702" w:left="1418" w:header="992" w:footer="992" w:gutter="0"/>
          <w:cols w:space="720"/>
          <w:noEndnote/>
          <w:docGrid w:linePitch="299"/>
        </w:sectPr>
      </w:pPr>
    </w:p>
    <w:p w:rsidR="00000000" w:rsidRPr="00BD7B4D" w:rsidP="00BD7B4D">
      <w:pPr>
        <w:pStyle w:val="SuperHeading"/>
      </w:pPr>
      <w:r w:rsidRPr="00BD7B4D">
        <w:t>Assessment Requirements for CPCCCO2014 Carry out concrete work</w:t>
      </w:r>
    </w:p>
    <w:p w:rsidR="00000000" w:rsidRPr="00BD7B4D" w:rsidP="00BD7B4D">
      <w:pPr>
        <w:pStyle w:val="Heading1"/>
      </w:pPr>
      <w:bookmarkStart w:id="9" w:name="O_1157544"/>
      <w:bookmarkEnd w:id="9"/>
      <w:r w:rsidRPr="00BD7B4D">
        <w:t>Modification History</w:t>
      </w:r>
    </w:p>
    <w:tbl>
      <w:tblPr>
        <w:tblW w:w="0" w:type="auto"/>
        <w:tblLayout w:type="fixed"/>
        <w:tblCellMar>
          <w:left w:w="62" w:type="dxa"/>
          <w:right w:w="62" w:type="dxa"/>
        </w:tblCellMar>
        <w:tblLook w:val="0000"/>
      </w:tblPr>
      <w:tblGrid>
        <w:gridCol w:w="1128"/>
        <w:gridCol w:w="7944"/>
      </w:tblGrid>
      <w:tr w:rsidTr="00BD7B4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Release 2</w:t>
            </w:r>
          </w:p>
        </w:tc>
        <w:tc>
          <w:tcPr>
            <w:tcW w:w="7944" w:type="dxa"/>
            <w:tcBorders>
              <w:top w:val="nil"/>
              <w:left w:val="nil"/>
              <w:bottom w:val="nil"/>
              <w:right w:val="nil"/>
            </w:tcBorders>
            <w:tcMar>
              <w:top w:w="0" w:type="dxa"/>
              <w:left w:w="62" w:type="dxa"/>
              <w:bottom w:w="0" w:type="dxa"/>
              <w:right w:w="62" w:type="dxa"/>
            </w:tcMar>
          </w:tcPr>
          <w:p w:rsidR="00000000" w:rsidRPr="00BD7B4D" w:rsidP="00BD7B4D">
            <w:pPr>
              <w:pStyle w:val="BodyText"/>
            </w:pPr>
            <w:r w:rsidRPr="00BD7B4D">
              <w:t>This version first released with CPC Construction, Plumbing and Services Training Package Rele</w:t>
            </w:r>
            <w:r w:rsidRPr="00BD7B4D">
              <w:t>ase 5.1.</w:t>
            </w:r>
          </w:p>
          <w:p w:rsidR="00000000" w:rsidP="00BD7B4D">
            <w:pPr>
              <w:pStyle w:val="BodyText"/>
              <w:rPr>
                <w:lang w:val="en-NZ"/>
              </w:rPr>
            </w:pPr>
            <w:r w:rsidRPr="00BD7B4D">
              <w:t>Correction to Foundation Skills.</w:t>
            </w:r>
          </w:p>
        </w:tc>
      </w:tr>
      <w:tr w:rsidTr="00BD7B4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D7B4D">
            <w:pPr>
              <w:pStyle w:val="BodyText"/>
              <w:rPr>
                <w:lang w:val="en-NZ"/>
              </w:rPr>
            </w:pPr>
            <w:r w:rsidRPr="00BD7B4D">
              <w:t>Release 1</w:t>
            </w:r>
          </w:p>
        </w:tc>
        <w:tc>
          <w:tcPr>
            <w:tcW w:w="7944" w:type="dxa"/>
            <w:tcBorders>
              <w:top w:val="nil"/>
              <w:left w:val="nil"/>
              <w:bottom w:val="nil"/>
              <w:right w:val="nil"/>
            </w:tcBorders>
            <w:tcMar>
              <w:top w:w="0" w:type="dxa"/>
              <w:left w:w="62" w:type="dxa"/>
              <w:bottom w:w="0" w:type="dxa"/>
              <w:right w:w="62" w:type="dxa"/>
            </w:tcMar>
          </w:tcPr>
          <w:p w:rsidR="00000000" w:rsidRPr="00BD7B4D" w:rsidP="00BD7B4D">
            <w:pPr>
              <w:pStyle w:val="BodyText"/>
            </w:pPr>
            <w:r w:rsidRPr="00BD7B4D">
              <w:t>This version first released with CPC Construction, Plumbing and Services Training Package Release 5.0.</w:t>
            </w:r>
          </w:p>
          <w:p w:rsidR="00000000" w:rsidRPr="00BD7B4D" w:rsidP="00BD7B4D">
            <w:pPr>
              <w:pStyle w:val="BodyText"/>
            </w:pPr>
            <w:r w:rsidRPr="00BD7B4D">
              <w:t>Supersedes and is equivalent to CPCCCO2014A Carry out concrete work.  Updated to meet the Standards for Training Packages.</w:t>
            </w:r>
          </w:p>
        </w:tc>
      </w:tr>
    </w:tbl>
    <w:p w:rsidR="00000000" w:rsidRPr="00BD7B4D" w:rsidP="00BD7B4D">
      <w:pPr>
        <w:pStyle w:val="BodyText"/>
      </w:pPr>
    </w:p>
    <w:p w:rsidR="00000000" w:rsidRPr="00BD7B4D" w:rsidP="00BD7B4D">
      <w:pPr>
        <w:pStyle w:val="AllowPageBreak"/>
      </w:pPr>
    </w:p>
    <w:p w:rsidR="00000000" w:rsidRPr="00BD7B4D" w:rsidP="00BD7B4D">
      <w:pPr>
        <w:pStyle w:val="Heading1"/>
      </w:pPr>
      <w:bookmarkStart w:id="10" w:name="O_1157543"/>
      <w:bookmarkEnd w:id="10"/>
      <w:r w:rsidRPr="00BD7B4D">
        <w:t>Performance Evidence</w:t>
      </w:r>
    </w:p>
    <w:p w:rsidR="00000000" w:rsidRPr="00BD7B4D" w:rsidP="007B77B6">
      <w:pPr>
        <w:pStyle w:val="BodyText"/>
      </w:pPr>
      <w:r w:rsidRPr="00BD7B4D">
        <w:t>To demonstrate competency in this unit, a person must carry out concrete work in three conc</w:t>
      </w:r>
      <w:r w:rsidRPr="00BD7B4D">
        <w:t>reting projects. Each project must:</w:t>
      </w:r>
    </w:p>
    <w:p w:rsidR="00000000" w:rsidRPr="00BD7B4D" w:rsidP="00BD7B4D">
      <w:pPr>
        <w:pStyle w:val="ListBullet"/>
      </w:pPr>
      <w:r w:rsidRPr="00BD7B4D">
        <w:t>use a minimum of two cubic metres of concrete</w:t>
      </w:r>
    </w:p>
    <w:p w:rsidR="00000000" w:rsidRPr="00BD7B4D" w:rsidP="00BD7B4D">
      <w:pPr>
        <w:pStyle w:val="ListBullet"/>
      </w:pPr>
      <w:r w:rsidRPr="00BD7B4D">
        <w:t>incorporate a minimum of two different finishes.</w:t>
      </w:r>
    </w:p>
    <w:p w:rsidR="00000000" w:rsidRPr="00BD7B4D" w:rsidP="007B77B6">
      <w:pPr>
        <w:pStyle w:val="BodyText"/>
      </w:pPr>
      <w:r w:rsidRPr="00BD7B4D">
        <w:t>At least one project must contain angled formwork and bent reinforcement.</w:t>
      </w:r>
    </w:p>
    <w:p w:rsidR="00000000" w:rsidRPr="00BD7B4D" w:rsidP="007B77B6">
      <w:pPr>
        <w:pStyle w:val="BodyText"/>
      </w:pPr>
      <w:r w:rsidRPr="00BD7B4D">
        <w:t>In doing this, the person must meet the requiremen</w:t>
      </w:r>
      <w:r w:rsidRPr="00BD7B4D">
        <w:t>ts of the unit’s elements and associated performance criteria:</w:t>
      </w:r>
    </w:p>
    <w:p w:rsidR="00000000" w:rsidRPr="00BD7B4D" w:rsidP="00BD7B4D">
      <w:pPr>
        <w:pStyle w:val="ListBullet"/>
      </w:pPr>
      <w:r w:rsidRPr="00BD7B4D">
        <w:t>determining requirements to carry-out concrete work</w:t>
      </w:r>
    </w:p>
    <w:p w:rsidR="00000000" w:rsidRPr="00BD7B4D" w:rsidP="00BD7B4D">
      <w:pPr>
        <w:pStyle w:val="ListBullet"/>
      </w:pPr>
      <w:r w:rsidRPr="00BD7B4D">
        <w:t>preparing to carry-out concrete work\</w:t>
      </w:r>
    </w:p>
    <w:p w:rsidR="00000000" w:rsidRPr="00BD7B4D" w:rsidP="00BD7B4D">
      <w:pPr>
        <w:pStyle w:val="ListBullet"/>
      </w:pPr>
      <w:r w:rsidRPr="00BD7B4D">
        <w:t>setting-out for concrete work</w:t>
      </w:r>
    </w:p>
    <w:p w:rsidR="00000000" w:rsidRPr="00BD7B4D" w:rsidP="00BD7B4D">
      <w:pPr>
        <w:pStyle w:val="ListBullet"/>
      </w:pPr>
      <w:r w:rsidRPr="00BD7B4D">
        <w:t>constructing and installing reinforcement for concrete work</w:t>
      </w:r>
    </w:p>
    <w:p w:rsidR="00000000" w:rsidRPr="00BD7B4D" w:rsidP="00BD7B4D">
      <w:pPr>
        <w:pStyle w:val="ListBullet"/>
      </w:pPr>
      <w:r w:rsidRPr="00BD7B4D">
        <w:t>erecting formwork for concrete work</w:t>
      </w:r>
    </w:p>
    <w:p w:rsidR="00000000" w:rsidRPr="00BD7B4D" w:rsidP="00BD7B4D">
      <w:pPr>
        <w:pStyle w:val="ListBullet"/>
      </w:pPr>
      <w:r w:rsidRPr="00BD7B4D">
        <w:t>carrying out concrete work</w:t>
      </w:r>
    </w:p>
    <w:p w:rsidR="00000000" w:rsidRPr="00BD7B4D" w:rsidP="00BD7B4D">
      <w:pPr>
        <w:pStyle w:val="ListBullet"/>
      </w:pPr>
      <w:r w:rsidRPr="00BD7B4D">
        <w:t>stripping formwork from concrete work</w:t>
      </w:r>
    </w:p>
    <w:p w:rsidR="00000000" w:rsidRPr="00BD7B4D" w:rsidP="00BD7B4D">
      <w:pPr>
        <w:pStyle w:val="ListBullet"/>
      </w:pPr>
      <w:r w:rsidRPr="00BD7B4D">
        <w:t>cleaning-up after completing concrete work.</w:t>
      </w:r>
    </w:p>
    <w:p w:rsidR="00000000" w:rsidRPr="00BD7B4D" w:rsidP="00BD7B4D">
      <w:pPr>
        <w:pStyle w:val="AllowPageBreak"/>
      </w:pPr>
    </w:p>
    <w:p w:rsidR="00000000" w:rsidRPr="00BD7B4D" w:rsidP="00BD7B4D">
      <w:pPr>
        <w:pStyle w:val="Heading1"/>
      </w:pPr>
      <w:bookmarkStart w:id="11" w:name="O_1157542"/>
      <w:bookmarkEnd w:id="11"/>
      <w:r w:rsidRPr="00BD7B4D">
        <w:t>Knowledge Evidence</w:t>
      </w:r>
    </w:p>
    <w:p w:rsidR="00000000" w:rsidRPr="00BD7B4D" w:rsidP="007B77B6">
      <w:pPr>
        <w:pStyle w:val="BodyText"/>
      </w:pPr>
      <w:r w:rsidRPr="00BD7B4D">
        <w:t xml:space="preserve">To be competent in this unit, a person must demonstrate knowledge of: </w:t>
      </w:r>
    </w:p>
    <w:p w:rsidR="00000000" w:rsidRPr="00BD7B4D" w:rsidP="00BD7B4D">
      <w:pPr>
        <w:pStyle w:val="ListBullet"/>
      </w:pPr>
      <w:r w:rsidRPr="00BD7B4D">
        <w:t>r</w:t>
      </w:r>
      <w:r w:rsidRPr="00BD7B4D">
        <w:t>ules and guidelines for using explosive power tools under applicable Commonwealth, state or territory legislation, standards and codes of practice. These include requirements for work health and safety and protection of the environment:</w:t>
      </w:r>
    </w:p>
    <w:p w:rsidR="00000000" w:rsidRPr="00BD7B4D" w:rsidP="00BD7B4D">
      <w:pPr>
        <w:pStyle w:val="ListBullet2"/>
      </w:pPr>
      <w:r w:rsidRPr="00BD7B4D">
        <w:t>job safety analyse</w:t>
      </w:r>
      <w:r w:rsidRPr="00BD7B4D">
        <w:t xml:space="preserve">s (JSAs) </w:t>
      </w:r>
    </w:p>
    <w:p w:rsidR="00000000" w:rsidRPr="00BD7B4D" w:rsidP="00BD7B4D">
      <w:pPr>
        <w:pStyle w:val="ListBullet2"/>
      </w:pPr>
      <w:r w:rsidRPr="00BD7B4D">
        <w:t>safe work method statements (SWMSs)</w:t>
      </w:r>
    </w:p>
    <w:p w:rsidR="00000000" w:rsidRPr="00BD7B4D" w:rsidP="00BD7B4D">
      <w:pPr>
        <w:pStyle w:val="ListBullet2"/>
      </w:pPr>
      <w:r w:rsidRPr="00BD7B4D">
        <w:t>safety data sheets (SDSs)</w:t>
      </w:r>
    </w:p>
    <w:p w:rsidR="00000000" w:rsidRPr="00BD7B4D" w:rsidP="00BD7B4D">
      <w:pPr>
        <w:pStyle w:val="ListBullet2"/>
      </w:pPr>
      <w:r w:rsidRPr="00BD7B4D">
        <w:t>safety manuals and instructions for plant, tools and equipment</w:t>
      </w:r>
    </w:p>
    <w:p w:rsidR="00000000" w:rsidRPr="00BD7B4D" w:rsidP="00BD7B4D">
      <w:pPr>
        <w:pStyle w:val="ListBullet2"/>
      </w:pPr>
      <w:r w:rsidRPr="00BD7B4D">
        <w:t>signage and barricades</w:t>
      </w:r>
    </w:p>
    <w:p w:rsidR="00000000" w:rsidRPr="00BD7B4D" w:rsidP="00BD7B4D">
      <w:pPr>
        <w:pStyle w:val="ListBullet2"/>
      </w:pPr>
      <w:r w:rsidRPr="00BD7B4D">
        <w:t>personal protection equipment (PPE)</w:t>
      </w:r>
    </w:p>
    <w:p w:rsidR="00000000" w:rsidRPr="00BD7B4D" w:rsidP="00BD7B4D">
      <w:pPr>
        <w:pStyle w:val="ListBullet2"/>
      </w:pPr>
      <w:r w:rsidRPr="00BD7B4D">
        <w:t>working at heights requirements</w:t>
      </w:r>
    </w:p>
    <w:p w:rsidR="00000000" w:rsidRPr="00BD7B4D" w:rsidP="00BD7B4D">
      <w:pPr>
        <w:pStyle w:val="ListBullet2"/>
      </w:pPr>
      <w:r w:rsidRPr="00BD7B4D">
        <w:t>environ</w:t>
      </w:r>
      <w:r w:rsidRPr="00BD7B4D">
        <w:t>mental and work site safety plans</w:t>
      </w:r>
    </w:p>
    <w:p w:rsidR="00000000" w:rsidRPr="00BD7B4D" w:rsidP="00BD7B4D">
      <w:pPr>
        <w:pStyle w:val="ListBullet"/>
      </w:pPr>
      <w:r w:rsidRPr="00BD7B4D">
        <w:t>requirements of state and territory regulators, Australian standards and the National Construction Code (NCC) relating to carrying out concrete work</w:t>
      </w:r>
    </w:p>
    <w:p w:rsidR="00000000" w:rsidRPr="00BD7B4D" w:rsidP="00BD7B4D">
      <w:pPr>
        <w:pStyle w:val="ListBullet"/>
      </w:pPr>
      <w:r w:rsidRPr="00BD7B4D">
        <w:t>site and equipment safety requirements, including:</w:t>
      </w:r>
    </w:p>
    <w:p w:rsidR="00000000" w:rsidRPr="00BD7B4D" w:rsidP="00BD7B4D">
      <w:pPr>
        <w:pStyle w:val="ListBullet2"/>
      </w:pPr>
      <w:r w:rsidRPr="00BD7B4D">
        <w:t xml:space="preserve">job safety analysis </w:t>
      </w:r>
      <w:r w:rsidRPr="00BD7B4D">
        <w:t>(JSA) and safe work method statements (SWMS)</w:t>
      </w:r>
    </w:p>
    <w:p w:rsidR="00000000" w:rsidRPr="00BD7B4D" w:rsidP="00BD7B4D">
      <w:pPr>
        <w:pStyle w:val="ListBullet2"/>
      </w:pPr>
      <w:r w:rsidRPr="00BD7B4D">
        <w:t>safety data sheets (SDS)</w:t>
      </w:r>
    </w:p>
    <w:p w:rsidR="00000000" w:rsidRPr="00BD7B4D" w:rsidP="00BD7B4D">
      <w:pPr>
        <w:pStyle w:val="ListBullet"/>
      </w:pPr>
      <w:r w:rsidRPr="00BD7B4D">
        <w:t>workplace requirements for all aspects of carrying out concrete work including interpreting work orders and reporting problems</w:t>
      </w:r>
    </w:p>
    <w:p w:rsidR="00000000" w:rsidRPr="00BD7B4D" w:rsidP="00BD7B4D">
      <w:pPr>
        <w:pStyle w:val="ListBullet"/>
      </w:pPr>
      <w:r w:rsidRPr="00BD7B4D">
        <w:t>interpreting engineering drawings and specifications</w:t>
      </w:r>
    </w:p>
    <w:p w:rsidR="00000000" w:rsidRPr="00BD7B4D" w:rsidP="00BD7B4D">
      <w:pPr>
        <w:pStyle w:val="ListBullet"/>
      </w:pPr>
      <w:r w:rsidRPr="00BD7B4D">
        <w:t>processes for determining materials quantities</w:t>
      </w:r>
    </w:p>
    <w:p w:rsidR="00000000" w:rsidRPr="00BD7B4D" w:rsidP="00BD7B4D">
      <w:pPr>
        <w:pStyle w:val="ListBullet"/>
      </w:pPr>
      <w:r w:rsidRPr="00BD7B4D">
        <w:t>quality requirements</w:t>
      </w:r>
    </w:p>
    <w:p w:rsidR="00000000" w:rsidRPr="00BD7B4D" w:rsidP="00BD7B4D">
      <w:pPr>
        <w:pStyle w:val="ListBullet"/>
      </w:pPr>
      <w:r w:rsidRPr="00BD7B4D">
        <w:t>concreting work, including:</w:t>
      </w:r>
    </w:p>
    <w:p w:rsidR="00000000" w:rsidRPr="00BD7B4D" w:rsidP="00BD7B4D">
      <w:pPr>
        <w:pStyle w:val="ListBullet2"/>
      </w:pPr>
      <w:r w:rsidRPr="00BD7B4D">
        <w:t>beams</w:t>
      </w:r>
    </w:p>
    <w:p w:rsidR="00000000" w:rsidRPr="00BD7B4D" w:rsidP="00BD7B4D">
      <w:pPr>
        <w:pStyle w:val="ListBullet2"/>
      </w:pPr>
      <w:r w:rsidRPr="00BD7B4D">
        <w:t>columns</w:t>
      </w:r>
    </w:p>
    <w:p w:rsidR="00000000" w:rsidRPr="00BD7B4D" w:rsidP="00BD7B4D">
      <w:pPr>
        <w:pStyle w:val="ListBullet2"/>
      </w:pPr>
      <w:r w:rsidRPr="00BD7B4D">
        <w:t>footings</w:t>
      </w:r>
    </w:p>
    <w:p w:rsidR="00000000" w:rsidRPr="00BD7B4D" w:rsidP="00BD7B4D">
      <w:pPr>
        <w:pStyle w:val="ListBullet2"/>
      </w:pPr>
      <w:r w:rsidRPr="00BD7B4D">
        <w:t>footpaths</w:t>
      </w:r>
    </w:p>
    <w:p w:rsidR="00000000" w:rsidRPr="00BD7B4D" w:rsidP="00BD7B4D">
      <w:pPr>
        <w:pStyle w:val="ListBullet2"/>
      </w:pPr>
      <w:r w:rsidRPr="00BD7B4D">
        <w:t>lintels</w:t>
      </w:r>
    </w:p>
    <w:p w:rsidR="00000000" w:rsidRPr="00BD7B4D" w:rsidP="00BD7B4D">
      <w:pPr>
        <w:pStyle w:val="ListBullet2"/>
      </w:pPr>
      <w:r w:rsidRPr="00BD7B4D">
        <w:t>pads</w:t>
      </w:r>
    </w:p>
    <w:p w:rsidR="00000000" w:rsidRPr="00BD7B4D" w:rsidP="00BD7B4D">
      <w:pPr>
        <w:pStyle w:val="ListBullet2"/>
      </w:pPr>
      <w:r w:rsidRPr="00BD7B4D">
        <w:t>ramps</w:t>
      </w:r>
    </w:p>
    <w:p w:rsidR="00000000" w:rsidRPr="00BD7B4D" w:rsidP="00BD7B4D">
      <w:pPr>
        <w:pStyle w:val="ListBullet2"/>
      </w:pPr>
      <w:r w:rsidRPr="00BD7B4D">
        <w:t>repairing of kerb and channel</w:t>
      </w:r>
    </w:p>
    <w:p w:rsidR="00000000" w:rsidRPr="00BD7B4D" w:rsidP="00BD7B4D">
      <w:pPr>
        <w:pStyle w:val="ListBullet2"/>
      </w:pPr>
      <w:r w:rsidRPr="00BD7B4D">
        <w:t>slabs on ground</w:t>
      </w:r>
    </w:p>
    <w:p w:rsidR="00000000" w:rsidRPr="00BD7B4D" w:rsidP="00BD7B4D">
      <w:pPr>
        <w:pStyle w:val="ListBullet2"/>
      </w:pPr>
      <w:r w:rsidRPr="00BD7B4D">
        <w:t>stairs</w:t>
      </w:r>
    </w:p>
    <w:p w:rsidR="00000000" w:rsidRPr="00BD7B4D" w:rsidP="00BD7B4D">
      <w:pPr>
        <w:pStyle w:val="ListBullet2"/>
      </w:pPr>
      <w:r w:rsidRPr="00BD7B4D">
        <w:t>structural members</w:t>
      </w:r>
    </w:p>
    <w:p w:rsidR="00000000" w:rsidRPr="00BD7B4D" w:rsidP="00BD7B4D">
      <w:pPr>
        <w:pStyle w:val="ListBullet2"/>
      </w:pPr>
      <w:r w:rsidRPr="00BD7B4D">
        <w:t>suspended slab</w:t>
      </w:r>
    </w:p>
    <w:p w:rsidR="00000000" w:rsidRPr="00BD7B4D" w:rsidP="00BD7B4D">
      <w:pPr>
        <w:pStyle w:val="ListBullet2"/>
      </w:pPr>
      <w:r w:rsidRPr="00BD7B4D">
        <w:t>walls</w:t>
      </w:r>
    </w:p>
    <w:p w:rsidR="00000000" w:rsidRPr="00BD7B4D" w:rsidP="00BD7B4D">
      <w:pPr>
        <w:pStyle w:val="ListBullet"/>
      </w:pPr>
      <w:r w:rsidRPr="00BD7B4D">
        <w:t>concrete characteristics and properties</w:t>
      </w:r>
    </w:p>
    <w:p w:rsidR="00000000" w:rsidRPr="00BD7B4D" w:rsidP="00BD7B4D">
      <w:pPr>
        <w:pStyle w:val="ListBullet"/>
      </w:pPr>
      <w:r w:rsidRPr="00BD7B4D">
        <w:t>concreting principles</w:t>
      </w:r>
    </w:p>
    <w:p w:rsidR="00000000" w:rsidRPr="00BD7B4D" w:rsidP="00BD7B4D">
      <w:pPr>
        <w:pStyle w:val="ListBullet"/>
      </w:pPr>
      <w:r w:rsidRPr="00BD7B4D">
        <w:t>steel reinforcement characteristics</w:t>
      </w:r>
    </w:p>
    <w:p w:rsidR="00000000" w:rsidRPr="00BD7B4D" w:rsidP="00BD7B4D">
      <w:pPr>
        <w:pStyle w:val="ListBullet"/>
      </w:pPr>
      <w:r w:rsidRPr="00BD7B4D">
        <w:t>structural technology principles relative to minor concreting works</w:t>
      </w:r>
    </w:p>
    <w:p w:rsidR="00000000" w:rsidRPr="00BD7B4D" w:rsidP="00BD7B4D">
      <w:pPr>
        <w:pStyle w:val="ListBullet"/>
      </w:pPr>
      <w:r w:rsidRPr="00BD7B4D">
        <w:t>concreting equipment types, characteristics, technical capabilities and limitations, inclu</w:t>
      </w:r>
      <w:r w:rsidRPr="00BD7B4D">
        <w:t>ding:</w:t>
      </w:r>
    </w:p>
    <w:p w:rsidR="00000000" w:rsidRPr="00BD7B4D" w:rsidP="00BD7B4D">
      <w:pPr>
        <w:pStyle w:val="ListBullet2"/>
      </w:pPr>
      <w:r w:rsidRPr="00BD7B4D">
        <w:t>bolt cutters</w:t>
      </w:r>
    </w:p>
    <w:p w:rsidR="00000000" w:rsidRPr="00BD7B4D" w:rsidP="00BD7B4D">
      <w:pPr>
        <w:pStyle w:val="ListBullet2"/>
      </w:pPr>
      <w:r w:rsidRPr="00BD7B4D">
        <w:t>brushes</w:t>
      </w:r>
    </w:p>
    <w:p w:rsidR="00000000" w:rsidRPr="00BD7B4D" w:rsidP="00BD7B4D">
      <w:pPr>
        <w:pStyle w:val="ListBullet2"/>
      </w:pPr>
      <w:r w:rsidRPr="00BD7B4D">
        <w:t>buckets</w:t>
      </w:r>
    </w:p>
    <w:p w:rsidR="00000000" w:rsidRPr="00BD7B4D" w:rsidP="00BD7B4D">
      <w:pPr>
        <w:pStyle w:val="ListBullet2"/>
      </w:pPr>
      <w:r w:rsidRPr="00BD7B4D">
        <w:t>chutes</w:t>
      </w:r>
    </w:p>
    <w:p w:rsidR="00000000" w:rsidRPr="00BD7B4D" w:rsidP="00BD7B4D">
      <w:pPr>
        <w:pStyle w:val="ListBullet2"/>
      </w:pPr>
      <w:r w:rsidRPr="00BD7B4D">
        <w:t>curing agent applicator</w:t>
      </w:r>
    </w:p>
    <w:p w:rsidR="00000000" w:rsidRPr="00BD7B4D" w:rsidP="00BD7B4D">
      <w:pPr>
        <w:pStyle w:val="ListBullet2"/>
      </w:pPr>
      <w:r w:rsidRPr="00BD7B4D">
        <w:t>edging tools</w:t>
      </w:r>
    </w:p>
    <w:p w:rsidR="00000000" w:rsidRPr="00BD7B4D" w:rsidP="00BD7B4D">
      <w:pPr>
        <w:pStyle w:val="ListBullet2"/>
      </w:pPr>
      <w:r w:rsidRPr="00BD7B4D">
        <w:t>floats</w:t>
      </w:r>
    </w:p>
    <w:p w:rsidR="00000000" w:rsidRPr="00BD7B4D" w:rsidP="00BD7B4D">
      <w:pPr>
        <w:pStyle w:val="ListBullet2"/>
      </w:pPr>
      <w:r w:rsidRPr="00BD7B4D">
        <w:t>hammers</w:t>
      </w:r>
    </w:p>
    <w:p w:rsidR="00000000" w:rsidRPr="00BD7B4D" w:rsidP="00BD7B4D">
      <w:pPr>
        <w:pStyle w:val="ListBullet2"/>
      </w:pPr>
      <w:r w:rsidRPr="00BD7B4D">
        <w:t>hoses</w:t>
      </w:r>
    </w:p>
    <w:p w:rsidR="00000000" w:rsidRPr="00BD7B4D" w:rsidP="00BD7B4D">
      <w:pPr>
        <w:pStyle w:val="ListBullet2"/>
      </w:pPr>
      <w:r w:rsidRPr="00BD7B4D">
        <w:t>kibble</w:t>
      </w:r>
    </w:p>
    <w:p w:rsidR="00000000" w:rsidRPr="00BD7B4D" w:rsidP="00BD7B4D">
      <w:pPr>
        <w:pStyle w:val="ListBullet2"/>
      </w:pPr>
      <w:r w:rsidRPr="00BD7B4D">
        <w:t>mesh guillotine</w:t>
      </w:r>
    </w:p>
    <w:p w:rsidR="00000000" w:rsidRPr="00BD7B4D" w:rsidP="00BD7B4D">
      <w:pPr>
        <w:pStyle w:val="ListBullet2"/>
      </w:pPr>
      <w:r w:rsidRPr="00BD7B4D">
        <w:t>nips</w:t>
      </w:r>
    </w:p>
    <w:p w:rsidR="00000000" w:rsidRPr="00BD7B4D" w:rsidP="00BD7B4D">
      <w:pPr>
        <w:pStyle w:val="ListBullet2"/>
      </w:pPr>
      <w:r w:rsidRPr="00BD7B4D">
        <w:t>rakes</w:t>
      </w:r>
    </w:p>
    <w:p w:rsidR="00000000" w:rsidRPr="00BD7B4D" w:rsidP="00BD7B4D">
      <w:pPr>
        <w:pStyle w:val="ListBullet2"/>
      </w:pPr>
      <w:r w:rsidRPr="00BD7B4D">
        <w:t>reinforcement benders</w:t>
      </w:r>
    </w:p>
    <w:p w:rsidR="00000000" w:rsidRPr="00BD7B4D" w:rsidP="00BD7B4D">
      <w:pPr>
        <w:pStyle w:val="ListBullet2"/>
      </w:pPr>
      <w:r w:rsidRPr="00BD7B4D">
        <w:t>rods</w:t>
      </w:r>
    </w:p>
    <w:p w:rsidR="00000000" w:rsidRPr="00BD7B4D" w:rsidP="00BD7B4D">
      <w:pPr>
        <w:pStyle w:val="ListBullet2"/>
      </w:pPr>
      <w:r w:rsidRPr="00BD7B4D">
        <w:t>screeds</w:t>
      </w:r>
    </w:p>
    <w:p w:rsidR="00000000" w:rsidRPr="00BD7B4D" w:rsidP="00BD7B4D">
      <w:pPr>
        <w:pStyle w:val="ListBullet2"/>
      </w:pPr>
      <w:r w:rsidRPr="00BD7B4D">
        <w:t>short handle shovels</w:t>
      </w:r>
    </w:p>
    <w:p w:rsidR="00000000" w:rsidRPr="00BD7B4D" w:rsidP="00BD7B4D">
      <w:pPr>
        <w:pStyle w:val="ListBullet2"/>
      </w:pPr>
      <w:r w:rsidRPr="00BD7B4D">
        <w:t>shutters</w:t>
      </w:r>
    </w:p>
    <w:p w:rsidR="00000000" w:rsidRPr="00BD7B4D" w:rsidP="00BD7B4D">
      <w:pPr>
        <w:pStyle w:val="ListBullet2"/>
      </w:pPr>
      <w:r w:rsidRPr="00BD7B4D">
        <w:t>sponges</w:t>
      </w:r>
    </w:p>
    <w:p w:rsidR="00000000" w:rsidRPr="00BD7B4D" w:rsidP="00BD7B4D">
      <w:pPr>
        <w:pStyle w:val="ListBullet2"/>
      </w:pPr>
      <w:r w:rsidRPr="00BD7B4D">
        <w:t>steam generator</w:t>
      </w:r>
    </w:p>
    <w:p w:rsidR="00000000" w:rsidRPr="00BD7B4D" w:rsidP="00BD7B4D">
      <w:pPr>
        <w:pStyle w:val="ListBullet2"/>
      </w:pPr>
      <w:r w:rsidRPr="00BD7B4D">
        <w:t>tarpaulins</w:t>
      </w:r>
    </w:p>
    <w:p w:rsidR="00000000" w:rsidRPr="00BD7B4D" w:rsidP="00BD7B4D">
      <w:pPr>
        <w:pStyle w:val="ListBullet2"/>
      </w:pPr>
      <w:r w:rsidRPr="00BD7B4D">
        <w:t xml:space="preserve">tremies </w:t>
      </w:r>
    </w:p>
    <w:p w:rsidR="00000000" w:rsidRPr="00BD7B4D" w:rsidP="00BD7B4D">
      <w:pPr>
        <w:pStyle w:val="ListBullet2"/>
      </w:pPr>
      <w:r w:rsidRPr="00BD7B4D">
        <w:t>trowels</w:t>
      </w:r>
    </w:p>
    <w:p w:rsidR="00000000" w:rsidRPr="00BD7B4D" w:rsidP="00BD7B4D">
      <w:pPr>
        <w:pStyle w:val="ListBullet2"/>
      </w:pPr>
      <w:r w:rsidRPr="00BD7B4D">
        <w:t>vibrators</w:t>
      </w:r>
    </w:p>
    <w:p w:rsidR="00000000" w:rsidRPr="00BD7B4D" w:rsidP="00BD7B4D">
      <w:pPr>
        <w:pStyle w:val="ListBullet2"/>
      </w:pPr>
      <w:r w:rsidRPr="00BD7B4D">
        <w:t>wheelbarrows</w:t>
      </w:r>
    </w:p>
    <w:p w:rsidR="00000000" w:rsidRPr="00BD7B4D" w:rsidP="00BD7B4D">
      <w:pPr>
        <w:pStyle w:val="ListBullet"/>
      </w:pPr>
      <w:r w:rsidRPr="00BD7B4D">
        <w:t>types of concreting formwork, their applications and installation methods, including:</w:t>
      </w:r>
    </w:p>
    <w:p w:rsidR="00000000" w:rsidRPr="00BD7B4D" w:rsidP="00BD7B4D">
      <w:pPr>
        <w:pStyle w:val="ListBullet2"/>
      </w:pPr>
      <w:r w:rsidRPr="00BD7B4D">
        <w:t>expanded polystyrene</w:t>
      </w:r>
    </w:p>
    <w:p w:rsidR="00000000" w:rsidRPr="00BD7B4D" w:rsidP="00BD7B4D">
      <w:pPr>
        <w:pStyle w:val="ListBullet2"/>
      </w:pPr>
      <w:r w:rsidRPr="00BD7B4D">
        <w:t xml:space="preserve">fiberglass </w:t>
      </w:r>
    </w:p>
    <w:p w:rsidR="00000000" w:rsidRPr="00BD7B4D" w:rsidP="00BD7B4D">
      <w:pPr>
        <w:pStyle w:val="ListBullet2"/>
      </w:pPr>
      <w:r w:rsidRPr="00BD7B4D">
        <w:t>masonry</w:t>
      </w:r>
    </w:p>
    <w:p w:rsidR="00000000" w:rsidRPr="00BD7B4D" w:rsidP="00BD7B4D">
      <w:pPr>
        <w:pStyle w:val="ListBullet2"/>
      </w:pPr>
      <w:r w:rsidRPr="00BD7B4D">
        <w:t>plywood</w:t>
      </w:r>
    </w:p>
    <w:p w:rsidR="00000000" w:rsidRPr="00BD7B4D" w:rsidP="00BD7B4D">
      <w:pPr>
        <w:pStyle w:val="ListBullet2"/>
      </w:pPr>
      <w:r w:rsidRPr="00BD7B4D">
        <w:t>steel shutters</w:t>
      </w:r>
    </w:p>
    <w:p w:rsidR="00000000" w:rsidRPr="00BD7B4D" w:rsidP="00BD7B4D">
      <w:pPr>
        <w:pStyle w:val="ListBullet2"/>
      </w:pPr>
      <w:r w:rsidRPr="00BD7B4D">
        <w:t>structural cardboard</w:t>
      </w:r>
    </w:p>
    <w:p w:rsidR="00000000" w:rsidRPr="00BD7B4D" w:rsidP="00BD7B4D">
      <w:pPr>
        <w:pStyle w:val="ListBullet2"/>
      </w:pPr>
      <w:r w:rsidRPr="00BD7B4D">
        <w:t>timber</w:t>
      </w:r>
    </w:p>
    <w:p w:rsidR="00000000" w:rsidRPr="00BD7B4D" w:rsidP="00BD7B4D">
      <w:pPr>
        <w:pStyle w:val="ListBullet"/>
      </w:pPr>
      <w:r w:rsidRPr="00BD7B4D">
        <w:t>concreting processes and equipment, including:</w:t>
      </w:r>
    </w:p>
    <w:p w:rsidR="00000000" w:rsidRPr="00BD7B4D" w:rsidP="00BD7B4D">
      <w:pPr>
        <w:pStyle w:val="ListBullet2"/>
      </w:pPr>
      <w:r w:rsidRPr="00BD7B4D">
        <w:t>setting out</w:t>
      </w:r>
    </w:p>
    <w:p w:rsidR="00000000" w:rsidRPr="00BD7B4D" w:rsidP="00BD7B4D">
      <w:pPr>
        <w:pStyle w:val="ListBullet2"/>
      </w:pPr>
      <w:r w:rsidRPr="00BD7B4D">
        <w:t>erecting formwork</w:t>
      </w:r>
    </w:p>
    <w:p w:rsidR="00000000" w:rsidRPr="00BD7B4D" w:rsidP="00BD7B4D">
      <w:pPr>
        <w:pStyle w:val="ListBullet2"/>
      </w:pPr>
      <w:r w:rsidRPr="00BD7B4D">
        <w:t>transporting concrete, including:</w:t>
      </w:r>
    </w:p>
    <w:p w:rsidR="00000000" w:rsidRPr="00BD7B4D" w:rsidP="00BD7B4D">
      <w:pPr>
        <w:pStyle w:val="ListBullet3"/>
      </w:pPr>
      <w:r w:rsidRPr="00BD7B4D">
        <w:t>crane and kibble</w:t>
      </w:r>
    </w:p>
    <w:p w:rsidR="00000000" w:rsidRPr="00BD7B4D" w:rsidP="00BD7B4D">
      <w:pPr>
        <w:pStyle w:val="ListBullet3"/>
      </w:pPr>
      <w:r w:rsidRPr="00BD7B4D">
        <w:t>pre-mix truck</w:t>
      </w:r>
    </w:p>
    <w:p w:rsidR="00000000" w:rsidRPr="00BD7B4D" w:rsidP="00BD7B4D">
      <w:pPr>
        <w:pStyle w:val="ListBullet3"/>
      </w:pPr>
      <w:r w:rsidRPr="00BD7B4D">
        <w:t>pumping equipment</w:t>
      </w:r>
    </w:p>
    <w:p w:rsidR="00000000" w:rsidRPr="00BD7B4D" w:rsidP="00BD7B4D">
      <w:pPr>
        <w:pStyle w:val="ListBullet3"/>
      </w:pPr>
      <w:r w:rsidRPr="00BD7B4D">
        <w:t>wheelbarrow</w:t>
      </w:r>
    </w:p>
    <w:p w:rsidR="00000000" w:rsidRPr="00BD7B4D" w:rsidP="00BD7B4D">
      <w:pPr>
        <w:pStyle w:val="ListBullet2"/>
      </w:pPr>
      <w:r w:rsidRPr="00BD7B4D">
        <w:t>placing concrete, including:</w:t>
      </w:r>
    </w:p>
    <w:p w:rsidR="00000000" w:rsidRPr="00BD7B4D" w:rsidP="00BD7B4D">
      <w:pPr>
        <w:pStyle w:val="ListBullet3"/>
      </w:pPr>
      <w:r w:rsidRPr="00BD7B4D">
        <w:t>kibble</w:t>
      </w:r>
    </w:p>
    <w:p w:rsidR="00000000" w:rsidRPr="00BD7B4D" w:rsidP="00BD7B4D">
      <w:pPr>
        <w:pStyle w:val="ListBullet3"/>
      </w:pPr>
      <w:r w:rsidRPr="00BD7B4D">
        <w:t>pumping equipment</w:t>
      </w:r>
    </w:p>
    <w:p w:rsidR="00000000" w:rsidRPr="00BD7B4D" w:rsidP="00BD7B4D">
      <w:pPr>
        <w:pStyle w:val="ListBullet3"/>
      </w:pPr>
      <w:r w:rsidRPr="00BD7B4D">
        <w:t xml:space="preserve">shoveling </w:t>
      </w:r>
    </w:p>
    <w:p w:rsidR="00000000" w:rsidRPr="00BD7B4D" w:rsidP="00BD7B4D">
      <w:pPr>
        <w:pStyle w:val="ListBullet3"/>
      </w:pPr>
      <w:r w:rsidRPr="00BD7B4D">
        <w:t>tremies</w:t>
      </w:r>
    </w:p>
    <w:p w:rsidR="00000000" w:rsidRPr="00BD7B4D" w:rsidP="00BD7B4D">
      <w:pPr>
        <w:pStyle w:val="ListBullet3"/>
      </w:pPr>
      <w:r w:rsidRPr="00BD7B4D">
        <w:t>truck placed</w:t>
      </w:r>
    </w:p>
    <w:p w:rsidR="00000000" w:rsidRPr="00BD7B4D" w:rsidP="00BD7B4D">
      <w:pPr>
        <w:pStyle w:val="ListBullet3"/>
      </w:pPr>
      <w:r w:rsidRPr="00BD7B4D">
        <w:t>vibrating</w:t>
      </w:r>
    </w:p>
    <w:p w:rsidR="00000000" w:rsidRPr="00BD7B4D" w:rsidP="00BD7B4D">
      <w:pPr>
        <w:pStyle w:val="ListBullet3"/>
      </w:pPr>
      <w:r w:rsidRPr="00BD7B4D">
        <w:t>wheelbarrow</w:t>
      </w:r>
    </w:p>
    <w:p w:rsidR="00000000" w:rsidRPr="00BD7B4D" w:rsidP="00BD7B4D">
      <w:pPr>
        <w:pStyle w:val="ListBullet"/>
      </w:pPr>
      <w:r w:rsidRPr="00BD7B4D">
        <w:t>materials handling methods</w:t>
      </w:r>
    </w:p>
    <w:p w:rsidR="00000000" w:rsidRPr="00BD7B4D" w:rsidP="00BD7B4D">
      <w:pPr>
        <w:pStyle w:val="ListBullet"/>
      </w:pPr>
      <w:r w:rsidRPr="00BD7B4D">
        <w:t>finish techniques, including:</w:t>
      </w:r>
    </w:p>
    <w:p w:rsidR="00000000" w:rsidRPr="00BD7B4D" w:rsidP="00BD7B4D">
      <w:pPr>
        <w:pStyle w:val="ListBullet2"/>
      </w:pPr>
      <w:r w:rsidRPr="00BD7B4D">
        <w:t>broom finished</w:t>
      </w:r>
    </w:p>
    <w:p w:rsidR="00000000" w:rsidRPr="00BD7B4D" w:rsidP="00BD7B4D">
      <w:pPr>
        <w:pStyle w:val="ListBullet2"/>
      </w:pPr>
      <w:r w:rsidRPr="00BD7B4D">
        <w:t>brushed</w:t>
      </w:r>
    </w:p>
    <w:p w:rsidR="00000000" w:rsidRPr="00BD7B4D" w:rsidP="00BD7B4D">
      <w:pPr>
        <w:pStyle w:val="ListBullet2"/>
      </w:pPr>
      <w:r w:rsidRPr="00BD7B4D">
        <w:t>using bull float</w:t>
      </w:r>
    </w:p>
    <w:p w:rsidR="00000000" w:rsidRPr="00BD7B4D" w:rsidP="00BD7B4D">
      <w:pPr>
        <w:pStyle w:val="ListBullet2"/>
      </w:pPr>
      <w:r w:rsidRPr="00BD7B4D">
        <w:t>using mechanical troweling machine</w:t>
      </w:r>
    </w:p>
    <w:p w:rsidR="00000000" w:rsidRPr="00BD7B4D" w:rsidP="00BD7B4D">
      <w:pPr>
        <w:pStyle w:val="ListBullet2"/>
      </w:pPr>
      <w:r w:rsidRPr="00BD7B4D">
        <w:t>using steel trowel</w:t>
      </w:r>
    </w:p>
    <w:p w:rsidR="00000000" w:rsidRPr="00BD7B4D" w:rsidP="00BD7B4D">
      <w:pPr>
        <w:pStyle w:val="ListBullet2"/>
      </w:pPr>
      <w:r w:rsidRPr="00BD7B4D">
        <w:t>using wood float</w:t>
      </w:r>
    </w:p>
    <w:p w:rsidR="00000000" w:rsidRPr="00BD7B4D" w:rsidP="00BD7B4D">
      <w:pPr>
        <w:pStyle w:val="ListBullet"/>
      </w:pPr>
      <w:r w:rsidRPr="00BD7B4D">
        <w:t>curing, including:</w:t>
      </w:r>
    </w:p>
    <w:p w:rsidR="00000000" w:rsidRPr="00BD7B4D" w:rsidP="00BD7B4D">
      <w:pPr>
        <w:pStyle w:val="ListBullet2"/>
      </w:pPr>
      <w:r w:rsidRPr="00BD7B4D">
        <w:t>applied moisture</w:t>
      </w:r>
    </w:p>
    <w:p w:rsidR="00000000" w:rsidRPr="00BD7B4D" w:rsidP="00BD7B4D">
      <w:pPr>
        <w:pStyle w:val="ListBullet2"/>
      </w:pPr>
      <w:r w:rsidRPr="00BD7B4D">
        <w:t>coating with a membrane</w:t>
      </w:r>
    </w:p>
    <w:p w:rsidR="00000000" w:rsidRPr="00BD7B4D" w:rsidP="00BD7B4D">
      <w:pPr>
        <w:pStyle w:val="ListBullet2"/>
      </w:pPr>
      <w:r w:rsidRPr="00BD7B4D">
        <w:t>curing compound</w:t>
      </w:r>
    </w:p>
    <w:p w:rsidR="00000000" w:rsidRPr="00BD7B4D" w:rsidP="00BD7B4D">
      <w:pPr>
        <w:pStyle w:val="ListBullet2"/>
      </w:pPr>
      <w:r w:rsidRPr="00BD7B4D">
        <w:t>flooding</w:t>
      </w:r>
    </w:p>
    <w:p w:rsidR="00000000" w:rsidRPr="00BD7B4D" w:rsidP="00BD7B4D">
      <w:pPr>
        <w:pStyle w:val="ListBullet2"/>
      </w:pPr>
      <w:r w:rsidRPr="00BD7B4D">
        <w:t>plastic sheeting</w:t>
      </w:r>
    </w:p>
    <w:p w:rsidR="00000000" w:rsidRPr="00BD7B4D" w:rsidP="00BD7B4D">
      <w:pPr>
        <w:pStyle w:val="ListBullet2"/>
      </w:pPr>
      <w:r w:rsidRPr="00BD7B4D">
        <w:t>steam.</w:t>
      </w:r>
    </w:p>
    <w:p w:rsidR="00000000" w:rsidRPr="00BD7B4D" w:rsidP="00BD7B4D">
      <w:pPr>
        <w:pStyle w:val="AllowPageBreak"/>
      </w:pPr>
    </w:p>
    <w:p w:rsidR="00000000" w:rsidRPr="00BD7B4D" w:rsidP="00BD7B4D">
      <w:pPr>
        <w:pStyle w:val="Heading1"/>
      </w:pPr>
      <w:bookmarkStart w:id="12" w:name="O_1157541"/>
      <w:bookmarkEnd w:id="12"/>
      <w:r w:rsidRPr="00BD7B4D">
        <w:t>Assessment Conditions</w:t>
      </w:r>
    </w:p>
    <w:p w:rsidR="00000000" w:rsidRPr="00BD7B4D" w:rsidP="007B77B6">
      <w:pPr>
        <w:pStyle w:val="BodyText"/>
      </w:pPr>
      <w:r w:rsidRPr="00BD7B4D">
        <w:t xml:space="preserve">Assessors must satisfy the requirements for assessors contained in the Standards for Registered Training Organisations. </w:t>
      </w:r>
    </w:p>
    <w:p w:rsidR="00000000" w:rsidRPr="00BD7B4D" w:rsidP="007B77B6">
      <w:pPr>
        <w:pStyle w:val="BodyText"/>
      </w:pPr>
      <w:r w:rsidRPr="00BD7B4D">
        <w:t>As</w:t>
      </w:r>
      <w:r w:rsidRPr="00BD7B4D">
        <w:t xml:space="preserve">sessment of performance must be undertaken in the workplace or in a simulated workplace environment. </w:t>
      </w:r>
      <w:r w:rsidRPr="00BD7B4D">
        <w:t xml:space="preserve">Tasks are to be performed to the level of proficiency and within the time limits expected in a workplace. </w:t>
      </w:r>
    </w:p>
    <w:p w:rsidR="00000000" w:rsidRPr="00BD7B4D" w:rsidP="007B77B6">
      <w:pPr>
        <w:pStyle w:val="BodyText"/>
      </w:pPr>
      <w:r w:rsidRPr="00BD7B4D">
        <w:t>Candidates must have access to:</w:t>
      </w:r>
    </w:p>
    <w:p w:rsidR="00000000" w:rsidRPr="00BD7B4D" w:rsidP="00BD7B4D">
      <w:pPr>
        <w:pStyle w:val="ListBullet"/>
      </w:pPr>
      <w:r w:rsidRPr="00BD7B4D">
        <w:t>industry-standa</w:t>
      </w:r>
      <w:r w:rsidRPr="00BD7B4D">
        <w:t xml:space="preserve">rd equipment used to perform the tasks specified in performance evidence </w:t>
      </w:r>
    </w:p>
    <w:p w:rsidR="00000000" w:rsidRPr="00BD7B4D" w:rsidP="00BD7B4D">
      <w:pPr>
        <w:pStyle w:val="ListBullet"/>
      </w:pPr>
      <w:r w:rsidRPr="00BD7B4D">
        <w:t xml:space="preserve">appropriate workplace information and records, including policies, procedures and legislative requirements. </w:t>
      </w:r>
    </w:p>
    <w:p w:rsidR="00000000" w:rsidRPr="00BD7B4D" w:rsidP="00BD7B4D">
      <w:pPr>
        <w:pStyle w:val="AllowPageBreak"/>
      </w:pPr>
    </w:p>
    <w:p w:rsidR="00000000" w:rsidRPr="00BD7B4D" w:rsidP="00BD7B4D">
      <w:pPr>
        <w:pStyle w:val="Heading1"/>
      </w:pPr>
      <w:bookmarkStart w:id="13" w:name="O_1157554"/>
      <w:bookmarkEnd w:id="13"/>
      <w:r w:rsidRPr="00BD7B4D">
        <w:t>Links</w:t>
      </w:r>
    </w:p>
    <w:p w:rsidR="00000000" w:rsidRPr="00BD7B4D" w:rsidP="007B77B6">
      <w:pPr>
        <w:pStyle w:val="BodyText"/>
      </w:pPr>
      <w:r w:rsidRPr="00BD7B4D">
        <w:t>Companion volumes to this training package are a</w:t>
      </w:r>
      <w:r w:rsidRPr="00BD7B4D">
        <w:t xml:space="preserve">vailable at the VETNet website - </w:t>
      </w:r>
      <w:r>
        <w:fldChar w:fldCharType="begin"/>
      </w:r>
      <w:r>
        <w:instrText xml:space="preserve"> HYPERLINK "https://vetnet.gov.au/Pages/TrainingDocs.aspx?q=7e15fa6a-68b8-4097-b099-030a5569b1ad" </w:instrText>
      </w:r>
      <w:r>
        <w:fldChar w:fldCharType="separate"/>
      </w:r>
      <w:r w:rsidRPr="00E1057B">
        <w:rPr>
          <w:rStyle w:val="Hyperlink"/>
        </w:rPr>
        <w:t>https://vetnet.gov.au/Pages/TrainingDocs.aspx?q=7e15fa6a-68b8-4097-b099-030a5569b1ad</w:t>
      </w:r>
      <w:r>
        <w:fldChar w:fldCharType="end"/>
      </w:r>
    </w:p>
    <w:p w:rsidR="00000000" w:rsidRPr="00BD7B4D" w:rsidP="00BD7B4D"/>
    <w:sectPr w:rsidSect="00BD7B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B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B4D" w:rsidRPr="007B77B6" w:rsidP="007B77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B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7B6" w:rsidP="00BD7B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B77B6" w:rsidP="00BD7B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B77B6" w:rsidP="00BD7B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B4D" w:rsidP="00BD7B4D">
    <w:pPr>
      <w:pStyle w:val="Footer"/>
      <w:framePr w:wrap="around"/>
    </w:pPr>
    <w:r>
      <w:fldChar w:fldCharType="begin"/>
    </w:r>
    <w:r>
      <w:instrText xml:space="preserve"> DOCPROPERTY  Subject  \* MERGEFORMAT </w:instrText>
    </w:r>
    <w:r>
      <w:fldChar w:fldCharType="separate"/>
    </w:r>
    <w:r w:rsidR="007B77B6">
      <w:t>Approved</w:t>
    </w:r>
    <w:r w:rsidR="007B77B6">
      <w:fldChar w:fldCharType="end"/>
    </w:r>
    <w:r>
      <w:tab/>
      <w:t xml:space="preserve">Page </w:t>
    </w:r>
    <w:r>
      <w:fldChar w:fldCharType="begin"/>
    </w:r>
    <w:r>
      <w:instrText xml:space="preserve"> PAGE  \* Arabic  \* MERGEFORMAT </w:instrText>
    </w:r>
    <w:r>
      <w:fldChar w:fldCharType="separate"/>
    </w:r>
    <w:r w:rsidR="007B77B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77B6">
      <w:rPr>
        <w:noProof/>
      </w:rPr>
      <w:t>7</w:t>
    </w:r>
    <w:r>
      <w:rPr>
        <w:noProof/>
      </w:rPr>
      <w:fldChar w:fldCharType="end"/>
    </w:r>
  </w:p>
  <w:p w:rsidR="00BD7B4D" w:rsidP="00BD7B4D">
    <w:pPr>
      <w:pStyle w:val="Footer"/>
      <w:framePr w:wrap="around"/>
    </w:pPr>
    <w:r>
      <w:t xml:space="preserve">© Commonwealth of Australia, </w:t>
    </w:r>
    <w:r>
      <w:fldChar w:fldCharType="begin"/>
    </w:r>
    <w:r>
      <w:instrText xml:space="preserve"> DATE  \@ "yyyy"  \* MERGEFORMAT </w:instrText>
    </w:r>
    <w:r>
      <w:fldChar w:fldCharType="separate"/>
    </w:r>
    <w:r w:rsidR="007B77B6">
      <w:rPr>
        <w:noProof/>
      </w:rPr>
      <w:t>2025</w:t>
    </w:r>
    <w:r>
      <w:fldChar w:fldCharType="end"/>
    </w:r>
    <w:r>
      <w:tab/>
    </w:r>
    <w:r>
      <w:fldChar w:fldCharType="begin"/>
    </w:r>
    <w:r>
      <w:instrText xml:space="preserve"> DOCPROPERTY  Author  \* MERGEFORMAT </w:instrText>
    </w:r>
    <w:r>
      <w:fldChar w:fldCharType="separate"/>
    </w:r>
    <w:r w:rsidR="007B77B6">
      <w:t>BuildSkills Australia</w:t>
    </w:r>
    <w:r w:rsidR="007B77B6">
      <w:fldChar w:fldCharType="end"/>
    </w:r>
  </w:p>
  <w:p w:rsidR="00BD7B4D" w:rsidP="00BD7B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B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7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7B4D" w:rsidRPr="007B77B6" w:rsidP="007B77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B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7B6" w:rsidRPr="002D2AF8" w:rsidP="00BD7B4D">
    <w:pPr>
      <w:pStyle w:val="Header"/>
      <w:framePr w:wrap="around"/>
    </w:pPr>
    <w:r>
      <w:fldChar w:fldCharType="begin"/>
    </w:r>
    <w:r>
      <w:instrText xml:space="preserve"> TITLE   \* MERGEFORMAT </w:instrText>
    </w:r>
    <w:r>
      <w:fldChar w:fldCharType="separate"/>
    </w:r>
    <w:r>
      <w:t>CPCCCO2014 Carry out concrete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77B6" w:rsidP="00BD7B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B4D" w:rsidRPr="002D2AF8" w:rsidP="00BD7B4D">
    <w:pPr>
      <w:pStyle w:val="Header"/>
      <w:framePr w:wrap="around"/>
    </w:pPr>
    <w:r>
      <w:fldChar w:fldCharType="begin"/>
    </w:r>
    <w:r>
      <w:instrText xml:space="preserve"> TITLE   \* MERGEFORMAT </w:instrText>
    </w:r>
    <w:r>
      <w:fldChar w:fldCharType="separate"/>
    </w:r>
    <w:r w:rsidR="007B77B6">
      <w:t>CPCCCO2014 Carry out concrete work</w:t>
    </w:r>
    <w:r w:rsidR="007B77B6">
      <w:fldChar w:fldCharType="end"/>
    </w:r>
    <w:r>
      <w:tab/>
      <w:t xml:space="preserve">Date this document was generated: </w:t>
    </w:r>
    <w:r>
      <w:fldChar w:fldCharType="begin"/>
    </w:r>
    <w:r>
      <w:instrText xml:space="preserve"> CREATEDATE  \@ "d MMMM yyyy"  \* MERGEFORMAT </w:instrText>
    </w:r>
    <w:r>
      <w:fldChar w:fldCharType="separate"/>
    </w:r>
    <w:r w:rsidR="007B77B6">
      <w:rPr>
        <w:noProof/>
      </w:rPr>
      <w:t>2 March 2025</w:t>
    </w:r>
    <w:r>
      <w:fldChar w:fldCharType="end"/>
    </w:r>
  </w:p>
  <w:p w:rsidR="00BD7B4D" w:rsidP="00BD7B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6265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740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C28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B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B4D"/>
    <w:pPr>
      <w:spacing w:before="360" w:after="60"/>
      <w:outlineLvl w:val="0"/>
    </w:pPr>
    <w:rPr>
      <w:sz w:val="32"/>
    </w:rPr>
  </w:style>
  <w:style w:type="paragraph" w:styleId="Heading2">
    <w:name w:val="heading 2"/>
    <w:basedOn w:val="HeadingBase"/>
    <w:next w:val="BodyText"/>
    <w:link w:val="Heading2Char"/>
    <w:qFormat/>
    <w:rsid w:val="00BD7B4D"/>
    <w:pPr>
      <w:keepLines/>
      <w:spacing w:before="240" w:after="120"/>
      <w:outlineLvl w:val="1"/>
    </w:pPr>
    <w:rPr>
      <w:sz w:val="28"/>
      <w:szCs w:val="40"/>
    </w:rPr>
  </w:style>
  <w:style w:type="paragraph" w:styleId="Heading3">
    <w:name w:val="heading 3"/>
    <w:basedOn w:val="HeadingBase"/>
    <w:next w:val="BodyText"/>
    <w:link w:val="Heading3Char"/>
    <w:qFormat/>
    <w:rsid w:val="00BD7B4D"/>
    <w:pPr>
      <w:spacing w:before="180" w:after="120"/>
      <w:outlineLvl w:val="2"/>
    </w:pPr>
    <w:rPr>
      <w:spacing w:val="-10"/>
      <w:kern w:val="32"/>
    </w:rPr>
  </w:style>
  <w:style w:type="paragraph" w:styleId="Heading4">
    <w:name w:val="heading 4"/>
    <w:basedOn w:val="HeadingBase"/>
    <w:next w:val="BodyText"/>
    <w:link w:val="Heading4Char"/>
    <w:qFormat/>
    <w:rsid w:val="00BD7B4D"/>
    <w:pPr>
      <w:spacing w:before="160" w:after="120"/>
      <w:outlineLvl w:val="3"/>
    </w:pPr>
    <w:rPr>
      <w:sz w:val="22"/>
    </w:rPr>
  </w:style>
  <w:style w:type="paragraph" w:styleId="Heading5">
    <w:name w:val="heading 5"/>
    <w:basedOn w:val="HeadingBase"/>
    <w:next w:val="Normal"/>
    <w:link w:val="Heading5Char"/>
    <w:qFormat/>
    <w:rsid w:val="00BD7B4D"/>
    <w:pPr>
      <w:spacing w:before="80"/>
      <w:outlineLvl w:val="4"/>
    </w:pPr>
    <w:rPr>
      <w:color w:val="918585"/>
      <w:sz w:val="20"/>
    </w:rPr>
  </w:style>
  <w:style w:type="paragraph" w:styleId="Heading6">
    <w:name w:val="heading 6"/>
    <w:basedOn w:val="HeadingBase"/>
    <w:next w:val="Normal"/>
    <w:link w:val="Heading6Char"/>
    <w:qFormat/>
    <w:rsid w:val="00BD7B4D"/>
    <w:pPr>
      <w:spacing w:before="60"/>
      <w:outlineLvl w:val="5"/>
    </w:pPr>
    <w:rPr>
      <w:color w:val="918585"/>
      <w:sz w:val="20"/>
    </w:rPr>
  </w:style>
  <w:style w:type="paragraph" w:styleId="Heading7">
    <w:name w:val="heading 7"/>
    <w:basedOn w:val="Normal"/>
    <w:next w:val="Normal"/>
    <w:link w:val="Heading7Char"/>
    <w:qFormat/>
    <w:rsid w:val="00BD7B4D"/>
    <w:pPr>
      <w:ind w:left="720"/>
      <w:outlineLvl w:val="6"/>
    </w:pPr>
    <w:rPr>
      <w:i/>
    </w:rPr>
  </w:style>
  <w:style w:type="paragraph" w:styleId="Heading8">
    <w:name w:val="heading 8"/>
    <w:basedOn w:val="Normal"/>
    <w:next w:val="Normal"/>
    <w:link w:val="Heading8Char"/>
    <w:qFormat/>
    <w:rsid w:val="00BD7B4D"/>
    <w:pPr>
      <w:ind w:left="720"/>
      <w:outlineLvl w:val="7"/>
    </w:pPr>
    <w:rPr>
      <w:i/>
    </w:rPr>
  </w:style>
  <w:style w:type="paragraph" w:styleId="Heading9">
    <w:name w:val="heading 9"/>
    <w:basedOn w:val="Normal"/>
    <w:next w:val="Normal"/>
    <w:link w:val="Heading9Char"/>
    <w:qFormat/>
    <w:rsid w:val="00BD7B4D"/>
    <w:pPr>
      <w:ind w:left="720"/>
      <w:outlineLvl w:val="8"/>
    </w:pPr>
    <w:rPr>
      <w:i/>
    </w:rPr>
  </w:style>
  <w:style w:type="character" w:default="1" w:styleId="DefaultParagraphFont">
    <w:name w:val="Default Paragraph Font"/>
    <w:uiPriority w:val="1"/>
    <w:unhideWhenUsed/>
    <w:rsid w:val="00BD7B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B4D"/>
  </w:style>
  <w:style w:type="character" w:customStyle="1" w:styleId="Heading1Char">
    <w:name w:val="Heading 1 Char"/>
    <w:basedOn w:val="DefaultParagraphFont"/>
    <w:link w:val="Heading1"/>
    <w:rsid w:val="00BD7B4D"/>
    <w:rPr>
      <w:rFonts w:ascii="Times New Roman" w:eastAsia="Times New Roman" w:hAnsi="Times New Roman" w:cs="Times New Roman"/>
      <w:b/>
      <w:sz w:val="32"/>
      <w:szCs w:val="20"/>
      <w:lang w:eastAsia="en-US"/>
    </w:rPr>
  </w:style>
  <w:style w:type="paragraph" w:styleId="BodyText">
    <w:name w:val="Body Text"/>
    <w:basedOn w:val="Normal"/>
    <w:link w:val="BodyTextChar"/>
    <w:rsid w:val="00BD7B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7B4D"/>
    <w:rPr>
      <w:rFonts w:ascii="Times New Roman" w:eastAsia="Times New Roman" w:hAnsi="Times New Roman" w:cs="Times New Roman"/>
      <w:sz w:val="24"/>
      <w:lang w:eastAsia="en-US"/>
    </w:rPr>
  </w:style>
  <w:style w:type="paragraph" w:styleId="ListBullet">
    <w:name w:val="List Bullet"/>
    <w:basedOn w:val="List"/>
    <w:rsid w:val="00BD7B4D"/>
    <w:pPr>
      <w:numPr>
        <w:numId w:val="13"/>
      </w:numPr>
      <w:tabs>
        <w:tab w:val="clear" w:pos="340"/>
      </w:tabs>
      <w:spacing w:before="40" w:after="40"/>
    </w:pPr>
  </w:style>
  <w:style w:type="paragraph" w:styleId="ListBullet2">
    <w:name w:val="List Bullet 2"/>
    <w:basedOn w:val="List2"/>
    <w:rsid w:val="00BD7B4D"/>
    <w:pPr>
      <w:numPr>
        <w:numId w:val="14"/>
      </w:numPr>
      <w:tabs>
        <w:tab w:val="clear" w:pos="680"/>
      </w:tabs>
    </w:pPr>
  </w:style>
  <w:style w:type="paragraph" w:customStyle="1" w:styleId="SuperHeading">
    <w:name w:val="SuperHeading"/>
    <w:basedOn w:val="Normal"/>
    <w:rsid w:val="00BD7B4D"/>
    <w:pPr>
      <w:spacing w:before="240" w:after="120"/>
      <w:outlineLvl w:val="0"/>
    </w:pPr>
    <w:rPr>
      <w:rFonts w:ascii="Times New Roman" w:hAnsi="Times New Roman"/>
      <w:b/>
      <w:sz w:val="32"/>
    </w:rPr>
  </w:style>
  <w:style w:type="paragraph" w:customStyle="1" w:styleId="AllowPageBreak">
    <w:name w:val="AllowPageBreak"/>
    <w:rsid w:val="00BD7B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7B4D"/>
    <w:pPr>
      <w:numPr>
        <w:numId w:val="3"/>
      </w:numPr>
      <w:tabs>
        <w:tab w:val="clear" w:pos="1021"/>
      </w:tabs>
      <w:ind w:left="1037" w:hanging="357"/>
    </w:pPr>
  </w:style>
  <w:style w:type="character" w:customStyle="1" w:styleId="Heading2Char">
    <w:name w:val="Heading 2 Char"/>
    <w:basedOn w:val="DefaultParagraphFont"/>
    <w:link w:val="Heading2"/>
    <w:rsid w:val="00BD7B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B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B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B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B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B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B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B4D"/>
    <w:rPr>
      <w:rFonts w:ascii="Courier New" w:eastAsia="Times New Roman" w:hAnsi="Courier New" w:cs="Times New Roman"/>
      <w:i/>
      <w:szCs w:val="20"/>
      <w:lang w:eastAsia="en-US"/>
    </w:rPr>
  </w:style>
  <w:style w:type="paragraph" w:customStyle="1" w:styleId="HeadingBase">
    <w:name w:val="Heading Base"/>
    <w:rsid w:val="00BD7B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B4D"/>
    <w:pPr>
      <w:tabs>
        <w:tab w:val="right" w:leader="dot" w:pos="9072"/>
      </w:tabs>
      <w:ind w:left="567"/>
    </w:pPr>
    <w:rPr>
      <w:szCs w:val="22"/>
    </w:rPr>
  </w:style>
  <w:style w:type="paragraph" w:customStyle="1" w:styleId="TOCBase">
    <w:name w:val="TOC Base"/>
    <w:rsid w:val="00BD7B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B4D"/>
    <w:pPr>
      <w:tabs>
        <w:tab w:val="right" w:leader="dot" w:pos="9072"/>
      </w:tabs>
      <w:spacing w:before="40" w:after="40"/>
      <w:ind w:left="284"/>
    </w:pPr>
    <w:rPr>
      <w:rFonts w:ascii="Times New Roman" w:hAnsi="Times New Roman"/>
    </w:rPr>
  </w:style>
  <w:style w:type="paragraph" w:styleId="TOC1">
    <w:name w:val="toc 1"/>
    <w:basedOn w:val="TOCBase"/>
    <w:next w:val="Normal"/>
    <w:rsid w:val="00BD7B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B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B4D"/>
    <w:rPr>
      <w:rFonts w:ascii="Times New Roman" w:eastAsia="Times New Roman" w:hAnsi="Times New Roman" w:cs="Times New Roman"/>
      <w:sz w:val="16"/>
      <w:lang w:eastAsia="en-US"/>
    </w:rPr>
  </w:style>
  <w:style w:type="paragraph" w:styleId="Title">
    <w:name w:val="Title"/>
    <w:basedOn w:val="HeadingBase"/>
    <w:link w:val="TitleChar"/>
    <w:qFormat/>
    <w:rsid w:val="00BD7B4D"/>
    <w:pPr>
      <w:spacing w:before="5040"/>
      <w:jc w:val="center"/>
    </w:pPr>
    <w:rPr>
      <w:sz w:val="48"/>
      <w:szCs w:val="72"/>
      <w:lang w:val="en-US"/>
    </w:rPr>
  </w:style>
  <w:style w:type="character" w:customStyle="1" w:styleId="TitleChar">
    <w:name w:val="Title Char"/>
    <w:basedOn w:val="DefaultParagraphFont"/>
    <w:link w:val="Title"/>
    <w:rsid w:val="00BD7B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B4D"/>
    <w:pPr>
      <w:tabs>
        <w:tab w:val="left" w:pos="3600"/>
        <w:tab w:val="left" w:pos="3958"/>
      </w:tabs>
    </w:pPr>
  </w:style>
  <w:style w:type="paragraph" w:styleId="List">
    <w:name w:val="List"/>
    <w:basedOn w:val="BodyText"/>
    <w:next w:val="BodyText"/>
    <w:rsid w:val="00BD7B4D"/>
    <w:pPr>
      <w:tabs>
        <w:tab w:val="left" w:pos="340"/>
      </w:tabs>
      <w:spacing w:before="60" w:after="60"/>
      <w:ind w:left="340" w:hanging="340"/>
    </w:pPr>
  </w:style>
  <w:style w:type="paragraph" w:customStyle="1" w:styleId="Note">
    <w:name w:val="Note"/>
    <w:basedOn w:val="BodyText"/>
    <w:rsid w:val="00BD7B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7B4D"/>
    <w:rPr>
      <w:b/>
      <w:spacing w:val="0"/>
    </w:rPr>
  </w:style>
  <w:style w:type="paragraph" w:customStyle="1" w:styleId="SuperTitle">
    <w:name w:val="SuperTitle"/>
    <w:basedOn w:val="Title"/>
    <w:rsid w:val="00BD7B4D"/>
    <w:pPr>
      <w:framePr w:wrap="auto" w:hAnchor="text" w:y="6049"/>
    </w:pPr>
    <w:rPr>
      <w:color w:val="000000"/>
      <w:sz w:val="40"/>
    </w:rPr>
  </w:style>
  <w:style w:type="paragraph" w:customStyle="1" w:styleId="TOCTitle">
    <w:name w:val="TOCTitle"/>
    <w:basedOn w:val="Heading1"/>
    <w:rsid w:val="00BD7B4D"/>
    <w:pPr>
      <w:spacing w:after="240"/>
      <w:jc w:val="center"/>
      <w:outlineLvl w:val="9"/>
    </w:pPr>
    <w:rPr>
      <w:caps/>
    </w:rPr>
  </w:style>
  <w:style w:type="paragraph" w:customStyle="1" w:styleId="Version">
    <w:name w:val="Version"/>
    <w:rsid w:val="00BD7B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B4D"/>
    <w:pPr>
      <w:keepNext w:val="0"/>
      <w:tabs>
        <w:tab w:val="right" w:pos="4176"/>
      </w:tabs>
      <w:ind w:left="198" w:hanging="198"/>
    </w:pPr>
    <w:rPr>
      <w:rFonts w:ascii="Garamond" w:hAnsi="Garamond"/>
    </w:rPr>
  </w:style>
  <w:style w:type="paragraph" w:styleId="IndexHeading">
    <w:name w:val="index heading"/>
    <w:basedOn w:val="Normal"/>
    <w:next w:val="Index1"/>
    <w:semiHidden/>
    <w:rsid w:val="00BD7B4D"/>
    <w:pPr>
      <w:spacing w:before="120" w:after="120"/>
    </w:pPr>
    <w:rPr>
      <w:rFonts w:ascii="Arial" w:hAnsi="Arial"/>
      <w:b/>
      <w:color w:val="918585"/>
      <w:sz w:val="24"/>
    </w:rPr>
  </w:style>
  <w:style w:type="paragraph" w:styleId="Header">
    <w:name w:val="header"/>
    <w:basedOn w:val="Normal"/>
    <w:link w:val="HeaderChar"/>
    <w:rsid w:val="00BD7B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B4D"/>
    <w:rPr>
      <w:rFonts w:ascii="Times New Roman" w:eastAsia="Times New Roman" w:hAnsi="Times New Roman" w:cs="Times New Roman"/>
      <w:sz w:val="16"/>
      <w:szCs w:val="20"/>
      <w:lang w:val="en-GB" w:eastAsia="en-US"/>
    </w:rPr>
  </w:style>
  <w:style w:type="paragraph" w:customStyle="1" w:styleId="Chapter">
    <w:name w:val="Chapter"/>
    <w:basedOn w:val="Normal"/>
    <w:rsid w:val="00BD7B4D"/>
    <w:pPr>
      <w:spacing w:before="240"/>
    </w:pPr>
    <w:rPr>
      <w:rFonts w:ascii="Times New Roman" w:hAnsi="Times New Roman"/>
      <w:smallCaps/>
      <w:spacing w:val="80"/>
      <w:sz w:val="28"/>
    </w:rPr>
  </w:style>
  <w:style w:type="paragraph" w:customStyle="1" w:styleId="InChapter">
    <w:name w:val="InChapter"/>
    <w:basedOn w:val="Heading3"/>
    <w:rsid w:val="00BD7B4D"/>
    <w:pPr>
      <w:spacing w:after="240"/>
      <w:outlineLvl w:val="9"/>
    </w:pPr>
    <w:rPr>
      <w:noProof/>
    </w:rPr>
  </w:style>
  <w:style w:type="paragraph" w:styleId="Index2">
    <w:name w:val="index 2"/>
    <w:basedOn w:val="Normal"/>
    <w:next w:val="Normal"/>
    <w:semiHidden/>
    <w:rsid w:val="00BD7B4D"/>
    <w:pPr>
      <w:tabs>
        <w:tab w:val="right" w:pos="4176"/>
      </w:tabs>
      <w:ind w:left="568" w:hanging="284"/>
    </w:pPr>
    <w:rPr>
      <w:rFonts w:ascii="Garamond" w:hAnsi="Garamond"/>
    </w:rPr>
  </w:style>
  <w:style w:type="paragraph" w:customStyle="1" w:styleId="Byline">
    <w:name w:val="Byline"/>
    <w:rsid w:val="00BD7B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B4D"/>
    <w:pPr>
      <w:tabs>
        <w:tab w:val="clear" w:pos="3600"/>
        <w:tab w:val="clear" w:pos="3958"/>
      </w:tabs>
      <w:jc w:val="right"/>
    </w:pPr>
  </w:style>
  <w:style w:type="character" w:styleId="Emphasis">
    <w:name w:val="Emphasis"/>
    <w:basedOn w:val="DefaultParagraphFont"/>
    <w:qFormat/>
    <w:rsid w:val="00BD7B4D"/>
    <w:rPr>
      <w:i/>
    </w:rPr>
  </w:style>
  <w:style w:type="paragraph" w:styleId="Caption">
    <w:name w:val="caption"/>
    <w:basedOn w:val="BodyText"/>
    <w:next w:val="Normal"/>
    <w:qFormat/>
    <w:rsid w:val="00BD7B4D"/>
    <w:pPr>
      <w:framePr w:w="2268" w:hSpace="181" w:vSpace="181" w:wrap="around" w:vAnchor="text" w:hAnchor="page" w:x="1135" w:y="285" w:anchorLock="1"/>
    </w:pPr>
    <w:rPr>
      <w:i/>
    </w:rPr>
  </w:style>
  <w:style w:type="paragraph" w:customStyle="1" w:styleId="MiniTOCTitle">
    <w:name w:val="MiniTOCTitle"/>
    <w:basedOn w:val="Heading4"/>
    <w:rsid w:val="00BD7B4D"/>
    <w:pPr>
      <w:spacing w:before="240"/>
      <w:outlineLvl w:val="9"/>
    </w:pPr>
    <w:rPr>
      <w:noProof/>
      <w:sz w:val="24"/>
    </w:rPr>
  </w:style>
  <w:style w:type="paragraph" w:customStyle="1" w:styleId="MiniTOCItem">
    <w:name w:val="MiniTOCItem"/>
    <w:basedOn w:val="ListBullet"/>
    <w:rsid w:val="00BD7B4D"/>
    <w:pPr>
      <w:numPr>
        <w:numId w:val="0"/>
      </w:numPr>
      <w:tabs>
        <w:tab w:val="right" w:leader="dot" w:pos="6521"/>
      </w:tabs>
      <w:spacing w:before="0" w:after="0"/>
    </w:pPr>
  </w:style>
  <w:style w:type="paragraph" w:customStyle="1" w:styleId="TOFTitle">
    <w:name w:val="TOFTitle"/>
    <w:basedOn w:val="TOCTitle"/>
    <w:rsid w:val="00BD7B4D"/>
  </w:style>
  <w:style w:type="paragraph" w:styleId="TableofFigures">
    <w:name w:val="table of figures"/>
    <w:basedOn w:val="Normal"/>
    <w:next w:val="Normal"/>
    <w:semiHidden/>
    <w:rsid w:val="00BD7B4D"/>
    <w:pPr>
      <w:tabs>
        <w:tab w:val="right" w:leader="dot" w:pos="9072"/>
      </w:tabs>
      <w:ind w:left="970" w:hanging="403"/>
    </w:pPr>
    <w:rPr>
      <w:rFonts w:ascii="Times New Roman" w:hAnsi="Times New Roman"/>
      <w:b/>
    </w:rPr>
  </w:style>
  <w:style w:type="paragraph" w:styleId="ListNumber">
    <w:name w:val="List Number"/>
    <w:basedOn w:val="List"/>
    <w:rsid w:val="00BD7B4D"/>
    <w:pPr>
      <w:numPr>
        <w:numId w:val="16"/>
      </w:numPr>
      <w:tabs>
        <w:tab w:val="clear" w:pos="340"/>
      </w:tabs>
    </w:pPr>
  </w:style>
  <w:style w:type="character" w:customStyle="1" w:styleId="WingdingSymbols">
    <w:name w:val="Wingding Symbols"/>
    <w:rsid w:val="00BD7B4D"/>
    <w:rPr>
      <w:rFonts w:ascii="Wingdings" w:hAnsi="Wingdings"/>
    </w:rPr>
  </w:style>
  <w:style w:type="paragraph" w:customStyle="1" w:styleId="TableHeading">
    <w:name w:val="Table Heading"/>
    <w:basedOn w:val="HeadingBase"/>
    <w:rsid w:val="00BD7B4D"/>
    <w:pPr>
      <w:keepLines/>
      <w:pBdr>
        <w:bottom w:val="single" w:sz="6" w:space="1" w:color="918585"/>
      </w:pBdr>
      <w:spacing w:before="240"/>
    </w:pPr>
  </w:style>
  <w:style w:type="character" w:customStyle="1" w:styleId="HotSpot">
    <w:name w:val="HotSpot"/>
    <w:rsid w:val="00BD7B4D"/>
    <w:rPr>
      <w:color w:val="0033CC"/>
      <w:u w:val="none"/>
    </w:rPr>
  </w:style>
  <w:style w:type="paragraph" w:customStyle="1" w:styleId="BodyTextRight">
    <w:name w:val="Body Text Right"/>
    <w:basedOn w:val="BodyText"/>
    <w:rsid w:val="00BD7B4D"/>
    <w:pPr>
      <w:spacing w:before="0" w:after="0"/>
      <w:jc w:val="right"/>
    </w:pPr>
  </w:style>
  <w:style w:type="paragraph" w:styleId="Index3">
    <w:name w:val="index 3"/>
    <w:basedOn w:val="ListNumber2"/>
    <w:next w:val="Normal"/>
    <w:semiHidden/>
    <w:rsid w:val="00BD7B4D"/>
    <w:pPr>
      <w:numPr>
        <w:numId w:val="0"/>
      </w:numPr>
      <w:tabs>
        <w:tab w:val="right" w:leader="dot" w:pos="4176"/>
      </w:tabs>
    </w:pPr>
  </w:style>
  <w:style w:type="paragraph" w:styleId="ListNumber2">
    <w:name w:val="List Number 2"/>
    <w:basedOn w:val="List2"/>
    <w:rsid w:val="00BD7B4D"/>
    <w:pPr>
      <w:numPr>
        <w:numId w:val="11"/>
      </w:numPr>
      <w:tabs>
        <w:tab w:val="clear" w:pos="1060"/>
      </w:tabs>
    </w:pPr>
  </w:style>
  <w:style w:type="paragraph" w:customStyle="1" w:styleId="MarginNote">
    <w:name w:val="Margin Note"/>
    <w:basedOn w:val="BodyText"/>
    <w:rsid w:val="00BD7B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B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B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B4D"/>
    <w:rPr>
      <w:sz w:val="32"/>
    </w:rPr>
  </w:style>
  <w:style w:type="paragraph" w:customStyle="1" w:styleId="HeadingProcedure">
    <w:name w:val="Heading Procedure"/>
    <w:basedOn w:val="HeadingBase"/>
    <w:next w:val="Normal"/>
    <w:rsid w:val="00BD7B4D"/>
    <w:pPr>
      <w:tabs>
        <w:tab w:val="left" w:pos="0"/>
      </w:tabs>
      <w:spacing w:before="120" w:after="60"/>
    </w:pPr>
    <w:rPr>
      <w:i/>
      <w:color w:val="918585"/>
      <w:sz w:val="22"/>
    </w:rPr>
  </w:style>
  <w:style w:type="paragraph" w:customStyle="1" w:styleId="TableBodyText">
    <w:name w:val="Table Body Text"/>
    <w:basedOn w:val="BodyText"/>
    <w:rsid w:val="00BD7B4D"/>
    <w:pPr>
      <w:spacing w:before="60" w:after="60"/>
    </w:pPr>
  </w:style>
  <w:style w:type="paragraph" w:styleId="ListContinue">
    <w:name w:val="List Continue"/>
    <w:basedOn w:val="List"/>
    <w:rsid w:val="00BD7B4D"/>
    <w:pPr>
      <w:ind w:firstLine="0"/>
    </w:pPr>
  </w:style>
  <w:style w:type="paragraph" w:customStyle="1" w:styleId="ListNote">
    <w:name w:val="List Note"/>
    <w:basedOn w:val="List"/>
    <w:rsid w:val="00BD7B4D"/>
    <w:pPr>
      <w:pBdr>
        <w:top w:val="single" w:sz="6" w:space="2" w:color="918585"/>
        <w:bottom w:val="single" w:sz="6" w:space="2" w:color="918585"/>
      </w:pBdr>
      <w:tabs>
        <w:tab w:val="left" w:pos="1021"/>
      </w:tabs>
      <w:ind w:firstLine="0"/>
    </w:pPr>
  </w:style>
  <w:style w:type="paragraph" w:customStyle="1" w:styleId="Warning">
    <w:name w:val="Warning"/>
    <w:basedOn w:val="BodyText"/>
    <w:rsid w:val="00BD7B4D"/>
    <w:pPr>
      <w:shd w:val="clear" w:color="auto" w:fill="D9D9D9"/>
      <w:tabs>
        <w:tab w:val="left" w:pos="992"/>
      </w:tabs>
      <w:ind w:left="119" w:right="119"/>
    </w:pPr>
    <w:rPr>
      <w:sz w:val="20"/>
    </w:rPr>
  </w:style>
  <w:style w:type="paragraph" w:customStyle="1" w:styleId="MarginIcons">
    <w:name w:val="Margin Icons"/>
    <w:basedOn w:val="BodyText"/>
    <w:rsid w:val="00BD7B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B4D"/>
    <w:rPr>
      <w:rFonts w:ascii="Courier New" w:hAnsi="Courier New"/>
    </w:rPr>
  </w:style>
  <w:style w:type="paragraph" w:customStyle="1" w:styleId="NoteBullet">
    <w:name w:val="Note Bullet"/>
    <w:basedOn w:val="Note"/>
    <w:rsid w:val="00BD7B4D"/>
    <w:pPr>
      <w:tabs>
        <w:tab w:val="clear" w:pos="680"/>
      </w:tabs>
      <w:spacing w:before="60" w:after="60"/>
    </w:pPr>
  </w:style>
  <w:style w:type="paragraph" w:customStyle="1" w:styleId="SubHeading2">
    <w:name w:val="SubHeading2"/>
    <w:basedOn w:val="HeadingBase"/>
    <w:rsid w:val="00BD7B4D"/>
    <w:pPr>
      <w:spacing w:before="240" w:after="60"/>
    </w:pPr>
    <w:rPr>
      <w:sz w:val="20"/>
    </w:rPr>
  </w:style>
  <w:style w:type="paragraph" w:customStyle="1" w:styleId="SubHeading1">
    <w:name w:val="SubHeading1"/>
    <w:basedOn w:val="HeadingBase"/>
    <w:rsid w:val="00BD7B4D"/>
    <w:pPr>
      <w:spacing w:before="240" w:after="60"/>
    </w:pPr>
    <w:rPr>
      <w:color w:val="918585"/>
      <w:sz w:val="22"/>
    </w:rPr>
  </w:style>
  <w:style w:type="paragraph" w:customStyle="1" w:styleId="SideHeading">
    <w:name w:val="Side Heading"/>
    <w:basedOn w:val="HeadingBase"/>
    <w:rsid w:val="00BD7B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B4D"/>
    <w:pPr>
      <w:numPr>
        <w:numId w:val="12"/>
      </w:numPr>
    </w:pPr>
  </w:style>
  <w:style w:type="paragraph" w:styleId="PlainText">
    <w:name w:val="Plain Text"/>
    <w:basedOn w:val="Normal"/>
    <w:link w:val="PlainTextChar"/>
    <w:rsid w:val="00BD7B4D"/>
    <w:rPr>
      <w:sz w:val="20"/>
    </w:rPr>
  </w:style>
  <w:style w:type="character" w:customStyle="1" w:styleId="PlainTextChar">
    <w:name w:val="Plain Text Char"/>
    <w:basedOn w:val="DefaultParagraphFont"/>
    <w:link w:val="PlainText"/>
    <w:rsid w:val="00BD7B4D"/>
    <w:rPr>
      <w:rFonts w:ascii="Courier New" w:eastAsia="Times New Roman" w:hAnsi="Courier New" w:cs="Times New Roman"/>
      <w:sz w:val="20"/>
      <w:szCs w:val="20"/>
      <w:lang w:eastAsia="en-US"/>
    </w:rPr>
  </w:style>
  <w:style w:type="character" w:customStyle="1" w:styleId="MenuOption">
    <w:name w:val="Menu Option"/>
    <w:basedOn w:val="DefaultParagraphFont"/>
    <w:rsid w:val="00BD7B4D"/>
    <w:rPr>
      <w:b/>
      <w:smallCaps/>
    </w:rPr>
  </w:style>
  <w:style w:type="paragraph" w:customStyle="1" w:styleId="TableListNumber">
    <w:name w:val="Table List Number"/>
    <w:basedOn w:val="ListNumber"/>
    <w:rsid w:val="00BD7B4D"/>
    <w:pPr>
      <w:numPr>
        <w:numId w:val="0"/>
      </w:numPr>
    </w:pPr>
  </w:style>
  <w:style w:type="paragraph" w:styleId="TOC4">
    <w:name w:val="toc 4"/>
    <w:basedOn w:val="TOCBase"/>
    <w:next w:val="Normal"/>
    <w:semiHidden/>
    <w:rsid w:val="00BD7B4D"/>
    <w:pPr>
      <w:tabs>
        <w:tab w:val="right" w:leader="dot" w:pos="9071"/>
      </w:tabs>
      <w:ind w:left="1701"/>
    </w:pPr>
  </w:style>
  <w:style w:type="paragraph" w:customStyle="1" w:styleId="ListAlpha">
    <w:name w:val="List Alpha"/>
    <w:basedOn w:val="List"/>
    <w:rsid w:val="00BD7B4D"/>
    <w:pPr>
      <w:numPr>
        <w:numId w:val="10"/>
      </w:numPr>
    </w:pPr>
  </w:style>
  <w:style w:type="paragraph" w:customStyle="1" w:styleId="ListAlpha2">
    <w:name w:val="List Alpha 2"/>
    <w:basedOn w:val="List2"/>
    <w:rsid w:val="00BD7B4D"/>
    <w:pPr>
      <w:numPr>
        <w:numId w:val="9"/>
      </w:numPr>
    </w:pPr>
  </w:style>
  <w:style w:type="paragraph" w:styleId="List2">
    <w:name w:val="List 2"/>
    <w:basedOn w:val="BodyText"/>
    <w:rsid w:val="00BD7B4D"/>
    <w:pPr>
      <w:tabs>
        <w:tab w:val="left" w:pos="680"/>
      </w:tabs>
      <w:spacing w:before="60" w:after="60"/>
      <w:ind w:left="680" w:hanging="340"/>
    </w:pPr>
  </w:style>
  <w:style w:type="paragraph" w:styleId="List3">
    <w:name w:val="List 3"/>
    <w:basedOn w:val="BodyText"/>
    <w:rsid w:val="00BD7B4D"/>
    <w:pPr>
      <w:tabs>
        <w:tab w:val="left" w:pos="1021"/>
      </w:tabs>
      <w:spacing w:before="60" w:after="60"/>
      <w:ind w:left="1020" w:hanging="340"/>
    </w:pPr>
  </w:style>
  <w:style w:type="paragraph" w:styleId="List4">
    <w:name w:val="List 4"/>
    <w:basedOn w:val="BodyText"/>
    <w:rsid w:val="00BD7B4D"/>
    <w:pPr>
      <w:tabs>
        <w:tab w:val="left" w:pos="1361"/>
      </w:tabs>
      <w:spacing w:before="60" w:after="60"/>
      <w:ind w:left="1361" w:hanging="340"/>
    </w:pPr>
  </w:style>
  <w:style w:type="paragraph" w:styleId="List5">
    <w:name w:val="List 5"/>
    <w:basedOn w:val="BodyText"/>
    <w:rsid w:val="00BD7B4D"/>
    <w:pPr>
      <w:tabs>
        <w:tab w:val="left" w:pos="1701"/>
      </w:tabs>
      <w:spacing w:before="60" w:after="60"/>
      <w:ind w:left="1701" w:hanging="340"/>
    </w:pPr>
  </w:style>
  <w:style w:type="paragraph" w:styleId="ListBullet4">
    <w:name w:val="List Bullet 4"/>
    <w:basedOn w:val="List4"/>
    <w:rsid w:val="00BD7B4D"/>
    <w:pPr>
      <w:numPr>
        <w:numId w:val="4"/>
      </w:numPr>
      <w:tabs>
        <w:tab w:val="clear" w:pos="1361"/>
      </w:tabs>
    </w:pPr>
  </w:style>
  <w:style w:type="paragraph" w:styleId="ListBullet5">
    <w:name w:val="List Bullet 5"/>
    <w:basedOn w:val="List5"/>
    <w:rsid w:val="00BD7B4D"/>
    <w:pPr>
      <w:numPr>
        <w:numId w:val="5"/>
      </w:numPr>
    </w:pPr>
  </w:style>
  <w:style w:type="paragraph" w:styleId="ListContinue2">
    <w:name w:val="List Continue 2"/>
    <w:basedOn w:val="List2"/>
    <w:rsid w:val="00BD7B4D"/>
    <w:pPr>
      <w:ind w:firstLine="0"/>
    </w:pPr>
  </w:style>
  <w:style w:type="paragraph" w:styleId="ListContinue3">
    <w:name w:val="List Continue 3"/>
    <w:basedOn w:val="List3"/>
    <w:rsid w:val="00BD7B4D"/>
    <w:pPr>
      <w:ind w:left="1021" w:firstLine="0"/>
    </w:pPr>
  </w:style>
  <w:style w:type="paragraph" w:styleId="ListContinue4">
    <w:name w:val="List Continue 4"/>
    <w:basedOn w:val="List4"/>
    <w:rsid w:val="00BD7B4D"/>
    <w:pPr>
      <w:ind w:firstLine="0"/>
    </w:pPr>
  </w:style>
  <w:style w:type="paragraph" w:styleId="ListContinue5">
    <w:name w:val="List Continue 5"/>
    <w:basedOn w:val="List5"/>
    <w:rsid w:val="00BD7B4D"/>
    <w:pPr>
      <w:ind w:firstLine="0"/>
    </w:pPr>
  </w:style>
  <w:style w:type="paragraph" w:styleId="ListNumber3">
    <w:name w:val="List Number 3"/>
    <w:basedOn w:val="List3"/>
    <w:rsid w:val="00BD7B4D"/>
    <w:pPr>
      <w:numPr>
        <w:numId w:val="6"/>
      </w:numPr>
    </w:pPr>
  </w:style>
  <w:style w:type="paragraph" w:styleId="ListNumber4">
    <w:name w:val="List Number 4"/>
    <w:basedOn w:val="List4"/>
    <w:rsid w:val="00BD7B4D"/>
    <w:pPr>
      <w:numPr>
        <w:numId w:val="7"/>
      </w:numPr>
    </w:pPr>
  </w:style>
  <w:style w:type="paragraph" w:styleId="ListNumber5">
    <w:name w:val="List Number 5"/>
    <w:basedOn w:val="List5"/>
    <w:rsid w:val="00BD7B4D"/>
    <w:pPr>
      <w:numPr>
        <w:numId w:val="8"/>
      </w:numPr>
    </w:pPr>
  </w:style>
  <w:style w:type="paragraph" w:styleId="BlockText">
    <w:name w:val="Block Text"/>
    <w:basedOn w:val="Normal"/>
    <w:rsid w:val="00BD7B4D"/>
    <w:pPr>
      <w:spacing w:after="120"/>
      <w:ind w:left="1440" w:right="1440"/>
    </w:pPr>
  </w:style>
  <w:style w:type="character" w:customStyle="1" w:styleId="Subscript">
    <w:name w:val="Subscript"/>
    <w:basedOn w:val="DefaultParagraphFont"/>
    <w:rsid w:val="00BD7B4D"/>
    <w:rPr>
      <w:sz w:val="16"/>
      <w:vertAlign w:val="subscript"/>
    </w:rPr>
  </w:style>
  <w:style w:type="character" w:customStyle="1" w:styleId="Superscript">
    <w:name w:val="Superscript"/>
    <w:basedOn w:val="DefaultParagraphFont"/>
    <w:rsid w:val="00BD7B4D"/>
    <w:rPr>
      <w:sz w:val="16"/>
      <w:vertAlign w:val="superscript"/>
    </w:rPr>
  </w:style>
  <w:style w:type="character" w:customStyle="1" w:styleId="Symbols">
    <w:name w:val="Symbols"/>
    <w:basedOn w:val="DefaultParagraphFont"/>
    <w:rsid w:val="00BD7B4D"/>
    <w:rPr>
      <w:rFonts w:ascii="Symbol" w:hAnsi="Symbol"/>
    </w:rPr>
  </w:style>
  <w:style w:type="character" w:customStyle="1" w:styleId="MenuOptions">
    <w:name w:val="Menu Options"/>
    <w:basedOn w:val="DefaultParagraphFont"/>
    <w:rsid w:val="00BD7B4D"/>
    <w:rPr>
      <w:rFonts w:ascii="Arial Narrow" w:hAnsi="Arial Narrow"/>
      <w:smallCaps/>
    </w:rPr>
  </w:style>
  <w:style w:type="character" w:customStyle="1" w:styleId="Buttons">
    <w:name w:val="Buttons"/>
    <w:basedOn w:val="DefaultParagraphFont"/>
    <w:rsid w:val="00BD7B4D"/>
    <w:rPr>
      <w:b/>
    </w:rPr>
  </w:style>
  <w:style w:type="character" w:customStyle="1" w:styleId="Underlined">
    <w:name w:val="Underlined"/>
    <w:basedOn w:val="DefaultParagraphFont"/>
    <w:rsid w:val="00BD7B4D"/>
    <w:rPr>
      <w:u w:val="single"/>
    </w:rPr>
  </w:style>
  <w:style w:type="paragraph" w:customStyle="1" w:styleId="TableBodyTextRight">
    <w:name w:val="Table Body Text Right"/>
    <w:basedOn w:val="TableBodyText"/>
    <w:rsid w:val="00BD7B4D"/>
    <w:pPr>
      <w:widowControl w:val="0"/>
      <w:autoSpaceDE w:val="0"/>
      <w:autoSpaceDN w:val="0"/>
      <w:adjustRightInd w:val="0"/>
      <w:jc w:val="right"/>
    </w:pPr>
    <w:rPr>
      <w:rFonts w:cs="Arial"/>
      <w:szCs w:val="18"/>
    </w:rPr>
  </w:style>
  <w:style w:type="paragraph" w:customStyle="1" w:styleId="CopyrightText">
    <w:name w:val="Copyright Text"/>
    <w:basedOn w:val="BodyText"/>
    <w:rsid w:val="00BD7B4D"/>
    <w:rPr>
      <w:sz w:val="18"/>
    </w:rPr>
  </w:style>
  <w:style w:type="paragraph" w:customStyle="1" w:styleId="BodySmallRight">
    <w:name w:val="Body Small Right"/>
    <w:basedOn w:val="BodyTextRight"/>
    <w:rsid w:val="00BD7B4D"/>
    <w:rPr>
      <w:sz w:val="18"/>
      <w:szCs w:val="18"/>
    </w:rPr>
  </w:style>
  <w:style w:type="paragraph" w:customStyle="1" w:styleId="MarginEdition">
    <w:name w:val="Margin Edition"/>
    <w:basedOn w:val="MarginNote"/>
    <w:rsid w:val="00BD7B4D"/>
    <w:pPr>
      <w:spacing w:before="0" w:after="0"/>
    </w:pPr>
    <w:rPr>
      <w:rFonts w:ascii="Times New Roman" w:hAnsi="Times New Roman"/>
      <w:color w:val="999999"/>
    </w:rPr>
  </w:style>
  <w:style w:type="paragraph" w:customStyle="1" w:styleId="Spacer">
    <w:name w:val="Spacer"/>
    <w:basedOn w:val="Normal"/>
    <w:rsid w:val="00BD7B4D"/>
    <w:rPr>
      <w:sz w:val="2"/>
      <w:szCs w:val="2"/>
    </w:rPr>
  </w:style>
  <w:style w:type="character" w:customStyle="1" w:styleId="Small">
    <w:name w:val="Small"/>
    <w:basedOn w:val="DefaultParagraphFont"/>
    <w:rsid w:val="00BD7B4D"/>
    <w:rPr>
      <w:sz w:val="16"/>
    </w:rPr>
  </w:style>
  <w:style w:type="paragraph" w:customStyle="1" w:styleId="WideTable">
    <w:name w:val="Wide Table"/>
    <w:basedOn w:val="Normal"/>
    <w:rsid w:val="00BD7B4D"/>
    <w:pPr>
      <w:ind w:left="-1418"/>
    </w:pPr>
    <w:rPr>
      <w:sz w:val="2"/>
      <w:szCs w:val="2"/>
    </w:rPr>
  </w:style>
  <w:style w:type="character" w:styleId="PageNumber">
    <w:name w:val="page number"/>
    <w:basedOn w:val="DefaultParagraphFont"/>
    <w:rsid w:val="00BD7B4D"/>
  </w:style>
  <w:style w:type="paragraph" w:styleId="Quote">
    <w:name w:val="Quote"/>
    <w:basedOn w:val="Heading1"/>
    <w:link w:val="QuoteChar"/>
    <w:qFormat/>
    <w:rsid w:val="00BD7B4D"/>
    <w:rPr>
      <w:b w:val="0"/>
      <w:sz w:val="72"/>
      <w:szCs w:val="72"/>
      <w:lang w:val="en-NZ"/>
    </w:rPr>
  </w:style>
  <w:style w:type="character" w:customStyle="1" w:styleId="QuoteChar">
    <w:name w:val="Quote Char"/>
    <w:basedOn w:val="DefaultParagraphFont"/>
    <w:link w:val="Quote"/>
    <w:rsid w:val="00BD7B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B4D"/>
    <w:pPr>
      <w:pageBreakBefore/>
    </w:pPr>
  </w:style>
  <w:style w:type="paragraph" w:customStyle="1" w:styleId="Border">
    <w:name w:val="Border"/>
    <w:basedOn w:val="Normal"/>
    <w:qFormat/>
    <w:rsid w:val="00BD7B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B4D"/>
    <w:rPr>
      <w:b/>
      <w:bCs/>
      <w:i/>
      <w:iCs/>
      <w:color w:val="auto"/>
    </w:rPr>
  </w:style>
  <w:style w:type="paragraph" w:styleId="IntenseQuote">
    <w:name w:val="Intense Quote"/>
    <w:basedOn w:val="Normal"/>
    <w:next w:val="Normal"/>
    <w:link w:val="IntenseQuoteChar"/>
    <w:uiPriority w:val="30"/>
    <w:qFormat/>
    <w:rsid w:val="00BD7B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B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B4D"/>
    <w:rPr>
      <w:smallCaps/>
      <w:color w:val="auto"/>
      <w:u w:val="single"/>
    </w:rPr>
  </w:style>
  <w:style w:type="character" w:styleId="IntenseReference">
    <w:name w:val="Intense Reference"/>
    <w:basedOn w:val="DefaultParagraphFont"/>
    <w:uiPriority w:val="32"/>
    <w:qFormat/>
    <w:rsid w:val="00BD7B4D"/>
    <w:rPr>
      <w:b/>
      <w:bCs/>
      <w:smallCaps/>
      <w:color w:val="auto"/>
      <w:spacing w:val="5"/>
      <w:u w:val="single"/>
    </w:rPr>
  </w:style>
  <w:style w:type="paragraph" w:customStyle="1" w:styleId="2ColumnHeading">
    <w:name w:val="2Column Heading"/>
    <w:basedOn w:val="BodyText"/>
    <w:qFormat/>
    <w:rsid w:val="00BD7B4D"/>
    <w:pPr>
      <w:spacing w:after="60"/>
      <w:ind w:left="-2268"/>
    </w:pPr>
    <w:rPr>
      <w:b/>
    </w:rPr>
  </w:style>
  <w:style w:type="paragraph" w:customStyle="1" w:styleId="Heading1TOC">
    <w:name w:val="Heading1 TOC"/>
    <w:basedOn w:val="Normal"/>
    <w:qFormat/>
    <w:rsid w:val="00BD7B4D"/>
    <w:pPr>
      <w:spacing w:before="240" w:after="120"/>
    </w:pPr>
    <w:rPr>
      <w:rFonts w:ascii="Times New Roman" w:hAnsi="Times New Roman"/>
      <w:b/>
      <w:sz w:val="32"/>
    </w:rPr>
  </w:style>
  <w:style w:type="paragraph" w:customStyle="1" w:styleId="Heading2TOC">
    <w:name w:val="Heading2 TOC"/>
    <w:basedOn w:val="Normal"/>
    <w:qFormat/>
    <w:rsid w:val="00BD7B4D"/>
    <w:pPr>
      <w:spacing w:before="240" w:after="60"/>
    </w:pPr>
    <w:rPr>
      <w:rFonts w:ascii="Times New Roman" w:hAnsi="Times New Roman"/>
      <w:b/>
      <w:sz w:val="28"/>
    </w:rPr>
  </w:style>
  <w:style w:type="character" w:customStyle="1" w:styleId="Underline">
    <w:name w:val="Underline"/>
    <w:basedOn w:val="DefaultParagraphFont"/>
    <w:qFormat/>
    <w:rsid w:val="00BD7B4D"/>
    <w:rPr>
      <w:u w:val="single"/>
    </w:rPr>
  </w:style>
  <w:style w:type="character" w:customStyle="1" w:styleId="BoldandItalics">
    <w:name w:val="Bold and Italics"/>
    <w:qFormat/>
    <w:rsid w:val="00BD7B4D"/>
    <w:rPr>
      <w:b/>
      <w:i/>
      <w:u w:val="none"/>
    </w:rPr>
  </w:style>
  <w:style w:type="paragraph" w:styleId="BalloonText">
    <w:name w:val="Balloon Text"/>
    <w:basedOn w:val="Normal"/>
    <w:link w:val="BalloonTextChar"/>
    <w:rsid w:val="00BD7B4D"/>
    <w:rPr>
      <w:rFonts w:ascii="Tahoma" w:hAnsi="Tahoma" w:cs="Tahoma"/>
      <w:sz w:val="16"/>
      <w:szCs w:val="16"/>
    </w:rPr>
  </w:style>
  <w:style w:type="character" w:customStyle="1" w:styleId="BalloonTextChar">
    <w:name w:val="Balloon Text Char"/>
    <w:basedOn w:val="DefaultParagraphFont"/>
    <w:link w:val="BalloonText"/>
    <w:rsid w:val="00BD7B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B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7B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B4D"/>
    <w:rPr>
      <w:b/>
      <w:color w:val="660033"/>
      <w:spacing w:val="0"/>
    </w:rPr>
  </w:style>
  <w:style w:type="paragraph" w:customStyle="1" w:styleId="Nameditemlist">
    <w:name w:val="Named item list"/>
    <w:basedOn w:val="BodyText"/>
    <w:qFormat/>
    <w:rsid w:val="00BD7B4D"/>
    <w:pPr>
      <w:tabs>
        <w:tab w:val="left" w:pos="2835"/>
      </w:tabs>
      <w:ind w:left="2835" w:hanging="2835"/>
    </w:pPr>
  </w:style>
  <w:style w:type="paragraph" w:customStyle="1" w:styleId="BodyTextnopadding">
    <w:name w:val="Body Text no padding"/>
    <w:basedOn w:val="BodyText"/>
    <w:qFormat/>
    <w:rsid w:val="00BD7B4D"/>
    <w:pPr>
      <w:spacing w:before="0" w:after="0"/>
    </w:pPr>
  </w:style>
  <w:style w:type="paragraph" w:customStyle="1" w:styleId="BodyTextBold">
    <w:name w:val="Body Text Bold"/>
    <w:basedOn w:val="BodyText"/>
    <w:qFormat/>
    <w:rsid w:val="00BD7B4D"/>
    <w:rPr>
      <w:b/>
    </w:rPr>
  </w:style>
  <w:style w:type="character" w:styleId="Hyperlink">
    <w:name w:val="Hyperlink"/>
    <w:basedOn w:val="DefaultParagraphFont"/>
    <w:uiPriority w:val="99"/>
    <w:unhideWhenUsed/>
    <w:rsid w:val="007B77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1493</Words>
  <Characters>9710</Characters>
  <Application>Microsoft Office Word</Application>
  <DocSecurity>0</DocSecurity>
  <Lines>462</Lines>
  <Paragraphs>320</Paragraphs>
  <ScaleCrop>false</ScaleCrop>
  <Company>Author-it Software Corporation Ltd.</Company>
  <LinksUpToDate>false</LinksUpToDate>
  <CharactersWithSpaces>10883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CPCCCO2014 Carry out concrete work</dc:title>
  <dc:subject>Approved</dc:subject>
  <dc:creator>BuildSkills Australia</dc:creator>
  <cp:keywords>Release: 2</cp:keywords>
  <dc:description>Review Date: 12 April 2008</dc:description>
  <cp:lastModifiedBy>HSD_TPCMSd.prod</cp:lastModifiedBy>
  <cp:revision>3</cp:revision>
  <dcterms:created xsi:type="dcterms:W3CDTF">2025-03-01T23:40:00Z</dcterms:created>
  <dcterms:modified xsi:type="dcterms:W3CDTF">2025-03-01T23:40:00Z</dcterms:modified>
</cp:coreProperties>
</file>