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6FE" w:rsidP="000906FE">
      <w:pPr>
        <w:pStyle w:val="Title"/>
      </w:pPr>
      <w:r>
        <w:fldChar w:fldCharType="begin"/>
      </w:r>
      <w:r>
        <w:instrText xml:space="preserve"> TITLE   \* MERGEFORMAT </w:instrText>
      </w:r>
      <w:r>
        <w:fldChar w:fldCharType="separate"/>
      </w:r>
      <w:r>
        <w:t>CPCCCO2013 Carry out concreting to simple forms</w:t>
      </w:r>
      <w:r>
        <w:fldChar w:fldCharType="end"/>
      </w:r>
    </w:p>
    <w:p w:rsidR="000906FE" w:rsidP="000906FE">
      <w:pPr>
        <w:pStyle w:val="Version"/>
        <w:sectPr w:rsidSect="008B16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166C" w:rsidP="008B166C">
      <w:pPr>
        <w:pStyle w:val="SuperHeading"/>
      </w:pPr>
      <w:r w:rsidRPr="008B166C">
        <w:t>CPCCCO2013 Carry out concreting to simple forms</w:t>
      </w:r>
    </w:p>
    <w:p w:rsidR="00000000" w:rsidRPr="008B166C" w:rsidP="008B166C">
      <w:pPr>
        <w:pStyle w:val="Heading1"/>
      </w:pPr>
      <w:bookmarkStart w:id="1" w:name="O_1295122"/>
      <w:bookmarkEnd w:id="1"/>
      <w:r w:rsidRPr="008B166C">
        <w:t>Modification History</w:t>
      </w:r>
    </w:p>
    <w:tbl>
      <w:tblPr>
        <w:tblW w:w="0" w:type="auto"/>
        <w:tblLayout w:type="fixed"/>
        <w:tblCellMar>
          <w:left w:w="62" w:type="dxa"/>
          <w:right w:w="62" w:type="dxa"/>
        </w:tblCellMar>
        <w:tblLook w:val="0000"/>
      </w:tblPr>
      <w:tblGrid>
        <w:gridCol w:w="1128"/>
        <w:gridCol w:w="7944"/>
      </w:tblGrid>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3</w:t>
            </w:r>
          </w:p>
        </w:tc>
        <w:tc>
          <w:tcPr>
            <w:tcW w:w="794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Updated reference to general construction induction training program.</w:t>
            </w:r>
          </w:p>
        </w:tc>
      </w:tr>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2</w:t>
            </w:r>
          </w:p>
        </w:tc>
        <w:tc>
          <w:tcPr>
            <w:tcW w:w="7944" w:type="dxa"/>
            <w:tcBorders>
              <w:top w:val="nil"/>
              <w:left w:val="nil"/>
              <w:bottom w:val="nil"/>
              <w:right w:val="nil"/>
            </w:tcBorders>
            <w:tcMar>
              <w:top w:w="0" w:type="dxa"/>
              <w:left w:w="62" w:type="dxa"/>
              <w:bottom w:w="0" w:type="dxa"/>
              <w:right w:w="62" w:type="dxa"/>
            </w:tcMar>
          </w:tcPr>
          <w:p w:rsidR="00000000" w:rsidRPr="008B166C" w:rsidP="008B166C">
            <w:pPr>
              <w:pStyle w:val="BodyText"/>
            </w:pPr>
            <w:r w:rsidRPr="008B166C">
              <w:t>This version first released with CPC Construction, Plumbing and Services Training Package Release 5.1.</w:t>
            </w:r>
          </w:p>
          <w:p w:rsidR="00000000" w:rsidP="008B166C">
            <w:pPr>
              <w:pStyle w:val="BodyText"/>
              <w:rPr>
                <w:lang w:val="en-NZ"/>
              </w:rPr>
            </w:pPr>
            <w:r w:rsidRPr="008B166C">
              <w:t>Knowledge Evidence formatted for</w:t>
            </w:r>
            <w:r w:rsidRPr="008B166C">
              <w:t xml:space="preserve"> clarity.</w:t>
            </w:r>
          </w:p>
        </w:tc>
      </w:tr>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1</w:t>
            </w:r>
          </w:p>
        </w:tc>
        <w:tc>
          <w:tcPr>
            <w:tcW w:w="7944" w:type="dxa"/>
            <w:tcBorders>
              <w:top w:val="nil"/>
              <w:left w:val="nil"/>
              <w:bottom w:val="nil"/>
              <w:right w:val="nil"/>
            </w:tcBorders>
            <w:tcMar>
              <w:top w:w="0" w:type="dxa"/>
              <w:left w:w="62" w:type="dxa"/>
              <w:bottom w:w="0" w:type="dxa"/>
              <w:right w:w="62" w:type="dxa"/>
            </w:tcMar>
          </w:tcPr>
          <w:p w:rsidR="00000000" w:rsidRPr="008B166C" w:rsidP="008B166C">
            <w:pPr>
              <w:pStyle w:val="BodyText"/>
            </w:pPr>
            <w:r w:rsidRPr="008B166C">
              <w:t>This version first released with CPC Construction, Plumbing and Services Training Package Release 5.0.</w:t>
            </w:r>
          </w:p>
          <w:p w:rsidR="00000000" w:rsidRPr="008B166C" w:rsidP="008B166C">
            <w:pPr>
              <w:pStyle w:val="BodyText"/>
            </w:pPr>
            <w:r w:rsidRPr="008B166C">
              <w:t>Supersedes and is equivalent to CPCCCO2013A Carry out concreting to simple forms.  Updated to meet the Standards for Training Packag</w:t>
            </w:r>
            <w:r w:rsidRPr="008B166C">
              <w:t>es.</w:t>
            </w:r>
          </w:p>
        </w:tc>
      </w:tr>
    </w:tbl>
    <w:p w:rsidR="00000000" w:rsidRPr="008B166C" w:rsidP="008B166C">
      <w:pPr>
        <w:pStyle w:val="BodyText"/>
      </w:pPr>
    </w:p>
    <w:p w:rsidR="00000000" w:rsidRPr="008B166C" w:rsidP="008B166C">
      <w:pPr>
        <w:pStyle w:val="AllowPageBreak"/>
      </w:pPr>
    </w:p>
    <w:p w:rsidR="00000000" w:rsidRPr="008B166C" w:rsidP="008B166C">
      <w:pPr>
        <w:pStyle w:val="Heading1"/>
      </w:pPr>
      <w:bookmarkStart w:id="2" w:name="O_1295121"/>
      <w:bookmarkEnd w:id="2"/>
      <w:r w:rsidRPr="008B166C">
        <w:t>Application</w:t>
      </w:r>
    </w:p>
    <w:p w:rsidR="00000000" w:rsidRPr="008B166C" w:rsidP="000906FE">
      <w:pPr>
        <w:pStyle w:val="BodyText"/>
      </w:pPr>
      <w:r w:rsidRPr="008B166C">
        <w:t>This unit of competency specifies the skills and knowledge required to safely install formwork, reinforcement and place and finish concrete for the construction of minor slabs, pathways and other minor works to a specif</w:t>
      </w:r>
      <w:r w:rsidRPr="008B166C">
        <w:t xml:space="preserve">ied design finish, meeting all relevant requirements of the National Construction Code (NCC), Australian Standards, work health and safety (WHS), and Commonwealth and state or territory legislation. </w:t>
      </w:r>
    </w:p>
    <w:p w:rsidR="00000000" w:rsidRPr="008B166C" w:rsidP="000906FE">
      <w:pPr>
        <w:pStyle w:val="BodyText"/>
      </w:pPr>
      <w:r w:rsidRPr="008B166C">
        <w:t>The unit is suitable for those with basic skills and kno</w:t>
      </w:r>
      <w:r w:rsidRPr="008B166C">
        <w:t>wledge undertaking routine work tasks under the direction of more experienced workers.</w:t>
      </w:r>
    </w:p>
    <w:p w:rsidR="00000000" w:rsidRPr="008B166C" w:rsidP="000906FE">
      <w:pPr>
        <w:pStyle w:val="BodyText"/>
      </w:pPr>
      <w:r w:rsidRPr="008B166C">
        <w:t>Completion of the general construction induction training program specified by the model Code of Practice for Construction Work is required for any person who is to carr</w:t>
      </w:r>
      <w:r w:rsidRPr="008B166C">
        <w:t xml:space="preserve">y out construction work. Achievement of </w:t>
      </w:r>
      <w:r w:rsidRPr="008B166C">
        <w:rPr>
          <w:rStyle w:val="Emphasis"/>
        </w:rPr>
        <w:t>CPCWHS1001</w:t>
      </w:r>
      <w:r w:rsidRPr="008B166C">
        <w:t xml:space="preserve"> </w:t>
      </w:r>
      <w:r w:rsidRPr="008B166C">
        <w:rPr>
          <w:rStyle w:val="Emphasis"/>
        </w:rPr>
        <w:t>Prepare to work safely in the construction industry</w:t>
      </w:r>
      <w:r w:rsidRPr="008B166C">
        <w:t xml:space="preserve"> meets this requirement.</w:t>
      </w:r>
    </w:p>
    <w:p w:rsidR="00000000" w:rsidRPr="008B166C" w:rsidP="000906FE">
      <w:pPr>
        <w:pStyle w:val="BodyText"/>
      </w:pPr>
      <w:r w:rsidRPr="008B166C">
        <w:t>No licensing, legislative or certification requirements apply to this unit at the time of publication.</w:t>
      </w:r>
    </w:p>
    <w:p w:rsidR="00000000" w:rsidRPr="008B166C" w:rsidP="008B166C">
      <w:pPr>
        <w:pStyle w:val="Heading1"/>
      </w:pPr>
      <w:bookmarkStart w:id="3" w:name="O_1295120"/>
      <w:bookmarkEnd w:id="3"/>
      <w:r w:rsidRPr="008B166C">
        <w:t>Pre-requisite Unit</w:t>
      </w:r>
    </w:p>
    <w:p w:rsidR="00000000" w:rsidRPr="008B166C" w:rsidP="000906FE">
      <w:pPr>
        <w:pStyle w:val="BodyText"/>
      </w:pPr>
      <w:r w:rsidRPr="008B166C">
        <w:t xml:space="preserve">CPCCWHS2001 Apply WHS requirements, policies and procedures in the construction industry. </w:t>
      </w:r>
    </w:p>
    <w:p w:rsidR="00000000" w:rsidRPr="008B166C" w:rsidP="008B166C">
      <w:pPr>
        <w:pStyle w:val="Heading1"/>
      </w:pPr>
      <w:bookmarkStart w:id="4" w:name="O_1295119"/>
      <w:bookmarkEnd w:id="4"/>
      <w:r w:rsidRPr="008B166C">
        <w:t>Unit Sector</w:t>
      </w:r>
    </w:p>
    <w:p w:rsidR="00000000" w:rsidRPr="008B166C" w:rsidP="000906FE">
      <w:pPr>
        <w:pStyle w:val="BodyText"/>
      </w:pPr>
      <w:r w:rsidRPr="008B166C">
        <w:t>Concreting</w:t>
      </w:r>
    </w:p>
    <w:p w:rsidR="00000000" w:rsidRPr="008B166C" w:rsidP="008B166C">
      <w:pPr>
        <w:pStyle w:val="Heading1"/>
      </w:pPr>
      <w:bookmarkStart w:id="5" w:name="O_1295118"/>
      <w:bookmarkEnd w:id="5"/>
      <w:r w:rsidRPr="008B16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16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Performa</w:t>
            </w:r>
            <w:r w:rsidRPr="008B166C">
              <w:t>nce criteria describe what needs to be done to demonstrate achievement of the element.</w:t>
            </w: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Plan and prepare.</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Read and interpret work instructions and plan sequence of work.</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1.2</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Plan all work to comply with laws and regulations, the National Construction Code (NCC), Australian Standards, work health and safety (WHS) and environmental requirements, manufacturers’ specifications, workplace requirements, drawings and specifications.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1.3</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Select tools and equipment, check for serviceability and report any faults.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1.4</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Select and use personal protective equipment (PPE) for each part of the task.</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1.5</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Inspect work site, locate services, assess hazards and apply r</w:t>
            </w:r>
            <w:r w:rsidRPr="008B166C">
              <w:t>isk controls, including required signage and barricades.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1.6</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Select materials required for task, calculate quantities, handle safely and prepare and position ready for use.</w:t>
            </w:r>
          </w:p>
        </w:tc>
      </w:tr>
      <w:tr w:rsidTr="008B16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66C">
            <w:pPr>
              <w:pStyle w:val="BodyText"/>
              <w:rPr>
                <w:lang w:val="en-NZ"/>
              </w:rPr>
            </w:pP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2</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Erect simple formwork.</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2.1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Prepare substrate.</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2.2</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Review formwork design from drawings.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2.3</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Erect formwork.</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2.4</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Install vapour barrier.</w:t>
            </w:r>
          </w:p>
        </w:tc>
      </w:tr>
      <w:tr w:rsidTr="008B16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66C">
            <w:pPr>
              <w:pStyle w:val="BodyText"/>
              <w:rPr>
                <w:lang w:val="en-NZ"/>
              </w:rPr>
            </w:pP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3</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Place and tie reinforcement.</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3.1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Handle, cut and position reinforcing components.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3.2</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Position reinforcing bars and mesh.</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3.3</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Position bar chairs and spacers with minimum edge cover.</w:t>
            </w:r>
          </w:p>
        </w:tc>
      </w:tr>
      <w:tr w:rsidTr="008B16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66C">
            <w:pPr>
              <w:pStyle w:val="BodyText"/>
              <w:rPr>
                <w:lang w:val="en-NZ"/>
              </w:rPr>
            </w:pP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Place concrete.</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 xml:space="preserve">Clean formwork or excavation of excess material and </w:t>
            </w:r>
            <w:r w:rsidRPr="008B166C">
              <w:t>debris before concrete placement.</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4.2</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Transport concrete by wheelbarrow.</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4.3</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Place concrete in formwork to specified depth.</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4.4</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Screed concrete to the alignment of formwork and specified datums.</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4.5</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Finish surface of concrete to specifications.</w:t>
            </w:r>
          </w:p>
        </w:tc>
      </w:tr>
      <w:tr w:rsidTr="008B16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66C">
            <w:pPr>
              <w:pStyle w:val="BodyText"/>
              <w:rPr>
                <w:lang w:val="en-NZ"/>
              </w:rPr>
            </w:pP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5</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Strip simple formwork.</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5.1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Denail timber components following stripping of formwork.</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5.2</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Clean and stack components and store for reuse or bundle for removal.</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5.3</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Remove formwork components from site.</w:t>
            </w:r>
          </w:p>
        </w:tc>
      </w:tr>
      <w:tr w:rsidTr="008B16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66C">
            <w:pPr>
              <w:pStyle w:val="BodyText"/>
              <w:rPr>
                <w:lang w:val="en-NZ"/>
              </w:rPr>
            </w:pPr>
          </w:p>
        </w:tc>
      </w:tr>
      <w:tr w:rsidTr="008B16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6</w:t>
            </w:r>
          </w:p>
        </w:tc>
        <w:tc>
          <w:tcPr>
            <w:tcW w:w="2357" w:type="dxa"/>
            <w:vMerge w:val="restart"/>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Clean up.</w:t>
            </w: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6.1</w:t>
            </w:r>
          </w:p>
        </w:tc>
        <w:tc>
          <w:tcPr>
            <w:tcW w:w="5659"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Clean up, meeting all legislative and workplace requirements for safety, waste disposal, materials handling and protection of the environment.</w:t>
            </w:r>
          </w:p>
        </w:tc>
      </w:tr>
      <w:tr w:rsidTr="008B16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6.2</w:t>
            </w:r>
          </w:p>
        </w:tc>
        <w:tc>
          <w:tcPr>
            <w:tcW w:w="5659" w:type="dxa"/>
            <w:tcBorders>
              <w:top w:val="nil"/>
              <w:left w:val="nil"/>
              <w:bottom w:val="nil"/>
              <w:right w:val="nil"/>
            </w:tcBorders>
            <w:tcMar>
              <w:top w:w="0" w:type="dxa"/>
              <w:left w:w="62" w:type="dxa"/>
              <w:bottom w:w="0" w:type="dxa"/>
              <w:right w:w="62" w:type="dxa"/>
            </w:tcMar>
          </w:tcPr>
          <w:p w:rsidR="00000000" w:rsidRPr="008B166C" w:rsidP="008B166C">
            <w:pPr>
              <w:pStyle w:val="BodyText"/>
            </w:pPr>
            <w:r w:rsidRPr="008B166C">
              <w:t>Check, maintain and store tools and equipment and report any faults.</w:t>
            </w:r>
          </w:p>
        </w:tc>
      </w:tr>
    </w:tbl>
    <w:p w:rsidR="00000000" w:rsidRPr="008B166C" w:rsidP="008B166C">
      <w:pPr>
        <w:pStyle w:val="BodyText"/>
      </w:pPr>
    </w:p>
    <w:p w:rsidR="00000000" w:rsidRPr="008B166C" w:rsidP="008B166C">
      <w:pPr>
        <w:pStyle w:val="AllowPageBreak"/>
      </w:pPr>
    </w:p>
    <w:p w:rsidR="00000000" w:rsidRPr="008B166C" w:rsidP="008B166C">
      <w:pPr>
        <w:pStyle w:val="Heading1"/>
      </w:pPr>
      <w:bookmarkStart w:id="6" w:name="O_1295117"/>
      <w:bookmarkEnd w:id="6"/>
      <w:r w:rsidRPr="008B166C">
        <w:t>Foundation Skills</w:t>
      </w:r>
    </w:p>
    <w:p w:rsidR="00000000" w:rsidRPr="008B166C" w:rsidP="000906FE">
      <w:pPr>
        <w:pStyle w:val="BodyText"/>
      </w:pPr>
      <w:r w:rsidRPr="008B166C">
        <w:t xml:space="preserve">Foundation skills essential to performance are explicit in the performance criteria of this unit of competency. </w:t>
      </w:r>
    </w:p>
    <w:p w:rsidR="00000000" w:rsidRPr="008B166C" w:rsidP="008B166C">
      <w:pPr>
        <w:pStyle w:val="Heading1"/>
      </w:pPr>
      <w:bookmarkStart w:id="7" w:name="O_1295116"/>
      <w:bookmarkEnd w:id="7"/>
      <w:r w:rsidRPr="008B166C">
        <w:t>Unit Mapping Information</w:t>
      </w:r>
    </w:p>
    <w:p w:rsidR="00000000" w:rsidRPr="008B166C" w:rsidP="000906FE">
      <w:pPr>
        <w:pStyle w:val="BodyText"/>
      </w:pPr>
      <w:r w:rsidRPr="008B166C">
        <w:t>Supersedes and is equivalent to CPCCCO2013A Carry out concreting to simple forms.</w:t>
      </w:r>
    </w:p>
    <w:p w:rsidR="00000000" w:rsidRPr="008B166C" w:rsidP="008B166C">
      <w:pPr>
        <w:pStyle w:val="Heading1"/>
      </w:pPr>
      <w:bookmarkStart w:id="8" w:name="O_1295123"/>
      <w:bookmarkEnd w:id="8"/>
      <w:r w:rsidRPr="008B166C">
        <w:t>Links</w:t>
      </w:r>
    </w:p>
    <w:p w:rsidR="00000000" w:rsidRPr="008B166C" w:rsidP="000906FE">
      <w:pPr>
        <w:pStyle w:val="BodyText"/>
      </w:pPr>
      <w:r w:rsidRPr="008B166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95C0B">
        <w:rPr>
          <w:rStyle w:val="Hyperlink"/>
        </w:rPr>
        <w:t>https://vetnet.gov.au/Pages/TrainingDocs.aspx?q=7e15fa6a-68b8-4097-b099-030a5569b1ad</w:t>
      </w:r>
      <w:r>
        <w:fldChar w:fldCharType="end"/>
      </w:r>
    </w:p>
    <w:p w:rsidR="00000000" w:rsidRPr="008B166C" w:rsidP="000906FE">
      <w:pPr>
        <w:pStyle w:val="BodyText"/>
        <w:sectPr w:rsidSect="008B166C">
          <w:headerReference w:type="default" r:id="rId10"/>
          <w:footerReference w:type="default" r:id="rId11"/>
          <w:pgSz w:w="11908" w:h="16833"/>
          <w:pgMar w:top="1702" w:right="1418" w:bottom="1702" w:left="1418" w:header="992" w:footer="992" w:gutter="0"/>
          <w:cols w:space="720"/>
          <w:noEndnote/>
          <w:docGrid w:linePitch="299"/>
        </w:sectPr>
      </w:pPr>
    </w:p>
    <w:p w:rsidR="00000000" w:rsidRPr="008B166C" w:rsidP="008B166C">
      <w:pPr>
        <w:pStyle w:val="SuperHeading"/>
      </w:pPr>
      <w:r w:rsidRPr="008B166C">
        <w:t>Assessment Requirements for CPCCCO201</w:t>
      </w:r>
      <w:r w:rsidRPr="008B166C">
        <w:t>3 Carry out concreting to simple forms</w:t>
      </w:r>
    </w:p>
    <w:p w:rsidR="00000000" w:rsidRPr="008B166C" w:rsidP="008B166C">
      <w:pPr>
        <w:pStyle w:val="Heading1"/>
      </w:pPr>
      <w:bookmarkStart w:id="9" w:name="O_1295114"/>
      <w:bookmarkEnd w:id="9"/>
      <w:r w:rsidRPr="008B166C">
        <w:t>Modification History</w:t>
      </w:r>
    </w:p>
    <w:tbl>
      <w:tblPr>
        <w:tblW w:w="0" w:type="auto"/>
        <w:tblLayout w:type="fixed"/>
        <w:tblCellMar>
          <w:left w:w="62" w:type="dxa"/>
          <w:right w:w="62" w:type="dxa"/>
        </w:tblCellMar>
        <w:tblLook w:val="0000"/>
      </w:tblPr>
      <w:tblGrid>
        <w:gridCol w:w="1128"/>
        <w:gridCol w:w="7944"/>
      </w:tblGrid>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3</w:t>
            </w:r>
          </w:p>
        </w:tc>
        <w:tc>
          <w:tcPr>
            <w:tcW w:w="7944"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Updated reference to general construction induction training program.</w:t>
            </w:r>
          </w:p>
        </w:tc>
      </w:tr>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2</w:t>
            </w:r>
          </w:p>
        </w:tc>
        <w:tc>
          <w:tcPr>
            <w:tcW w:w="7944" w:type="dxa"/>
            <w:tcBorders>
              <w:top w:val="nil"/>
              <w:left w:val="nil"/>
              <w:bottom w:val="nil"/>
              <w:right w:val="nil"/>
            </w:tcBorders>
            <w:tcMar>
              <w:top w:w="0" w:type="dxa"/>
              <w:left w:w="62" w:type="dxa"/>
              <w:bottom w:w="0" w:type="dxa"/>
              <w:right w:w="62" w:type="dxa"/>
            </w:tcMar>
          </w:tcPr>
          <w:p w:rsidR="00000000" w:rsidRPr="008B166C" w:rsidP="008B166C">
            <w:pPr>
              <w:pStyle w:val="BodyText"/>
            </w:pPr>
            <w:r w:rsidRPr="008B166C">
              <w:t>This version first released with CPC Construction, Plumbing and Services Training Package Release 5.1.</w:t>
            </w:r>
          </w:p>
          <w:p w:rsidR="00000000" w:rsidP="008B166C">
            <w:pPr>
              <w:pStyle w:val="BodyText"/>
              <w:rPr>
                <w:lang w:val="en-NZ"/>
              </w:rPr>
            </w:pPr>
            <w:r w:rsidRPr="008B166C">
              <w:t>Knowledge Evidence formatted for clarity.</w:t>
            </w:r>
          </w:p>
        </w:tc>
      </w:tr>
      <w:tr w:rsidTr="008B16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66C">
            <w:pPr>
              <w:pStyle w:val="BodyText"/>
              <w:rPr>
                <w:lang w:val="en-NZ"/>
              </w:rPr>
            </w:pPr>
            <w:r w:rsidRPr="008B166C">
              <w:t>Release 1</w:t>
            </w:r>
          </w:p>
        </w:tc>
        <w:tc>
          <w:tcPr>
            <w:tcW w:w="7944" w:type="dxa"/>
            <w:tcBorders>
              <w:top w:val="nil"/>
              <w:left w:val="nil"/>
              <w:bottom w:val="nil"/>
              <w:right w:val="nil"/>
            </w:tcBorders>
            <w:tcMar>
              <w:top w:w="0" w:type="dxa"/>
              <w:left w:w="62" w:type="dxa"/>
              <w:bottom w:w="0" w:type="dxa"/>
              <w:right w:w="62" w:type="dxa"/>
            </w:tcMar>
          </w:tcPr>
          <w:p w:rsidR="00000000" w:rsidRPr="008B166C" w:rsidP="008B166C">
            <w:pPr>
              <w:pStyle w:val="BodyText"/>
            </w:pPr>
            <w:r w:rsidRPr="008B166C">
              <w:t>This version first released with CPC Construction, Plumbing and Services Training Package Release 5.</w:t>
            </w:r>
            <w:r w:rsidRPr="008B166C">
              <w:t>0.</w:t>
            </w:r>
          </w:p>
          <w:p w:rsidR="00000000" w:rsidRPr="008B166C" w:rsidP="008B166C">
            <w:pPr>
              <w:pStyle w:val="BodyText"/>
            </w:pPr>
            <w:r w:rsidRPr="008B166C">
              <w:t>Supersedes and is equivalent to CPCCCO2013A Carry out concreting to simple forms.  Updated to meet the Standards for Training Packages.</w:t>
            </w:r>
          </w:p>
        </w:tc>
      </w:tr>
    </w:tbl>
    <w:p w:rsidR="00000000" w:rsidRPr="008B166C" w:rsidP="008B166C">
      <w:pPr>
        <w:pStyle w:val="BodyText"/>
      </w:pPr>
    </w:p>
    <w:p w:rsidR="00000000" w:rsidRPr="008B166C" w:rsidP="008B166C">
      <w:pPr>
        <w:pStyle w:val="AllowPageBreak"/>
      </w:pPr>
    </w:p>
    <w:p w:rsidR="00000000" w:rsidRPr="008B166C" w:rsidP="008B166C">
      <w:pPr>
        <w:pStyle w:val="Heading1"/>
      </w:pPr>
      <w:bookmarkStart w:id="10" w:name="O_1295113"/>
      <w:bookmarkEnd w:id="10"/>
      <w:r w:rsidRPr="008B166C">
        <w:t>Performance Evidence</w:t>
      </w:r>
    </w:p>
    <w:p w:rsidR="00000000" w:rsidRPr="008B166C" w:rsidP="000906FE">
      <w:pPr>
        <w:pStyle w:val="BodyText"/>
      </w:pPr>
      <w:r w:rsidRPr="008B166C">
        <w:t>To demonstrate competency, a candidate must satisfy all the elements, perfo</w:t>
      </w:r>
      <w:r w:rsidRPr="008B166C">
        <w:t>rmance criteria and foundation skills of this unit by carrying out concreting to a simple form slab of at least 1 square metre and 100 mm in depth by:</w:t>
      </w:r>
    </w:p>
    <w:p w:rsidR="00000000" w:rsidRPr="008B166C" w:rsidP="008B166C">
      <w:pPr>
        <w:pStyle w:val="ListBullet"/>
      </w:pPr>
      <w:r w:rsidRPr="008B166C">
        <w:t>preparing substrate</w:t>
      </w:r>
    </w:p>
    <w:p w:rsidR="00000000" w:rsidRPr="008B166C" w:rsidP="008B166C">
      <w:pPr>
        <w:pStyle w:val="ListBullet"/>
      </w:pPr>
      <w:r w:rsidRPr="008B166C">
        <w:t>erecting formwork</w:t>
      </w:r>
    </w:p>
    <w:p w:rsidR="00000000" w:rsidRPr="008B166C" w:rsidP="008B166C">
      <w:pPr>
        <w:pStyle w:val="ListBullet"/>
      </w:pPr>
      <w:r w:rsidRPr="008B166C">
        <w:t>cutting, placing and tying reinforcement</w:t>
      </w:r>
    </w:p>
    <w:p w:rsidR="00000000" w:rsidRPr="008B166C" w:rsidP="008B166C">
      <w:pPr>
        <w:pStyle w:val="ListBullet"/>
      </w:pPr>
      <w:r w:rsidRPr="008B166C">
        <w:t>placing and hand-screeding concrete to the required finished level and job specification.</w:t>
      </w:r>
    </w:p>
    <w:p w:rsidR="00000000" w:rsidRPr="008B166C" w:rsidP="000906FE">
      <w:pPr>
        <w:pStyle w:val="BodyText"/>
      </w:pPr>
      <w:r w:rsidRPr="008B166C">
        <w:t>All work must be planned and  performed using appropriate tools and equipment  to the standard required in the workplace and must comply with laws and regulations, th</w:t>
      </w:r>
      <w:r w:rsidRPr="008B166C">
        <w:t>e National Construction Code (NCC), Australian Standards, work health and safety (WHS) and environmental requirements, manufacturers’ specifications, workplace requirements, drawings and specifications.</w:t>
      </w:r>
    </w:p>
    <w:p w:rsidR="00000000" w:rsidRPr="008B166C" w:rsidP="008B166C">
      <w:pPr>
        <w:pStyle w:val="Heading1"/>
      </w:pPr>
      <w:bookmarkStart w:id="11" w:name="O_1295112"/>
      <w:bookmarkEnd w:id="11"/>
      <w:r w:rsidRPr="008B166C">
        <w:t>Knowledge Evidence</w:t>
      </w:r>
    </w:p>
    <w:p w:rsidR="00000000" w:rsidRPr="008B166C" w:rsidP="000906FE">
      <w:pPr>
        <w:pStyle w:val="BodyText"/>
      </w:pPr>
      <w:r w:rsidRPr="008B166C">
        <w:t>To be competent</w:t>
      </w:r>
      <w:r w:rsidRPr="008B166C">
        <w:t xml:space="preserve"> in this unit, a candidate must demonstrate knowledge of:</w:t>
      </w:r>
    </w:p>
    <w:p w:rsidR="00000000" w:rsidRPr="008B166C" w:rsidP="008B166C">
      <w:pPr>
        <w:pStyle w:val="ListBullet"/>
      </w:pPr>
      <w:r w:rsidRPr="008B166C">
        <w:t>compliance requirements of the National Construction Code and Australian Standards relevant to concreting to simple forms</w:t>
      </w:r>
    </w:p>
    <w:p w:rsidR="00000000" w:rsidRPr="008B166C" w:rsidP="008B166C">
      <w:pPr>
        <w:pStyle w:val="ListBullet"/>
      </w:pPr>
      <w:r w:rsidRPr="008B166C">
        <w:t>workplace quality policies and standards relevant to concreting to simple f</w:t>
      </w:r>
      <w:r w:rsidRPr="008B166C">
        <w:t>orms</w:t>
      </w:r>
    </w:p>
    <w:p w:rsidR="00000000" w:rsidRPr="008B166C" w:rsidP="008B166C">
      <w:pPr>
        <w:pStyle w:val="ListBullet"/>
      </w:pPr>
      <w:r w:rsidRPr="008B166C">
        <w:t>safety requirements for concreting to simple forms</w:t>
      </w:r>
    </w:p>
    <w:p w:rsidR="00000000" w:rsidRPr="008B166C" w:rsidP="008B166C">
      <w:pPr>
        <w:pStyle w:val="ListBullet"/>
      </w:pPr>
      <w:r w:rsidRPr="008B166C">
        <w:t>types and uses of tools and equipment required for concreting to simple forms</w:t>
      </w:r>
    </w:p>
    <w:p w:rsidR="00000000" w:rsidRPr="008B166C" w:rsidP="008B166C">
      <w:pPr>
        <w:pStyle w:val="ListBullet"/>
      </w:pPr>
      <w:r w:rsidRPr="008B166C">
        <w:t>uses of concreting materials, including:</w:t>
      </w:r>
    </w:p>
    <w:p w:rsidR="00000000" w:rsidRPr="008B166C" w:rsidP="008B166C">
      <w:pPr>
        <w:pStyle w:val="ListBullet2"/>
      </w:pPr>
      <w:r w:rsidRPr="008B166C">
        <w:t>bar chairs</w:t>
      </w:r>
    </w:p>
    <w:p w:rsidR="00000000" w:rsidRPr="008B166C" w:rsidP="008B166C">
      <w:pPr>
        <w:pStyle w:val="ListBullet2"/>
      </w:pPr>
      <w:r w:rsidRPr="008B166C">
        <w:t>bracing</w:t>
      </w:r>
    </w:p>
    <w:p w:rsidR="00000000" w:rsidRPr="008B166C" w:rsidP="008B166C">
      <w:pPr>
        <w:pStyle w:val="ListBullet2"/>
      </w:pPr>
      <w:r w:rsidRPr="008B166C">
        <w:t>edge form and boards</w:t>
      </w:r>
    </w:p>
    <w:p w:rsidR="00000000" w:rsidRPr="008B166C" w:rsidP="008B166C">
      <w:pPr>
        <w:pStyle w:val="ListBullet2"/>
      </w:pPr>
      <w:r w:rsidRPr="008B166C">
        <w:t>fabric sheet mesh</w:t>
      </w:r>
    </w:p>
    <w:p w:rsidR="00000000" w:rsidRPr="008B166C" w:rsidP="008B166C">
      <w:pPr>
        <w:pStyle w:val="ListBullet2"/>
      </w:pPr>
      <w:r w:rsidRPr="008B166C">
        <w:t>pegs</w:t>
      </w:r>
    </w:p>
    <w:p w:rsidR="00000000" w:rsidRPr="008B166C" w:rsidP="008B166C">
      <w:pPr>
        <w:pStyle w:val="ListBullet2"/>
      </w:pPr>
      <w:r w:rsidRPr="008B166C">
        <w:t>spacers</w:t>
      </w:r>
    </w:p>
    <w:p w:rsidR="00000000" w:rsidRPr="008B166C" w:rsidP="008B166C">
      <w:pPr>
        <w:pStyle w:val="ListBullet2"/>
      </w:pPr>
      <w:r w:rsidRPr="008B166C">
        <w:t>reinforcing bars</w:t>
      </w:r>
    </w:p>
    <w:p w:rsidR="00000000" w:rsidRPr="008B166C" w:rsidP="008B166C">
      <w:pPr>
        <w:pStyle w:val="ListBullet2"/>
      </w:pPr>
      <w:r w:rsidRPr="008B166C">
        <w:t>vapour barriers</w:t>
      </w:r>
    </w:p>
    <w:p w:rsidR="00000000" w:rsidRPr="008B166C" w:rsidP="008B166C">
      <w:pPr>
        <w:pStyle w:val="ListBullet"/>
      </w:pPr>
      <w:r w:rsidRPr="008B166C">
        <w:t>concreting techniques, including:</w:t>
      </w:r>
    </w:p>
    <w:p w:rsidR="00000000" w:rsidRPr="008B166C" w:rsidP="008B166C">
      <w:pPr>
        <w:pStyle w:val="ListBullet2"/>
      </w:pPr>
      <w:r w:rsidRPr="008B166C">
        <w:t>placing</w:t>
      </w:r>
    </w:p>
    <w:p w:rsidR="00000000" w:rsidRPr="008B166C" w:rsidP="008B166C">
      <w:pPr>
        <w:pStyle w:val="ListBullet2"/>
      </w:pPr>
      <w:r w:rsidRPr="008B166C">
        <w:t>screeding</w:t>
      </w:r>
    </w:p>
    <w:p w:rsidR="00000000" w:rsidRPr="008B166C" w:rsidP="008B166C">
      <w:pPr>
        <w:pStyle w:val="ListBullet2"/>
      </w:pPr>
      <w:r w:rsidRPr="008B166C">
        <w:t>finishing</w:t>
      </w:r>
    </w:p>
    <w:p w:rsidR="00000000" w:rsidRPr="008B166C" w:rsidP="008B166C">
      <w:pPr>
        <w:pStyle w:val="ListBullet2"/>
      </w:pPr>
      <w:r w:rsidRPr="008B166C">
        <w:t>floating</w:t>
      </w:r>
    </w:p>
    <w:p w:rsidR="00000000" w:rsidRPr="008B166C" w:rsidP="008B166C">
      <w:pPr>
        <w:pStyle w:val="ListBullet"/>
      </w:pPr>
      <w:r w:rsidRPr="008B166C">
        <w:t>simple forms of concrete, including:</w:t>
      </w:r>
    </w:p>
    <w:p w:rsidR="00000000" w:rsidRPr="008B166C" w:rsidP="008B166C">
      <w:pPr>
        <w:pStyle w:val="ListBullet2"/>
      </w:pPr>
      <w:r w:rsidRPr="008B166C">
        <w:t xml:space="preserve">beam thickeners </w:t>
      </w:r>
    </w:p>
    <w:p w:rsidR="00000000" w:rsidRPr="008B166C" w:rsidP="008B166C">
      <w:pPr>
        <w:pStyle w:val="ListBullet2"/>
      </w:pPr>
      <w:r w:rsidRPr="008B166C">
        <w:t xml:space="preserve">channels </w:t>
      </w:r>
    </w:p>
    <w:p w:rsidR="00000000" w:rsidRPr="008B166C" w:rsidP="008B166C">
      <w:pPr>
        <w:pStyle w:val="ListBullet2"/>
      </w:pPr>
      <w:r w:rsidRPr="008B166C">
        <w:t>garden edges</w:t>
      </w:r>
    </w:p>
    <w:p w:rsidR="00000000" w:rsidRPr="008B166C" w:rsidP="008B166C">
      <w:pPr>
        <w:pStyle w:val="ListBullet2"/>
      </w:pPr>
      <w:r w:rsidRPr="008B166C">
        <w:t xml:space="preserve">pathways </w:t>
      </w:r>
    </w:p>
    <w:p w:rsidR="00000000" w:rsidRPr="008B166C" w:rsidP="008B166C">
      <w:pPr>
        <w:pStyle w:val="ListBullet2"/>
      </w:pPr>
      <w:r w:rsidRPr="008B166C">
        <w:t xml:space="preserve">post holes </w:t>
      </w:r>
    </w:p>
    <w:p w:rsidR="00000000" w:rsidRPr="008B166C" w:rsidP="008B166C">
      <w:pPr>
        <w:pStyle w:val="ListBullet2"/>
      </w:pPr>
      <w:r w:rsidRPr="008B166C">
        <w:t>simple concrete aprons and slabs</w:t>
      </w:r>
    </w:p>
    <w:p w:rsidR="00000000" w:rsidRPr="008B166C" w:rsidP="008B166C">
      <w:pPr>
        <w:pStyle w:val="ListBullet"/>
      </w:pPr>
      <w:r w:rsidRPr="008B166C">
        <w:t>finishing, including:</w:t>
      </w:r>
    </w:p>
    <w:p w:rsidR="00000000" w:rsidRPr="008B166C" w:rsidP="008B166C">
      <w:pPr>
        <w:pStyle w:val="ListBullet2"/>
      </w:pPr>
      <w:r w:rsidRPr="008B166C">
        <w:t>broomed</w:t>
      </w:r>
    </w:p>
    <w:p w:rsidR="00000000" w:rsidRPr="008B166C" w:rsidP="008B166C">
      <w:pPr>
        <w:pStyle w:val="ListBullet2"/>
      </w:pPr>
      <w:r w:rsidRPr="008B166C">
        <w:t>trowelled</w:t>
      </w:r>
    </w:p>
    <w:p w:rsidR="00000000" w:rsidRPr="008B166C" w:rsidP="008B166C">
      <w:pPr>
        <w:pStyle w:val="ListBullet2"/>
      </w:pPr>
      <w:r w:rsidRPr="008B166C">
        <w:t>trowelling machine finish</w:t>
      </w:r>
    </w:p>
    <w:p w:rsidR="00000000" w:rsidRPr="008B166C" w:rsidP="008B166C">
      <w:pPr>
        <w:pStyle w:val="ListBullet2"/>
      </w:pPr>
      <w:r w:rsidRPr="008B166C">
        <w:t>wood-floated</w:t>
      </w:r>
    </w:p>
    <w:p w:rsidR="00000000" w:rsidRPr="008B166C" w:rsidP="008B166C">
      <w:pPr>
        <w:pStyle w:val="ListBullet"/>
      </w:pPr>
      <w:r w:rsidRPr="008B166C">
        <w:t>properties and use of concrete relevant to concreting to simple forms, including:</w:t>
      </w:r>
    </w:p>
    <w:p w:rsidR="00000000" w:rsidRPr="008B166C" w:rsidP="008B166C">
      <w:pPr>
        <w:pStyle w:val="ListBullet2"/>
      </w:pPr>
      <w:r w:rsidRPr="008B166C">
        <w:t>uses and limitations at differing strength levels</w:t>
      </w:r>
    </w:p>
    <w:p w:rsidR="00000000" w:rsidRPr="008B166C" w:rsidP="008B166C">
      <w:pPr>
        <w:pStyle w:val="ListBullet2"/>
      </w:pPr>
      <w:r w:rsidRPr="008B166C">
        <w:t>ingredients and proportions</w:t>
      </w:r>
    </w:p>
    <w:p w:rsidR="00000000" w:rsidRPr="008B166C" w:rsidP="008B166C">
      <w:pPr>
        <w:pStyle w:val="ListBullet2"/>
      </w:pPr>
      <w:r w:rsidRPr="008B166C">
        <w:t>maintaining design strength during placement</w:t>
      </w:r>
    </w:p>
    <w:p w:rsidR="00000000" w:rsidRPr="008B166C" w:rsidP="008B166C">
      <w:pPr>
        <w:pStyle w:val="ListBullet2"/>
      </w:pPr>
      <w:r w:rsidRPr="008B166C">
        <w:t>mixing techniques</w:t>
      </w:r>
    </w:p>
    <w:p w:rsidR="00000000" w:rsidRPr="008B166C" w:rsidP="008B166C">
      <w:pPr>
        <w:pStyle w:val="ListBullet2"/>
      </w:pPr>
      <w:r w:rsidRPr="008B166C">
        <w:t>curing techniques</w:t>
      </w:r>
    </w:p>
    <w:p w:rsidR="00000000" w:rsidRPr="008B166C" w:rsidP="008B166C">
      <w:pPr>
        <w:pStyle w:val="ListBullet2"/>
      </w:pPr>
      <w:r w:rsidRPr="008B166C">
        <w:t>vibrating and over-vibration</w:t>
      </w:r>
    </w:p>
    <w:p w:rsidR="00000000" w:rsidRPr="008B166C" w:rsidP="008B166C">
      <w:pPr>
        <w:pStyle w:val="ListBullet"/>
      </w:pPr>
      <w:r w:rsidRPr="008B166C">
        <w:t>levelling techniques for concreting to simple forms</w:t>
      </w:r>
    </w:p>
    <w:p w:rsidR="00000000" w:rsidRPr="008B166C" w:rsidP="008B166C">
      <w:pPr>
        <w:pStyle w:val="ListBullet"/>
      </w:pPr>
      <w:r w:rsidRPr="008B166C">
        <w:t>materials storage and environmentally friendly waste management</w:t>
      </w:r>
    </w:p>
    <w:p w:rsidR="00000000" w:rsidRPr="008B166C" w:rsidP="008B166C">
      <w:pPr>
        <w:pStyle w:val="ListBullet"/>
      </w:pPr>
      <w:r w:rsidRPr="008B166C">
        <w:t>plans, drawings and specifica</w:t>
      </w:r>
      <w:r w:rsidRPr="008B166C">
        <w:t>tions for concreting to simple forms</w:t>
      </w:r>
    </w:p>
    <w:p w:rsidR="00000000" w:rsidRPr="008B166C" w:rsidP="008B166C">
      <w:pPr>
        <w:pStyle w:val="ListBullet"/>
      </w:pPr>
      <w:r w:rsidRPr="008B166C">
        <w:t>processes for the calculation of material requirements for concreting to simple forms, including volume of concrete</w:t>
      </w:r>
    </w:p>
    <w:p w:rsidR="00000000" w:rsidRPr="008B166C" w:rsidP="008B166C">
      <w:pPr>
        <w:pStyle w:val="ListBullet"/>
      </w:pPr>
      <w:r w:rsidRPr="008B166C">
        <w:t>quality requirements for concreting to simple forms</w:t>
      </w:r>
    </w:p>
    <w:p w:rsidR="00000000" w:rsidRPr="008B166C" w:rsidP="008B166C">
      <w:pPr>
        <w:pStyle w:val="ListBullet"/>
      </w:pPr>
      <w:r w:rsidRPr="008B166C">
        <w:t>simple formwork and reinforcing componentry.</w:t>
      </w:r>
    </w:p>
    <w:p w:rsidR="00000000" w:rsidRPr="008B166C" w:rsidP="008B166C">
      <w:pPr>
        <w:pStyle w:val="AllowPageBreak"/>
      </w:pPr>
    </w:p>
    <w:p w:rsidR="00000000" w:rsidRPr="008B166C" w:rsidP="008B166C">
      <w:pPr>
        <w:pStyle w:val="Heading1"/>
      </w:pPr>
      <w:bookmarkStart w:id="12" w:name="O_1295111"/>
      <w:bookmarkEnd w:id="12"/>
      <w:r w:rsidRPr="008B166C">
        <w:t>Assessment Conditions</w:t>
      </w:r>
    </w:p>
    <w:p w:rsidR="00000000" w:rsidRPr="008B166C" w:rsidP="000906FE">
      <w:pPr>
        <w:pStyle w:val="BodyText"/>
      </w:pPr>
      <w:r w:rsidRPr="008B166C">
        <w:t xml:space="preserve">Assessors must meet the requirements for assessors contained in the Standards for Registered Training Organisations. </w:t>
      </w:r>
    </w:p>
    <w:p w:rsidR="000906FE" w:rsidP="000906FE">
      <w:pPr>
        <w:pStyle w:val="BodyText"/>
      </w:pPr>
      <w:r w:rsidRPr="008B166C">
        <w:t>This unit must be assessed in the workplace or a close simulation using realistic workplace conditions and standards, materials, activities, responsibilities, procedures, safety requirements and environmental considerations.</w:t>
      </w:r>
    </w:p>
    <w:p w:rsidR="00000000" w:rsidRPr="008B166C" w:rsidP="008B166C">
      <w:pPr>
        <w:pStyle w:val="Heading1"/>
      </w:pPr>
      <w:bookmarkStart w:id="13" w:name="O_1295124"/>
      <w:bookmarkEnd w:id="13"/>
      <w:r w:rsidRPr="008B166C">
        <w:t>Links</w:t>
      </w:r>
    </w:p>
    <w:p w:rsidR="00000000" w:rsidRPr="008B166C" w:rsidP="000906FE">
      <w:pPr>
        <w:pStyle w:val="BodyText"/>
      </w:pPr>
      <w:r w:rsidRPr="008B166C">
        <w:t>Compa</w:t>
      </w:r>
      <w:r w:rsidRPr="008B166C">
        <w:t xml:space="preserve">nion Volume implementation guides are found in VETNet - </w:t>
      </w:r>
      <w:r>
        <w:fldChar w:fldCharType="begin"/>
      </w:r>
      <w:r>
        <w:instrText xml:space="preserve"> HYPERLINK "https://vetnet.gov.au/Pages/TrainingDocs.aspx?q=7e15fa6a-68b8-4097-b099-030a5569b1ad" </w:instrText>
      </w:r>
      <w:r>
        <w:fldChar w:fldCharType="separate"/>
      </w:r>
      <w:r w:rsidRPr="00F95C0B">
        <w:rPr>
          <w:rStyle w:val="Hyperlink"/>
        </w:rPr>
        <w:t>https://vetnet.gov.au/Pages/TrainingDocs.aspx?q=7e15fa6a-68b8-4097-b099-030a5569b1ad</w:t>
      </w:r>
      <w:r>
        <w:fldChar w:fldCharType="end"/>
      </w:r>
    </w:p>
    <w:p w:rsidR="00000000" w:rsidRPr="008B166C" w:rsidP="008B166C"/>
    <w:sectPr w:rsidSect="008B16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rsidRPr="000906FE" w:rsidP="00090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FE" w:rsidP="008B1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6FE" w:rsidP="008B16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906FE" w:rsidP="008B16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rsidP="008B166C">
    <w:pPr>
      <w:pStyle w:val="Footer"/>
      <w:framePr w:wrap="around"/>
    </w:pPr>
    <w:r>
      <w:fldChar w:fldCharType="begin"/>
    </w:r>
    <w:r>
      <w:instrText xml:space="preserve"> DOCPROPERTY  Subject  \* MERGEFORMAT </w:instrText>
    </w:r>
    <w:r>
      <w:fldChar w:fldCharType="separate"/>
    </w:r>
    <w:r w:rsidR="000906FE">
      <w:t>Approved</w:t>
    </w:r>
    <w:r w:rsidR="000906FE">
      <w:fldChar w:fldCharType="end"/>
    </w:r>
    <w:r>
      <w:tab/>
      <w:t xml:space="preserve">Page </w:t>
    </w:r>
    <w:r>
      <w:fldChar w:fldCharType="begin"/>
    </w:r>
    <w:r>
      <w:instrText xml:space="preserve"> PAGE  \* Arabic  \* MERGEFORMAT </w:instrText>
    </w:r>
    <w:r>
      <w:fldChar w:fldCharType="separate"/>
    </w:r>
    <w:r w:rsidR="000906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6FE">
      <w:rPr>
        <w:noProof/>
      </w:rPr>
      <w:t>4</w:t>
    </w:r>
    <w:r>
      <w:rPr>
        <w:noProof/>
      </w:rPr>
      <w:fldChar w:fldCharType="end"/>
    </w:r>
  </w:p>
  <w:p w:rsidR="008B166C" w:rsidP="008B166C">
    <w:pPr>
      <w:pStyle w:val="Footer"/>
      <w:framePr w:wrap="around"/>
    </w:pPr>
    <w:r>
      <w:t xml:space="preserve">© Commonwealth of Australia, </w:t>
    </w:r>
    <w:r>
      <w:fldChar w:fldCharType="begin"/>
    </w:r>
    <w:r>
      <w:instrText xml:space="preserve"> DATE  \@ "yyyy"  \* MERGEFORMAT </w:instrText>
    </w:r>
    <w:r>
      <w:fldChar w:fldCharType="separate"/>
    </w:r>
    <w:r w:rsidR="000906FE">
      <w:rPr>
        <w:noProof/>
      </w:rPr>
      <w:t>2025</w:t>
    </w:r>
    <w:r>
      <w:fldChar w:fldCharType="end"/>
    </w:r>
    <w:r>
      <w:tab/>
    </w:r>
    <w:r>
      <w:fldChar w:fldCharType="begin"/>
    </w:r>
    <w:r>
      <w:instrText xml:space="preserve"> DOCPROPERTY  Author  \* MERGEFORMAT </w:instrText>
    </w:r>
    <w:r>
      <w:fldChar w:fldCharType="separate"/>
    </w:r>
    <w:r w:rsidR="000906FE">
      <w:t>BuildSkills Australia</w:t>
    </w:r>
    <w:r w:rsidR="000906FE">
      <w:fldChar w:fldCharType="end"/>
    </w:r>
  </w:p>
  <w:p w:rsidR="008B166C" w:rsidP="008B16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66C" w:rsidRPr="000906FE" w:rsidP="000906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FE" w:rsidRPr="002D2AF8" w:rsidP="008B166C">
    <w:pPr>
      <w:pStyle w:val="Header"/>
      <w:framePr w:wrap="around"/>
    </w:pPr>
    <w:r>
      <w:fldChar w:fldCharType="begin"/>
    </w:r>
    <w:r>
      <w:instrText xml:space="preserve"> TITLE   \* MERGEFORMAT </w:instrText>
    </w:r>
    <w:r>
      <w:fldChar w:fldCharType="separate"/>
    </w:r>
    <w:r>
      <w:t>CPCCCO2013 Carry out concreting to simple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6FE" w:rsidP="008B16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6C" w:rsidRPr="002D2AF8" w:rsidP="008B166C">
    <w:pPr>
      <w:pStyle w:val="Header"/>
      <w:framePr w:wrap="around"/>
    </w:pPr>
    <w:r>
      <w:fldChar w:fldCharType="begin"/>
    </w:r>
    <w:r>
      <w:instrText xml:space="preserve"> TITLE   \* MERGEFORMAT </w:instrText>
    </w:r>
    <w:r>
      <w:fldChar w:fldCharType="separate"/>
    </w:r>
    <w:r w:rsidR="000906FE">
      <w:t>CPCCCO2013 Carry out concreting to simple forms</w:t>
    </w:r>
    <w:r w:rsidR="000906FE">
      <w:fldChar w:fldCharType="end"/>
    </w:r>
    <w:r>
      <w:tab/>
      <w:t xml:space="preserve">Date this document was generated: </w:t>
    </w:r>
    <w:r>
      <w:fldChar w:fldCharType="begin"/>
    </w:r>
    <w:r>
      <w:instrText xml:space="preserve"> CREATEDATE  \@ "d MMMM yyyy"  \* MERGEFORMAT </w:instrText>
    </w:r>
    <w:r>
      <w:fldChar w:fldCharType="separate"/>
    </w:r>
    <w:r w:rsidR="000906FE">
      <w:rPr>
        <w:noProof/>
      </w:rPr>
      <w:t>2 March 2025</w:t>
    </w:r>
    <w:r>
      <w:fldChar w:fldCharType="end"/>
    </w:r>
  </w:p>
  <w:p w:rsidR="008B166C" w:rsidP="008B1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05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CC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EA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66C"/>
    <w:pPr>
      <w:spacing w:before="360" w:after="60"/>
      <w:outlineLvl w:val="0"/>
    </w:pPr>
    <w:rPr>
      <w:sz w:val="32"/>
    </w:rPr>
  </w:style>
  <w:style w:type="paragraph" w:styleId="Heading2">
    <w:name w:val="heading 2"/>
    <w:basedOn w:val="HeadingBase"/>
    <w:next w:val="BodyText"/>
    <w:link w:val="Heading2Char"/>
    <w:qFormat/>
    <w:rsid w:val="008B166C"/>
    <w:pPr>
      <w:keepLines/>
      <w:spacing w:before="240" w:after="120"/>
      <w:outlineLvl w:val="1"/>
    </w:pPr>
    <w:rPr>
      <w:sz w:val="28"/>
      <w:szCs w:val="40"/>
    </w:rPr>
  </w:style>
  <w:style w:type="paragraph" w:styleId="Heading3">
    <w:name w:val="heading 3"/>
    <w:basedOn w:val="HeadingBase"/>
    <w:next w:val="BodyText"/>
    <w:link w:val="Heading3Char"/>
    <w:qFormat/>
    <w:rsid w:val="008B166C"/>
    <w:pPr>
      <w:spacing w:before="180" w:after="120"/>
      <w:outlineLvl w:val="2"/>
    </w:pPr>
    <w:rPr>
      <w:spacing w:val="-10"/>
      <w:kern w:val="32"/>
    </w:rPr>
  </w:style>
  <w:style w:type="paragraph" w:styleId="Heading4">
    <w:name w:val="heading 4"/>
    <w:basedOn w:val="HeadingBase"/>
    <w:next w:val="BodyText"/>
    <w:link w:val="Heading4Char"/>
    <w:qFormat/>
    <w:rsid w:val="008B166C"/>
    <w:pPr>
      <w:spacing w:before="160" w:after="120"/>
      <w:outlineLvl w:val="3"/>
    </w:pPr>
    <w:rPr>
      <w:sz w:val="22"/>
    </w:rPr>
  </w:style>
  <w:style w:type="paragraph" w:styleId="Heading5">
    <w:name w:val="heading 5"/>
    <w:basedOn w:val="HeadingBase"/>
    <w:next w:val="Normal"/>
    <w:link w:val="Heading5Char"/>
    <w:qFormat/>
    <w:rsid w:val="008B166C"/>
    <w:pPr>
      <w:spacing w:before="80"/>
      <w:outlineLvl w:val="4"/>
    </w:pPr>
    <w:rPr>
      <w:color w:val="918585"/>
      <w:sz w:val="20"/>
    </w:rPr>
  </w:style>
  <w:style w:type="paragraph" w:styleId="Heading6">
    <w:name w:val="heading 6"/>
    <w:basedOn w:val="HeadingBase"/>
    <w:next w:val="Normal"/>
    <w:link w:val="Heading6Char"/>
    <w:qFormat/>
    <w:rsid w:val="008B166C"/>
    <w:pPr>
      <w:spacing w:before="60"/>
      <w:outlineLvl w:val="5"/>
    </w:pPr>
    <w:rPr>
      <w:color w:val="918585"/>
      <w:sz w:val="20"/>
    </w:rPr>
  </w:style>
  <w:style w:type="paragraph" w:styleId="Heading7">
    <w:name w:val="heading 7"/>
    <w:basedOn w:val="Normal"/>
    <w:next w:val="Normal"/>
    <w:link w:val="Heading7Char"/>
    <w:qFormat/>
    <w:rsid w:val="008B166C"/>
    <w:pPr>
      <w:ind w:left="720"/>
      <w:outlineLvl w:val="6"/>
    </w:pPr>
    <w:rPr>
      <w:i/>
    </w:rPr>
  </w:style>
  <w:style w:type="paragraph" w:styleId="Heading8">
    <w:name w:val="heading 8"/>
    <w:basedOn w:val="Normal"/>
    <w:next w:val="Normal"/>
    <w:link w:val="Heading8Char"/>
    <w:qFormat/>
    <w:rsid w:val="008B166C"/>
    <w:pPr>
      <w:ind w:left="720"/>
      <w:outlineLvl w:val="7"/>
    </w:pPr>
    <w:rPr>
      <w:i/>
    </w:rPr>
  </w:style>
  <w:style w:type="paragraph" w:styleId="Heading9">
    <w:name w:val="heading 9"/>
    <w:basedOn w:val="Normal"/>
    <w:next w:val="Normal"/>
    <w:link w:val="Heading9Char"/>
    <w:qFormat/>
    <w:rsid w:val="008B166C"/>
    <w:pPr>
      <w:ind w:left="720"/>
      <w:outlineLvl w:val="8"/>
    </w:pPr>
    <w:rPr>
      <w:i/>
    </w:rPr>
  </w:style>
  <w:style w:type="character" w:default="1" w:styleId="DefaultParagraphFont">
    <w:name w:val="Default Paragraph Font"/>
    <w:uiPriority w:val="1"/>
    <w:unhideWhenUsed/>
    <w:rsid w:val="008B1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66C"/>
  </w:style>
  <w:style w:type="character" w:customStyle="1" w:styleId="Heading1Char">
    <w:name w:val="Heading 1 Char"/>
    <w:basedOn w:val="DefaultParagraphFont"/>
    <w:link w:val="Heading1"/>
    <w:rsid w:val="008B166C"/>
    <w:rPr>
      <w:rFonts w:ascii="Times New Roman" w:eastAsia="Times New Roman" w:hAnsi="Times New Roman" w:cs="Times New Roman"/>
      <w:b/>
      <w:sz w:val="32"/>
      <w:szCs w:val="20"/>
      <w:lang w:eastAsia="en-US"/>
    </w:rPr>
  </w:style>
  <w:style w:type="paragraph" w:styleId="BodyText">
    <w:name w:val="Body Text"/>
    <w:basedOn w:val="Normal"/>
    <w:link w:val="BodyTextChar"/>
    <w:rsid w:val="008B16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66C"/>
    <w:rPr>
      <w:rFonts w:ascii="Times New Roman" w:eastAsia="Times New Roman" w:hAnsi="Times New Roman" w:cs="Times New Roman"/>
      <w:sz w:val="24"/>
      <w:lang w:eastAsia="en-US"/>
    </w:rPr>
  </w:style>
  <w:style w:type="paragraph" w:styleId="ListBullet">
    <w:name w:val="List Bullet"/>
    <w:basedOn w:val="List"/>
    <w:rsid w:val="008B166C"/>
    <w:pPr>
      <w:numPr>
        <w:numId w:val="12"/>
      </w:numPr>
      <w:tabs>
        <w:tab w:val="clear" w:pos="340"/>
      </w:tabs>
      <w:spacing w:before="40" w:after="40"/>
    </w:pPr>
  </w:style>
  <w:style w:type="paragraph" w:styleId="ListBullet2">
    <w:name w:val="List Bullet 2"/>
    <w:basedOn w:val="List2"/>
    <w:rsid w:val="008B166C"/>
    <w:pPr>
      <w:numPr>
        <w:numId w:val="13"/>
      </w:numPr>
      <w:tabs>
        <w:tab w:val="clear" w:pos="680"/>
      </w:tabs>
    </w:pPr>
  </w:style>
  <w:style w:type="character" w:styleId="Emphasis">
    <w:name w:val="Emphasis"/>
    <w:basedOn w:val="DefaultParagraphFont"/>
    <w:qFormat/>
    <w:rsid w:val="008B166C"/>
    <w:rPr>
      <w:i/>
    </w:rPr>
  </w:style>
  <w:style w:type="paragraph" w:customStyle="1" w:styleId="SuperHeading">
    <w:name w:val="SuperHeading"/>
    <w:basedOn w:val="Normal"/>
    <w:rsid w:val="008B166C"/>
    <w:pPr>
      <w:spacing w:before="240" w:after="120"/>
      <w:outlineLvl w:val="0"/>
    </w:pPr>
    <w:rPr>
      <w:rFonts w:ascii="Times New Roman" w:hAnsi="Times New Roman"/>
      <w:b/>
      <w:sz w:val="32"/>
    </w:rPr>
  </w:style>
  <w:style w:type="paragraph" w:customStyle="1" w:styleId="AllowPageBreak">
    <w:name w:val="AllowPageBreak"/>
    <w:rsid w:val="008B16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66C"/>
    <w:rPr>
      <w:rFonts w:ascii="Courier New" w:eastAsia="Times New Roman" w:hAnsi="Courier New" w:cs="Times New Roman"/>
      <w:i/>
      <w:szCs w:val="20"/>
      <w:lang w:eastAsia="en-US"/>
    </w:rPr>
  </w:style>
  <w:style w:type="paragraph" w:customStyle="1" w:styleId="HeadingBase">
    <w:name w:val="Heading Base"/>
    <w:rsid w:val="008B1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66C"/>
    <w:pPr>
      <w:tabs>
        <w:tab w:val="right" w:leader="dot" w:pos="9072"/>
      </w:tabs>
      <w:ind w:left="567"/>
    </w:pPr>
    <w:rPr>
      <w:szCs w:val="22"/>
    </w:rPr>
  </w:style>
  <w:style w:type="paragraph" w:customStyle="1" w:styleId="TOCBase">
    <w:name w:val="TOC Base"/>
    <w:rsid w:val="008B1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66C"/>
    <w:pPr>
      <w:tabs>
        <w:tab w:val="right" w:leader="dot" w:pos="9072"/>
      </w:tabs>
      <w:spacing w:before="40" w:after="40"/>
      <w:ind w:left="284"/>
    </w:pPr>
    <w:rPr>
      <w:rFonts w:ascii="Times New Roman" w:hAnsi="Times New Roman"/>
    </w:rPr>
  </w:style>
  <w:style w:type="paragraph" w:styleId="TOC1">
    <w:name w:val="toc 1"/>
    <w:basedOn w:val="TOCBase"/>
    <w:next w:val="Normal"/>
    <w:rsid w:val="008B16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66C"/>
    <w:rPr>
      <w:rFonts w:ascii="Times New Roman" w:eastAsia="Times New Roman" w:hAnsi="Times New Roman" w:cs="Times New Roman"/>
      <w:sz w:val="16"/>
      <w:lang w:eastAsia="en-US"/>
    </w:rPr>
  </w:style>
  <w:style w:type="paragraph" w:styleId="Title">
    <w:name w:val="Title"/>
    <w:basedOn w:val="HeadingBase"/>
    <w:link w:val="TitleChar"/>
    <w:qFormat/>
    <w:rsid w:val="008B166C"/>
    <w:pPr>
      <w:spacing w:before="5040"/>
      <w:jc w:val="center"/>
    </w:pPr>
    <w:rPr>
      <w:sz w:val="48"/>
      <w:szCs w:val="72"/>
      <w:lang w:val="en-US"/>
    </w:rPr>
  </w:style>
  <w:style w:type="character" w:customStyle="1" w:styleId="TitleChar">
    <w:name w:val="Title Char"/>
    <w:basedOn w:val="DefaultParagraphFont"/>
    <w:link w:val="Title"/>
    <w:rsid w:val="008B1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66C"/>
    <w:pPr>
      <w:tabs>
        <w:tab w:val="left" w:pos="3600"/>
        <w:tab w:val="left" w:pos="3958"/>
      </w:tabs>
    </w:pPr>
  </w:style>
  <w:style w:type="paragraph" w:styleId="List">
    <w:name w:val="List"/>
    <w:basedOn w:val="BodyText"/>
    <w:next w:val="BodyText"/>
    <w:rsid w:val="008B166C"/>
    <w:pPr>
      <w:tabs>
        <w:tab w:val="left" w:pos="340"/>
      </w:tabs>
      <w:spacing w:before="60" w:after="60"/>
      <w:ind w:left="340" w:hanging="340"/>
    </w:pPr>
  </w:style>
  <w:style w:type="paragraph" w:customStyle="1" w:styleId="Note">
    <w:name w:val="Note"/>
    <w:basedOn w:val="BodyText"/>
    <w:rsid w:val="008B16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166C"/>
    <w:rPr>
      <w:b/>
      <w:spacing w:val="0"/>
    </w:rPr>
  </w:style>
  <w:style w:type="paragraph" w:customStyle="1" w:styleId="SuperTitle">
    <w:name w:val="SuperTitle"/>
    <w:basedOn w:val="Title"/>
    <w:rsid w:val="008B166C"/>
    <w:pPr>
      <w:framePr w:wrap="auto" w:hAnchor="text" w:y="6049"/>
    </w:pPr>
    <w:rPr>
      <w:color w:val="000000"/>
      <w:sz w:val="40"/>
    </w:rPr>
  </w:style>
  <w:style w:type="paragraph" w:customStyle="1" w:styleId="TOCTitle">
    <w:name w:val="TOCTitle"/>
    <w:basedOn w:val="Heading1"/>
    <w:rsid w:val="008B166C"/>
    <w:pPr>
      <w:spacing w:after="240"/>
      <w:jc w:val="center"/>
      <w:outlineLvl w:val="9"/>
    </w:pPr>
    <w:rPr>
      <w:caps/>
    </w:rPr>
  </w:style>
  <w:style w:type="paragraph" w:customStyle="1" w:styleId="Version">
    <w:name w:val="Version"/>
    <w:rsid w:val="008B1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66C"/>
    <w:pPr>
      <w:keepNext w:val="0"/>
      <w:tabs>
        <w:tab w:val="right" w:pos="4176"/>
      </w:tabs>
      <w:ind w:left="198" w:hanging="198"/>
    </w:pPr>
    <w:rPr>
      <w:rFonts w:ascii="Garamond" w:hAnsi="Garamond"/>
    </w:rPr>
  </w:style>
  <w:style w:type="paragraph" w:styleId="IndexHeading">
    <w:name w:val="index heading"/>
    <w:basedOn w:val="Normal"/>
    <w:next w:val="Index1"/>
    <w:semiHidden/>
    <w:rsid w:val="008B166C"/>
    <w:pPr>
      <w:spacing w:before="120" w:after="120"/>
    </w:pPr>
    <w:rPr>
      <w:rFonts w:ascii="Arial" w:hAnsi="Arial"/>
      <w:b/>
      <w:color w:val="918585"/>
      <w:sz w:val="24"/>
    </w:rPr>
  </w:style>
  <w:style w:type="paragraph" w:styleId="Header">
    <w:name w:val="header"/>
    <w:basedOn w:val="Normal"/>
    <w:link w:val="HeaderChar"/>
    <w:rsid w:val="008B1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66C"/>
    <w:rPr>
      <w:rFonts w:ascii="Times New Roman" w:eastAsia="Times New Roman" w:hAnsi="Times New Roman" w:cs="Times New Roman"/>
      <w:sz w:val="16"/>
      <w:szCs w:val="20"/>
      <w:lang w:val="en-GB" w:eastAsia="en-US"/>
    </w:rPr>
  </w:style>
  <w:style w:type="paragraph" w:customStyle="1" w:styleId="Chapter">
    <w:name w:val="Chapter"/>
    <w:basedOn w:val="Normal"/>
    <w:rsid w:val="008B166C"/>
    <w:pPr>
      <w:spacing w:before="240"/>
    </w:pPr>
    <w:rPr>
      <w:rFonts w:ascii="Times New Roman" w:hAnsi="Times New Roman"/>
      <w:smallCaps/>
      <w:spacing w:val="80"/>
      <w:sz w:val="28"/>
    </w:rPr>
  </w:style>
  <w:style w:type="paragraph" w:customStyle="1" w:styleId="InChapter">
    <w:name w:val="InChapter"/>
    <w:basedOn w:val="Heading3"/>
    <w:rsid w:val="008B166C"/>
    <w:pPr>
      <w:spacing w:after="240"/>
      <w:outlineLvl w:val="9"/>
    </w:pPr>
    <w:rPr>
      <w:noProof/>
    </w:rPr>
  </w:style>
  <w:style w:type="paragraph" w:styleId="Index2">
    <w:name w:val="index 2"/>
    <w:basedOn w:val="Normal"/>
    <w:next w:val="Normal"/>
    <w:semiHidden/>
    <w:rsid w:val="008B166C"/>
    <w:pPr>
      <w:tabs>
        <w:tab w:val="right" w:pos="4176"/>
      </w:tabs>
      <w:ind w:left="568" w:hanging="284"/>
    </w:pPr>
    <w:rPr>
      <w:rFonts w:ascii="Garamond" w:hAnsi="Garamond"/>
    </w:rPr>
  </w:style>
  <w:style w:type="paragraph" w:customStyle="1" w:styleId="Byline">
    <w:name w:val="Byline"/>
    <w:rsid w:val="008B1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66C"/>
    <w:pPr>
      <w:tabs>
        <w:tab w:val="clear" w:pos="3600"/>
        <w:tab w:val="clear" w:pos="3958"/>
      </w:tabs>
      <w:jc w:val="right"/>
    </w:pPr>
  </w:style>
  <w:style w:type="paragraph" w:styleId="Caption">
    <w:name w:val="caption"/>
    <w:basedOn w:val="BodyText"/>
    <w:next w:val="Normal"/>
    <w:qFormat/>
    <w:rsid w:val="008B166C"/>
    <w:pPr>
      <w:framePr w:w="2268" w:hSpace="181" w:vSpace="181" w:wrap="around" w:vAnchor="text" w:hAnchor="page" w:x="1135" w:y="285" w:anchorLock="1"/>
    </w:pPr>
    <w:rPr>
      <w:i/>
    </w:rPr>
  </w:style>
  <w:style w:type="paragraph" w:customStyle="1" w:styleId="MiniTOCTitle">
    <w:name w:val="MiniTOCTitle"/>
    <w:basedOn w:val="Heading4"/>
    <w:rsid w:val="008B166C"/>
    <w:pPr>
      <w:spacing w:before="240"/>
      <w:outlineLvl w:val="9"/>
    </w:pPr>
    <w:rPr>
      <w:noProof/>
      <w:sz w:val="24"/>
    </w:rPr>
  </w:style>
  <w:style w:type="paragraph" w:customStyle="1" w:styleId="MiniTOCItem">
    <w:name w:val="MiniTOCItem"/>
    <w:basedOn w:val="ListBullet"/>
    <w:rsid w:val="008B166C"/>
    <w:pPr>
      <w:numPr>
        <w:numId w:val="0"/>
      </w:numPr>
      <w:tabs>
        <w:tab w:val="right" w:leader="dot" w:pos="6521"/>
      </w:tabs>
      <w:spacing w:before="0" w:after="0"/>
    </w:pPr>
  </w:style>
  <w:style w:type="paragraph" w:customStyle="1" w:styleId="TOFTitle">
    <w:name w:val="TOFTitle"/>
    <w:basedOn w:val="TOCTitle"/>
    <w:rsid w:val="008B166C"/>
  </w:style>
  <w:style w:type="paragraph" w:styleId="TableofFigures">
    <w:name w:val="table of figures"/>
    <w:basedOn w:val="Normal"/>
    <w:next w:val="Normal"/>
    <w:semiHidden/>
    <w:rsid w:val="008B166C"/>
    <w:pPr>
      <w:tabs>
        <w:tab w:val="right" w:leader="dot" w:pos="9072"/>
      </w:tabs>
      <w:ind w:left="970" w:hanging="403"/>
    </w:pPr>
    <w:rPr>
      <w:rFonts w:ascii="Times New Roman" w:hAnsi="Times New Roman"/>
      <w:b/>
    </w:rPr>
  </w:style>
  <w:style w:type="paragraph" w:styleId="ListNumber">
    <w:name w:val="List Number"/>
    <w:basedOn w:val="List"/>
    <w:rsid w:val="008B166C"/>
    <w:pPr>
      <w:numPr>
        <w:numId w:val="15"/>
      </w:numPr>
      <w:tabs>
        <w:tab w:val="clear" w:pos="340"/>
      </w:tabs>
    </w:pPr>
  </w:style>
  <w:style w:type="character" w:customStyle="1" w:styleId="WingdingSymbols">
    <w:name w:val="Wingding Symbols"/>
    <w:rsid w:val="008B166C"/>
    <w:rPr>
      <w:rFonts w:ascii="Wingdings" w:hAnsi="Wingdings"/>
    </w:rPr>
  </w:style>
  <w:style w:type="paragraph" w:customStyle="1" w:styleId="TableHeading">
    <w:name w:val="Table Heading"/>
    <w:basedOn w:val="HeadingBase"/>
    <w:rsid w:val="008B166C"/>
    <w:pPr>
      <w:keepLines/>
      <w:pBdr>
        <w:bottom w:val="single" w:sz="6" w:space="1" w:color="918585"/>
      </w:pBdr>
      <w:spacing w:before="240"/>
    </w:pPr>
  </w:style>
  <w:style w:type="character" w:customStyle="1" w:styleId="HotSpot">
    <w:name w:val="HotSpot"/>
    <w:rsid w:val="008B166C"/>
    <w:rPr>
      <w:color w:val="0033CC"/>
      <w:u w:val="none"/>
    </w:rPr>
  </w:style>
  <w:style w:type="paragraph" w:customStyle="1" w:styleId="BodyTextRight">
    <w:name w:val="Body Text Right"/>
    <w:basedOn w:val="BodyText"/>
    <w:rsid w:val="008B166C"/>
    <w:pPr>
      <w:spacing w:before="0" w:after="0"/>
      <w:jc w:val="right"/>
    </w:pPr>
  </w:style>
  <w:style w:type="paragraph" w:styleId="Index3">
    <w:name w:val="index 3"/>
    <w:basedOn w:val="ListNumber2"/>
    <w:next w:val="Normal"/>
    <w:semiHidden/>
    <w:rsid w:val="008B166C"/>
    <w:pPr>
      <w:numPr>
        <w:numId w:val="0"/>
      </w:numPr>
      <w:tabs>
        <w:tab w:val="right" w:leader="dot" w:pos="4176"/>
      </w:tabs>
    </w:pPr>
  </w:style>
  <w:style w:type="paragraph" w:styleId="ListNumber2">
    <w:name w:val="List Number 2"/>
    <w:basedOn w:val="List2"/>
    <w:rsid w:val="008B166C"/>
    <w:pPr>
      <w:numPr>
        <w:numId w:val="10"/>
      </w:numPr>
      <w:tabs>
        <w:tab w:val="clear" w:pos="1060"/>
      </w:tabs>
    </w:pPr>
  </w:style>
  <w:style w:type="paragraph" w:customStyle="1" w:styleId="MarginNote">
    <w:name w:val="Margin Note"/>
    <w:basedOn w:val="BodyText"/>
    <w:rsid w:val="008B1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66C"/>
    <w:rPr>
      <w:sz w:val="32"/>
    </w:rPr>
  </w:style>
  <w:style w:type="paragraph" w:customStyle="1" w:styleId="HeadingProcedure">
    <w:name w:val="Heading Procedure"/>
    <w:basedOn w:val="HeadingBase"/>
    <w:next w:val="Normal"/>
    <w:rsid w:val="008B166C"/>
    <w:pPr>
      <w:tabs>
        <w:tab w:val="left" w:pos="0"/>
      </w:tabs>
      <w:spacing w:before="120" w:after="60"/>
    </w:pPr>
    <w:rPr>
      <w:i/>
      <w:color w:val="918585"/>
      <w:sz w:val="22"/>
    </w:rPr>
  </w:style>
  <w:style w:type="paragraph" w:customStyle="1" w:styleId="TableBodyText">
    <w:name w:val="Table Body Text"/>
    <w:basedOn w:val="BodyText"/>
    <w:rsid w:val="008B166C"/>
    <w:pPr>
      <w:spacing w:before="60" w:after="60"/>
    </w:pPr>
  </w:style>
  <w:style w:type="paragraph" w:styleId="ListContinue">
    <w:name w:val="List Continue"/>
    <w:basedOn w:val="List"/>
    <w:rsid w:val="008B166C"/>
    <w:pPr>
      <w:ind w:firstLine="0"/>
    </w:pPr>
  </w:style>
  <w:style w:type="paragraph" w:customStyle="1" w:styleId="ListNote">
    <w:name w:val="List Note"/>
    <w:basedOn w:val="List"/>
    <w:rsid w:val="008B166C"/>
    <w:pPr>
      <w:pBdr>
        <w:top w:val="single" w:sz="6" w:space="2" w:color="918585"/>
        <w:bottom w:val="single" w:sz="6" w:space="2" w:color="918585"/>
      </w:pBdr>
      <w:tabs>
        <w:tab w:val="left" w:pos="1021"/>
      </w:tabs>
      <w:ind w:firstLine="0"/>
    </w:pPr>
  </w:style>
  <w:style w:type="paragraph" w:customStyle="1" w:styleId="Warning">
    <w:name w:val="Warning"/>
    <w:basedOn w:val="BodyText"/>
    <w:rsid w:val="008B166C"/>
    <w:pPr>
      <w:shd w:val="clear" w:color="auto" w:fill="D9D9D9"/>
      <w:tabs>
        <w:tab w:val="left" w:pos="992"/>
      </w:tabs>
      <w:ind w:left="119" w:right="119"/>
    </w:pPr>
    <w:rPr>
      <w:sz w:val="20"/>
    </w:rPr>
  </w:style>
  <w:style w:type="paragraph" w:customStyle="1" w:styleId="MarginIcons">
    <w:name w:val="Margin Icons"/>
    <w:basedOn w:val="BodyText"/>
    <w:rsid w:val="008B1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66C"/>
    <w:rPr>
      <w:rFonts w:ascii="Courier New" w:hAnsi="Courier New"/>
    </w:rPr>
  </w:style>
  <w:style w:type="paragraph" w:customStyle="1" w:styleId="NoteBullet">
    <w:name w:val="Note Bullet"/>
    <w:basedOn w:val="Note"/>
    <w:rsid w:val="008B166C"/>
    <w:pPr>
      <w:tabs>
        <w:tab w:val="clear" w:pos="680"/>
      </w:tabs>
      <w:spacing w:before="60" w:after="60"/>
    </w:pPr>
  </w:style>
  <w:style w:type="paragraph" w:customStyle="1" w:styleId="SubHeading2">
    <w:name w:val="SubHeading2"/>
    <w:basedOn w:val="HeadingBase"/>
    <w:rsid w:val="008B166C"/>
    <w:pPr>
      <w:spacing w:before="240" w:after="60"/>
    </w:pPr>
    <w:rPr>
      <w:sz w:val="20"/>
    </w:rPr>
  </w:style>
  <w:style w:type="paragraph" w:customStyle="1" w:styleId="SubHeading1">
    <w:name w:val="SubHeading1"/>
    <w:basedOn w:val="HeadingBase"/>
    <w:rsid w:val="008B166C"/>
    <w:pPr>
      <w:spacing w:before="240" w:after="60"/>
    </w:pPr>
    <w:rPr>
      <w:color w:val="918585"/>
      <w:sz w:val="22"/>
    </w:rPr>
  </w:style>
  <w:style w:type="paragraph" w:customStyle="1" w:styleId="SideHeading">
    <w:name w:val="Side Heading"/>
    <w:basedOn w:val="HeadingBase"/>
    <w:rsid w:val="008B1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66C"/>
    <w:pPr>
      <w:tabs>
        <w:tab w:val="num" w:pos="360"/>
      </w:tabs>
    </w:pPr>
  </w:style>
  <w:style w:type="paragraph" w:styleId="PlainText">
    <w:name w:val="Plain Text"/>
    <w:basedOn w:val="Normal"/>
    <w:link w:val="PlainTextChar"/>
    <w:rsid w:val="008B166C"/>
    <w:rPr>
      <w:sz w:val="20"/>
    </w:rPr>
  </w:style>
  <w:style w:type="character" w:customStyle="1" w:styleId="PlainTextChar">
    <w:name w:val="Plain Text Char"/>
    <w:basedOn w:val="DefaultParagraphFont"/>
    <w:link w:val="PlainText"/>
    <w:rsid w:val="008B166C"/>
    <w:rPr>
      <w:rFonts w:ascii="Courier New" w:eastAsia="Times New Roman" w:hAnsi="Courier New" w:cs="Times New Roman"/>
      <w:sz w:val="20"/>
      <w:szCs w:val="20"/>
      <w:lang w:eastAsia="en-US"/>
    </w:rPr>
  </w:style>
  <w:style w:type="character" w:customStyle="1" w:styleId="MenuOption">
    <w:name w:val="Menu Option"/>
    <w:basedOn w:val="DefaultParagraphFont"/>
    <w:rsid w:val="008B166C"/>
    <w:rPr>
      <w:b/>
      <w:smallCaps/>
    </w:rPr>
  </w:style>
  <w:style w:type="paragraph" w:customStyle="1" w:styleId="TableListNumber">
    <w:name w:val="Table List Number"/>
    <w:basedOn w:val="ListNumber"/>
    <w:rsid w:val="008B166C"/>
    <w:pPr>
      <w:numPr>
        <w:numId w:val="0"/>
      </w:numPr>
    </w:pPr>
  </w:style>
  <w:style w:type="paragraph" w:styleId="TOC4">
    <w:name w:val="toc 4"/>
    <w:basedOn w:val="TOCBase"/>
    <w:next w:val="Normal"/>
    <w:semiHidden/>
    <w:rsid w:val="008B166C"/>
    <w:pPr>
      <w:tabs>
        <w:tab w:val="right" w:leader="dot" w:pos="9071"/>
      </w:tabs>
      <w:ind w:left="1701"/>
    </w:pPr>
  </w:style>
  <w:style w:type="paragraph" w:customStyle="1" w:styleId="ListAlpha">
    <w:name w:val="List Alpha"/>
    <w:basedOn w:val="List"/>
    <w:rsid w:val="008B166C"/>
    <w:pPr>
      <w:numPr>
        <w:numId w:val="9"/>
      </w:numPr>
    </w:pPr>
  </w:style>
  <w:style w:type="paragraph" w:customStyle="1" w:styleId="ListAlpha2">
    <w:name w:val="List Alpha 2"/>
    <w:basedOn w:val="List2"/>
    <w:rsid w:val="008B166C"/>
    <w:pPr>
      <w:numPr>
        <w:numId w:val="8"/>
      </w:numPr>
    </w:pPr>
  </w:style>
  <w:style w:type="paragraph" w:styleId="List2">
    <w:name w:val="List 2"/>
    <w:basedOn w:val="BodyText"/>
    <w:rsid w:val="008B166C"/>
    <w:pPr>
      <w:tabs>
        <w:tab w:val="left" w:pos="680"/>
      </w:tabs>
      <w:spacing w:before="60" w:after="60"/>
      <w:ind w:left="680" w:hanging="340"/>
    </w:pPr>
  </w:style>
  <w:style w:type="paragraph" w:styleId="List3">
    <w:name w:val="List 3"/>
    <w:basedOn w:val="BodyText"/>
    <w:rsid w:val="008B166C"/>
    <w:pPr>
      <w:tabs>
        <w:tab w:val="left" w:pos="1021"/>
      </w:tabs>
      <w:spacing w:before="60" w:after="60"/>
      <w:ind w:left="1020" w:hanging="340"/>
    </w:pPr>
  </w:style>
  <w:style w:type="paragraph" w:styleId="List4">
    <w:name w:val="List 4"/>
    <w:basedOn w:val="BodyText"/>
    <w:rsid w:val="008B166C"/>
    <w:pPr>
      <w:tabs>
        <w:tab w:val="left" w:pos="1361"/>
      </w:tabs>
      <w:spacing w:before="60" w:after="60"/>
      <w:ind w:left="1361" w:hanging="340"/>
    </w:pPr>
  </w:style>
  <w:style w:type="paragraph" w:styleId="List5">
    <w:name w:val="List 5"/>
    <w:basedOn w:val="BodyText"/>
    <w:rsid w:val="008B166C"/>
    <w:pPr>
      <w:tabs>
        <w:tab w:val="left" w:pos="1701"/>
      </w:tabs>
      <w:spacing w:before="60" w:after="60"/>
      <w:ind w:left="1701" w:hanging="340"/>
    </w:pPr>
  </w:style>
  <w:style w:type="paragraph" w:styleId="ListBullet3">
    <w:name w:val="List Bullet 3"/>
    <w:basedOn w:val="List3"/>
    <w:rsid w:val="008B166C"/>
    <w:pPr>
      <w:numPr>
        <w:numId w:val="14"/>
      </w:numPr>
      <w:tabs>
        <w:tab w:val="clear" w:pos="1021"/>
      </w:tabs>
      <w:ind w:left="1037" w:hanging="357"/>
    </w:pPr>
  </w:style>
  <w:style w:type="paragraph" w:styleId="ListBullet4">
    <w:name w:val="List Bullet 4"/>
    <w:basedOn w:val="List4"/>
    <w:rsid w:val="008B166C"/>
    <w:pPr>
      <w:numPr>
        <w:numId w:val="3"/>
      </w:numPr>
      <w:tabs>
        <w:tab w:val="clear" w:pos="1361"/>
      </w:tabs>
    </w:pPr>
  </w:style>
  <w:style w:type="paragraph" w:styleId="ListBullet5">
    <w:name w:val="List Bullet 5"/>
    <w:basedOn w:val="List5"/>
    <w:rsid w:val="008B166C"/>
    <w:pPr>
      <w:numPr>
        <w:numId w:val="4"/>
      </w:numPr>
    </w:pPr>
  </w:style>
  <w:style w:type="paragraph" w:styleId="ListContinue2">
    <w:name w:val="List Continue 2"/>
    <w:basedOn w:val="List2"/>
    <w:rsid w:val="008B166C"/>
    <w:pPr>
      <w:ind w:firstLine="0"/>
    </w:pPr>
  </w:style>
  <w:style w:type="paragraph" w:styleId="ListContinue3">
    <w:name w:val="List Continue 3"/>
    <w:basedOn w:val="List3"/>
    <w:rsid w:val="008B166C"/>
    <w:pPr>
      <w:ind w:left="1021" w:firstLine="0"/>
    </w:pPr>
  </w:style>
  <w:style w:type="paragraph" w:styleId="ListContinue4">
    <w:name w:val="List Continue 4"/>
    <w:basedOn w:val="List4"/>
    <w:rsid w:val="008B166C"/>
    <w:pPr>
      <w:ind w:firstLine="0"/>
    </w:pPr>
  </w:style>
  <w:style w:type="paragraph" w:styleId="ListContinue5">
    <w:name w:val="List Continue 5"/>
    <w:basedOn w:val="List5"/>
    <w:rsid w:val="008B166C"/>
    <w:pPr>
      <w:ind w:firstLine="0"/>
    </w:pPr>
  </w:style>
  <w:style w:type="paragraph" w:styleId="ListNumber3">
    <w:name w:val="List Number 3"/>
    <w:basedOn w:val="List3"/>
    <w:rsid w:val="008B166C"/>
    <w:pPr>
      <w:numPr>
        <w:numId w:val="5"/>
      </w:numPr>
    </w:pPr>
  </w:style>
  <w:style w:type="paragraph" w:styleId="ListNumber4">
    <w:name w:val="List Number 4"/>
    <w:basedOn w:val="List4"/>
    <w:rsid w:val="008B166C"/>
    <w:pPr>
      <w:numPr>
        <w:numId w:val="6"/>
      </w:numPr>
    </w:pPr>
  </w:style>
  <w:style w:type="paragraph" w:styleId="ListNumber5">
    <w:name w:val="List Number 5"/>
    <w:basedOn w:val="List5"/>
    <w:rsid w:val="008B166C"/>
    <w:pPr>
      <w:numPr>
        <w:numId w:val="7"/>
      </w:numPr>
    </w:pPr>
  </w:style>
  <w:style w:type="paragraph" w:styleId="BlockText">
    <w:name w:val="Block Text"/>
    <w:basedOn w:val="Normal"/>
    <w:rsid w:val="008B166C"/>
    <w:pPr>
      <w:spacing w:after="120"/>
      <w:ind w:left="1440" w:right="1440"/>
    </w:pPr>
  </w:style>
  <w:style w:type="character" w:customStyle="1" w:styleId="Subscript">
    <w:name w:val="Subscript"/>
    <w:basedOn w:val="DefaultParagraphFont"/>
    <w:rsid w:val="008B166C"/>
    <w:rPr>
      <w:sz w:val="16"/>
      <w:vertAlign w:val="subscript"/>
    </w:rPr>
  </w:style>
  <w:style w:type="character" w:customStyle="1" w:styleId="Superscript">
    <w:name w:val="Superscript"/>
    <w:basedOn w:val="DefaultParagraphFont"/>
    <w:rsid w:val="008B166C"/>
    <w:rPr>
      <w:sz w:val="16"/>
      <w:vertAlign w:val="superscript"/>
    </w:rPr>
  </w:style>
  <w:style w:type="character" w:customStyle="1" w:styleId="Symbols">
    <w:name w:val="Symbols"/>
    <w:basedOn w:val="DefaultParagraphFont"/>
    <w:rsid w:val="008B166C"/>
    <w:rPr>
      <w:rFonts w:ascii="Symbol" w:hAnsi="Symbol"/>
    </w:rPr>
  </w:style>
  <w:style w:type="character" w:customStyle="1" w:styleId="MenuOptions">
    <w:name w:val="Menu Options"/>
    <w:basedOn w:val="DefaultParagraphFont"/>
    <w:rsid w:val="008B166C"/>
    <w:rPr>
      <w:rFonts w:ascii="Arial Narrow" w:hAnsi="Arial Narrow"/>
      <w:smallCaps/>
    </w:rPr>
  </w:style>
  <w:style w:type="character" w:customStyle="1" w:styleId="Buttons">
    <w:name w:val="Buttons"/>
    <w:basedOn w:val="DefaultParagraphFont"/>
    <w:rsid w:val="008B166C"/>
    <w:rPr>
      <w:b/>
    </w:rPr>
  </w:style>
  <w:style w:type="character" w:customStyle="1" w:styleId="Underlined">
    <w:name w:val="Underlined"/>
    <w:basedOn w:val="DefaultParagraphFont"/>
    <w:rsid w:val="008B166C"/>
    <w:rPr>
      <w:u w:val="single"/>
    </w:rPr>
  </w:style>
  <w:style w:type="paragraph" w:customStyle="1" w:styleId="TableBodyTextRight">
    <w:name w:val="Table Body Text Right"/>
    <w:basedOn w:val="TableBodyText"/>
    <w:rsid w:val="008B166C"/>
    <w:pPr>
      <w:widowControl w:val="0"/>
      <w:autoSpaceDE w:val="0"/>
      <w:autoSpaceDN w:val="0"/>
      <w:adjustRightInd w:val="0"/>
      <w:jc w:val="right"/>
    </w:pPr>
    <w:rPr>
      <w:rFonts w:cs="Arial"/>
      <w:szCs w:val="18"/>
    </w:rPr>
  </w:style>
  <w:style w:type="paragraph" w:customStyle="1" w:styleId="CopyrightText">
    <w:name w:val="Copyright Text"/>
    <w:basedOn w:val="BodyText"/>
    <w:rsid w:val="008B166C"/>
    <w:rPr>
      <w:sz w:val="18"/>
    </w:rPr>
  </w:style>
  <w:style w:type="paragraph" w:customStyle="1" w:styleId="BodySmallRight">
    <w:name w:val="Body Small Right"/>
    <w:basedOn w:val="BodyTextRight"/>
    <w:rsid w:val="008B166C"/>
    <w:rPr>
      <w:sz w:val="18"/>
      <w:szCs w:val="18"/>
    </w:rPr>
  </w:style>
  <w:style w:type="paragraph" w:customStyle="1" w:styleId="MarginEdition">
    <w:name w:val="Margin Edition"/>
    <w:basedOn w:val="MarginNote"/>
    <w:rsid w:val="008B166C"/>
    <w:pPr>
      <w:spacing w:before="0" w:after="0"/>
    </w:pPr>
    <w:rPr>
      <w:rFonts w:ascii="Times New Roman" w:hAnsi="Times New Roman"/>
      <w:color w:val="999999"/>
    </w:rPr>
  </w:style>
  <w:style w:type="paragraph" w:customStyle="1" w:styleId="Spacer">
    <w:name w:val="Spacer"/>
    <w:basedOn w:val="Normal"/>
    <w:rsid w:val="008B166C"/>
    <w:rPr>
      <w:sz w:val="2"/>
      <w:szCs w:val="2"/>
    </w:rPr>
  </w:style>
  <w:style w:type="character" w:customStyle="1" w:styleId="Small">
    <w:name w:val="Small"/>
    <w:basedOn w:val="DefaultParagraphFont"/>
    <w:rsid w:val="008B166C"/>
    <w:rPr>
      <w:sz w:val="16"/>
    </w:rPr>
  </w:style>
  <w:style w:type="paragraph" w:customStyle="1" w:styleId="WideTable">
    <w:name w:val="Wide Table"/>
    <w:basedOn w:val="Normal"/>
    <w:rsid w:val="008B166C"/>
    <w:pPr>
      <w:ind w:left="-1418"/>
    </w:pPr>
    <w:rPr>
      <w:sz w:val="2"/>
      <w:szCs w:val="2"/>
    </w:rPr>
  </w:style>
  <w:style w:type="character" w:styleId="PageNumber">
    <w:name w:val="page number"/>
    <w:basedOn w:val="DefaultParagraphFont"/>
    <w:rsid w:val="008B166C"/>
  </w:style>
  <w:style w:type="paragraph" w:styleId="Quote">
    <w:name w:val="Quote"/>
    <w:basedOn w:val="Heading1"/>
    <w:link w:val="QuoteChar"/>
    <w:qFormat/>
    <w:rsid w:val="008B166C"/>
    <w:rPr>
      <w:b w:val="0"/>
      <w:sz w:val="72"/>
      <w:szCs w:val="72"/>
      <w:lang w:val="en-NZ"/>
    </w:rPr>
  </w:style>
  <w:style w:type="character" w:customStyle="1" w:styleId="QuoteChar">
    <w:name w:val="Quote Char"/>
    <w:basedOn w:val="DefaultParagraphFont"/>
    <w:link w:val="Quote"/>
    <w:rsid w:val="008B1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66C"/>
    <w:pPr>
      <w:pageBreakBefore/>
    </w:pPr>
  </w:style>
  <w:style w:type="paragraph" w:customStyle="1" w:styleId="Border">
    <w:name w:val="Border"/>
    <w:basedOn w:val="Normal"/>
    <w:qFormat/>
    <w:rsid w:val="008B1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66C"/>
    <w:rPr>
      <w:b/>
      <w:bCs/>
      <w:i/>
      <w:iCs/>
      <w:color w:val="auto"/>
    </w:rPr>
  </w:style>
  <w:style w:type="paragraph" w:styleId="IntenseQuote">
    <w:name w:val="Intense Quote"/>
    <w:basedOn w:val="Normal"/>
    <w:next w:val="Normal"/>
    <w:link w:val="IntenseQuoteChar"/>
    <w:uiPriority w:val="30"/>
    <w:qFormat/>
    <w:rsid w:val="008B1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66C"/>
    <w:rPr>
      <w:smallCaps/>
      <w:color w:val="auto"/>
      <w:u w:val="single"/>
    </w:rPr>
  </w:style>
  <w:style w:type="character" w:styleId="IntenseReference">
    <w:name w:val="Intense Reference"/>
    <w:basedOn w:val="DefaultParagraphFont"/>
    <w:uiPriority w:val="32"/>
    <w:qFormat/>
    <w:rsid w:val="008B166C"/>
    <w:rPr>
      <w:b/>
      <w:bCs/>
      <w:smallCaps/>
      <w:color w:val="auto"/>
      <w:spacing w:val="5"/>
      <w:u w:val="single"/>
    </w:rPr>
  </w:style>
  <w:style w:type="paragraph" w:customStyle="1" w:styleId="2ColumnHeading">
    <w:name w:val="2Column Heading"/>
    <w:basedOn w:val="BodyText"/>
    <w:qFormat/>
    <w:rsid w:val="008B166C"/>
    <w:pPr>
      <w:spacing w:after="60"/>
      <w:ind w:left="-2268"/>
    </w:pPr>
    <w:rPr>
      <w:b/>
    </w:rPr>
  </w:style>
  <w:style w:type="paragraph" w:customStyle="1" w:styleId="Heading1TOC">
    <w:name w:val="Heading1 TOC"/>
    <w:basedOn w:val="Normal"/>
    <w:qFormat/>
    <w:rsid w:val="008B166C"/>
    <w:pPr>
      <w:spacing w:before="240" w:after="120"/>
    </w:pPr>
    <w:rPr>
      <w:rFonts w:ascii="Times New Roman" w:hAnsi="Times New Roman"/>
      <w:b/>
      <w:sz w:val="32"/>
    </w:rPr>
  </w:style>
  <w:style w:type="paragraph" w:customStyle="1" w:styleId="Heading2TOC">
    <w:name w:val="Heading2 TOC"/>
    <w:basedOn w:val="Normal"/>
    <w:qFormat/>
    <w:rsid w:val="008B166C"/>
    <w:pPr>
      <w:spacing w:before="240" w:after="60"/>
    </w:pPr>
    <w:rPr>
      <w:rFonts w:ascii="Times New Roman" w:hAnsi="Times New Roman"/>
      <w:b/>
      <w:sz w:val="28"/>
    </w:rPr>
  </w:style>
  <w:style w:type="character" w:customStyle="1" w:styleId="Underline">
    <w:name w:val="Underline"/>
    <w:basedOn w:val="DefaultParagraphFont"/>
    <w:qFormat/>
    <w:rsid w:val="008B166C"/>
    <w:rPr>
      <w:u w:val="single"/>
    </w:rPr>
  </w:style>
  <w:style w:type="character" w:customStyle="1" w:styleId="BoldandItalics">
    <w:name w:val="Bold and Italics"/>
    <w:qFormat/>
    <w:rsid w:val="008B166C"/>
    <w:rPr>
      <w:b/>
      <w:i/>
      <w:u w:val="none"/>
    </w:rPr>
  </w:style>
  <w:style w:type="paragraph" w:styleId="BalloonText">
    <w:name w:val="Balloon Text"/>
    <w:basedOn w:val="Normal"/>
    <w:link w:val="BalloonTextChar"/>
    <w:rsid w:val="008B166C"/>
    <w:rPr>
      <w:rFonts w:ascii="Tahoma" w:hAnsi="Tahoma" w:cs="Tahoma"/>
      <w:sz w:val="16"/>
      <w:szCs w:val="16"/>
    </w:rPr>
  </w:style>
  <w:style w:type="character" w:customStyle="1" w:styleId="BalloonTextChar">
    <w:name w:val="Balloon Text Char"/>
    <w:basedOn w:val="DefaultParagraphFont"/>
    <w:link w:val="BalloonText"/>
    <w:rsid w:val="008B1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6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66C"/>
    <w:rPr>
      <w:b/>
      <w:color w:val="660033"/>
      <w:spacing w:val="0"/>
    </w:rPr>
  </w:style>
  <w:style w:type="paragraph" w:customStyle="1" w:styleId="Nameditemlist">
    <w:name w:val="Named item list"/>
    <w:basedOn w:val="BodyText"/>
    <w:qFormat/>
    <w:rsid w:val="008B166C"/>
    <w:pPr>
      <w:tabs>
        <w:tab w:val="left" w:pos="2835"/>
      </w:tabs>
      <w:ind w:left="2835" w:hanging="2835"/>
    </w:pPr>
  </w:style>
  <w:style w:type="paragraph" w:customStyle="1" w:styleId="BodyTextnopadding">
    <w:name w:val="Body Text no padding"/>
    <w:basedOn w:val="BodyText"/>
    <w:qFormat/>
    <w:rsid w:val="008B166C"/>
    <w:pPr>
      <w:spacing w:before="0" w:after="0"/>
    </w:pPr>
  </w:style>
  <w:style w:type="paragraph" w:customStyle="1" w:styleId="BodyTextBold">
    <w:name w:val="Body Text Bold"/>
    <w:basedOn w:val="BodyText"/>
    <w:qFormat/>
    <w:rsid w:val="008B166C"/>
    <w:rPr>
      <w:b/>
    </w:rPr>
  </w:style>
  <w:style w:type="character" w:styleId="Hyperlink">
    <w:name w:val="Hyperlink"/>
    <w:basedOn w:val="DefaultParagraphFont"/>
    <w:uiPriority w:val="99"/>
    <w:unhideWhenUsed/>
    <w:rsid w:val="00090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6791</Characters>
  <Application>Microsoft Office Word</Application>
  <DocSecurity>0</DocSecurity>
  <Lines>282</Lines>
  <Paragraphs>182</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CPCCCO2013 Carry out concreting to simple forms</dc:title>
  <dc:subject>Approved</dc:subject>
  <dc:creator>BuildSkills Australia</dc:creator>
  <cp:keywords>Release: 3</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