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59C" w:rsidP="004A259C">
      <w:pPr>
        <w:pStyle w:val="Title"/>
      </w:pPr>
      <w:r>
        <w:fldChar w:fldCharType="begin"/>
      </w:r>
      <w:r>
        <w:instrText xml:space="preserve"> TITLE   \* MERGEFORMAT </w:instrText>
      </w:r>
      <w:r>
        <w:fldChar w:fldCharType="separate"/>
      </w:r>
      <w:r>
        <w:t>CPCCCM3006 Carry out levelling operations</w:t>
      </w:r>
      <w:r>
        <w:fldChar w:fldCharType="end"/>
      </w:r>
    </w:p>
    <w:p w:rsidR="004A259C" w:rsidP="004A259C">
      <w:pPr>
        <w:pStyle w:val="Version"/>
        <w:sectPr w:rsidSect="000138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8DA" w:rsidP="000138DA">
      <w:pPr>
        <w:pStyle w:val="SuperHeading"/>
      </w:pPr>
      <w:r w:rsidRPr="000138DA">
        <w:t>CPCCCM3006 Carry out levelling operations</w:t>
      </w:r>
    </w:p>
    <w:p w:rsidR="00000000" w:rsidRPr="000138DA" w:rsidP="000138DA">
      <w:pPr>
        <w:pStyle w:val="Heading1"/>
      </w:pPr>
      <w:bookmarkStart w:id="1" w:name="O_831226"/>
      <w:bookmarkEnd w:id="1"/>
      <w:r w:rsidRPr="000138DA">
        <w:t>Modification History</w:t>
      </w:r>
    </w:p>
    <w:p w:rsidR="00000000" w:rsidRPr="000138DA" w:rsidP="004A259C">
      <w:pPr>
        <w:pStyle w:val="BodyText"/>
      </w:pPr>
      <w:r w:rsidRPr="000138DA">
        <w:t>Release 1.</w:t>
      </w:r>
    </w:p>
    <w:p w:rsidR="00000000" w:rsidRPr="000138DA" w:rsidP="004A259C">
      <w:pPr>
        <w:pStyle w:val="BodyText"/>
      </w:pPr>
      <w:r w:rsidRPr="000138DA">
        <w:t>This version first released with CPC Construction, Plumbing and Services Training Package Version 2.</w:t>
      </w:r>
    </w:p>
    <w:p w:rsidR="00000000" w:rsidRPr="000138DA" w:rsidP="004A259C">
      <w:pPr>
        <w:pStyle w:val="BodyText"/>
      </w:pPr>
      <w:r w:rsidRPr="000138DA">
        <w:t>Revised unit of competency. Replaces superseded equivalent unit CPCCCA3023A Carry out levelling operations.</w:t>
      </w:r>
    </w:p>
    <w:p w:rsidR="00000000" w:rsidRPr="000138DA" w:rsidP="000138DA">
      <w:pPr>
        <w:pStyle w:val="Heading1"/>
      </w:pPr>
      <w:bookmarkStart w:id="2" w:name="O_831234"/>
      <w:bookmarkEnd w:id="2"/>
      <w:r w:rsidRPr="000138DA">
        <w:t>Application</w:t>
      </w:r>
    </w:p>
    <w:p w:rsidR="00000000" w:rsidRPr="000138DA" w:rsidP="004A259C">
      <w:pPr>
        <w:pStyle w:val="BodyText"/>
      </w:pPr>
      <w:r w:rsidRPr="000138DA">
        <w:t>This unit of competency specifies the outcomes required to carry out levelling operations, using the rise and fall method and the height of collimation method, to establish correct and accurate set-out of buildings and components. It includ</w:t>
      </w:r>
      <w:r w:rsidRPr="000138DA">
        <w:t>es the set-up, testing and use of levelling devices and undertaking closed and open traverses using a range of levelling equipment. It also includes calculating distances using stadia lines.</w:t>
      </w:r>
    </w:p>
    <w:p w:rsidR="00000000" w:rsidRPr="000138DA" w:rsidP="004A259C">
      <w:pPr>
        <w:pStyle w:val="BodyText"/>
      </w:pPr>
      <w:r w:rsidRPr="000138DA">
        <w:t>The unit supports workers in the construction industry who use a</w:t>
      </w:r>
      <w:r w:rsidRPr="000138DA">
        <w:t xml:space="preserve"> variety of commonly used levelling devices when working with others and as a member of a team to establish accurate set-out data for a range of construction projects. It applies to levelling operations on residential and commercial work sites in new const</w:t>
      </w:r>
      <w:r w:rsidRPr="000138DA">
        <w:t>ruction, renovation or refurbishment, and maintenance projects.</w:t>
      </w:r>
    </w:p>
    <w:p w:rsidR="00000000" w:rsidRPr="000138DA" w:rsidP="004A259C">
      <w:pPr>
        <w:pStyle w:val="BodyText"/>
      </w:pPr>
      <w:r w:rsidRPr="000138DA">
        <w:t>No licensing, legislative, regulatory, or certification requirements apply to this unit of competency at the time of endorsement.</w:t>
      </w:r>
    </w:p>
    <w:p w:rsidR="00000000" w:rsidRPr="000138DA" w:rsidP="000138DA">
      <w:pPr>
        <w:pStyle w:val="Heading1"/>
      </w:pPr>
      <w:bookmarkStart w:id="3" w:name="O_831233"/>
      <w:bookmarkEnd w:id="3"/>
      <w:r w:rsidRPr="000138DA">
        <w:t>Pre-requisite Unit</w:t>
      </w:r>
    </w:p>
    <w:p w:rsidR="00000000" w:rsidRPr="000138DA" w:rsidP="004A259C">
      <w:pPr>
        <w:pStyle w:val="BodyText"/>
      </w:pPr>
      <w:r w:rsidRPr="000138DA">
        <w:t>Nil</w:t>
      </w:r>
    </w:p>
    <w:p w:rsidR="00000000" w:rsidRPr="000138DA" w:rsidP="000138DA">
      <w:pPr>
        <w:pStyle w:val="Heading1"/>
      </w:pPr>
      <w:bookmarkStart w:id="4" w:name="O_831232"/>
      <w:bookmarkEnd w:id="4"/>
      <w:r w:rsidRPr="000138DA">
        <w:t>Comp</w:t>
      </w:r>
      <w:r w:rsidRPr="000138DA">
        <w:t>etency Field</w:t>
      </w:r>
    </w:p>
    <w:p w:rsidR="00000000" w:rsidRPr="000138DA" w:rsidP="004A259C">
      <w:pPr>
        <w:pStyle w:val="BodyText"/>
      </w:pPr>
      <w:r w:rsidRPr="000138DA">
        <w:t>Carpentry</w:t>
      </w:r>
    </w:p>
    <w:p w:rsidR="00000000" w:rsidRPr="000138DA" w:rsidP="000138DA">
      <w:pPr>
        <w:pStyle w:val="Heading1"/>
      </w:pPr>
      <w:bookmarkStart w:id="5" w:name="O_831231"/>
      <w:bookmarkEnd w:id="5"/>
      <w:r w:rsidRPr="000138DA">
        <w:t>Unit Sector</w:t>
      </w:r>
    </w:p>
    <w:p w:rsidR="00000000" w:rsidRPr="000138DA" w:rsidP="004A259C">
      <w:pPr>
        <w:pStyle w:val="BodyText"/>
      </w:pPr>
      <w:r w:rsidRPr="000138DA">
        <w:t xml:space="preserve">Construction </w:t>
      </w:r>
    </w:p>
    <w:p w:rsidR="00000000" w:rsidRPr="000138DA" w:rsidP="000138DA">
      <w:pPr>
        <w:pStyle w:val="Heading1"/>
      </w:pPr>
      <w:bookmarkStart w:id="6" w:name="O_831230"/>
      <w:bookmarkEnd w:id="6"/>
      <w:r w:rsidRPr="000138D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138D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 xml:space="preserve">Performance criteria describe the performance needed to demonstrate achievement of the element. </w:t>
            </w:r>
            <w:r w:rsidRPr="000138DA">
              <w:t>Where bold italicised text is used, further information is detailed in the range of conditions.</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1.</w:t>
            </w:r>
          </w:p>
        </w:tc>
        <w:tc>
          <w:tcPr>
            <w:tcW w:w="1962" w:type="dxa"/>
            <w:vMerge w:val="restart"/>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 xml:space="preserve">Plan and prepare. </w:t>
            </w:r>
          </w:p>
        </w:tc>
        <w:tc>
          <w:tcPr>
            <w:tcW w:w="770" w:type="dxa"/>
            <w:tcBorders>
              <w:top w:val="nil"/>
              <w:left w:val="nil"/>
              <w:bottom w:val="nil"/>
              <w:right w:val="nil"/>
            </w:tcBorders>
            <w:tcMar>
              <w:top w:w="0" w:type="dxa"/>
              <w:left w:w="62" w:type="dxa"/>
              <w:bottom w:w="0" w:type="dxa"/>
              <w:right w:w="62" w:type="dxa"/>
            </w:tcMar>
          </w:tcPr>
          <w:p w:rsidR="00000000" w:rsidRPr="000138DA" w:rsidP="000138DA">
            <w:pPr>
              <w:pStyle w:val="BodyText"/>
            </w:pPr>
            <w:r w:rsidRPr="000138DA">
              <w:t>1.1.</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rPr>
                <w:rStyle w:val="BoldandItalics"/>
              </w:rPr>
              <w:t>Job requirements</w:t>
            </w:r>
            <w:r w:rsidRPr="000138DA">
              <w:t xml:space="preserve"> are obtained, confirmed with relevant personnel, and applied to planning.</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1.2.</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Work site is inspected, and conditions and hazards are identified and reported as required.</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RPr="000138DA" w:rsidP="000138DA">
            <w:pPr>
              <w:pStyle w:val="BodyText"/>
            </w:pPr>
            <w:r w:rsidRPr="000138DA">
              <w:t>1.3.</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rPr>
                <w:rStyle w:val="BoldandItalics"/>
              </w:rPr>
              <w:t>Health and safety requirements</w:t>
            </w:r>
            <w:r w:rsidRPr="000138DA">
              <w:t xml:space="preserve"> for levelling operations at the work site are confirmed and applied to planning.</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RPr="000138DA" w:rsidP="000138DA">
            <w:pPr>
              <w:pStyle w:val="BodyText"/>
            </w:pPr>
            <w:r w:rsidRPr="000138DA">
              <w:t>1.4.</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rPr>
                <w:rStyle w:val="BoldandItalics"/>
              </w:rPr>
              <w:t>Levelling tools and equipment</w:t>
            </w:r>
            <w:r w:rsidRPr="000138DA">
              <w:t xml:space="preserve"> required for job are selected and checked for serviceability, and faults are rectified or reported before starting work. </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1.5.</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Team roles and verbal and non-verbal communication signals are confirmed, as required.</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2.</w:t>
            </w:r>
          </w:p>
        </w:tc>
        <w:tc>
          <w:tcPr>
            <w:tcW w:w="1962" w:type="dxa"/>
            <w:vMerge w:val="restart"/>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Carry out levelling procedures using rise and fall method.</w:t>
            </w:r>
          </w:p>
        </w:tc>
        <w:tc>
          <w:tcPr>
            <w:tcW w:w="77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2.1.</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 xml:space="preserve">Instrument is accurately set up and tested for operation before commencing </w:t>
            </w:r>
            <w:r w:rsidRPr="000138DA">
              <w:rPr>
                <w:rStyle w:val="BoldandItalics"/>
              </w:rPr>
              <w:t>levelling activities</w:t>
            </w:r>
            <w:r w:rsidRPr="000138DA">
              <w:t>.</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2.2.</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Datum point is set up or located.</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RPr="000138DA" w:rsidP="000138DA">
            <w:pPr>
              <w:pStyle w:val="BodyText"/>
            </w:pPr>
            <w:r w:rsidRPr="000138DA">
              <w:t>2.3.</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rPr>
                <w:rStyle w:val="BoldandItalics"/>
              </w:rPr>
              <w:t>Readings</w:t>
            </w:r>
            <w:r w:rsidRPr="000138DA">
              <w:t xml:space="preserve"> are taken from the datum and at nominated or selected stations according to project specifications.</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2.4.</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Backsights, intermediate sights and foresights are identified and levels are booked.</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2.5.</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Instrument is transferred to another location, process</w:t>
            </w:r>
            <w:r w:rsidRPr="000138DA">
              <w:t xml:space="preserve"> is repeated, and change station is recorded in field book.</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2.6.</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Reduced levels for all stations are calculated using rise and fall method of calculation, and accuracy of field book recordings is checked using the three check method.</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3.</w:t>
            </w:r>
          </w:p>
        </w:tc>
        <w:tc>
          <w:tcPr>
            <w:tcW w:w="1962" w:type="dxa"/>
            <w:vMerge w:val="restart"/>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 xml:space="preserve">Carry out levelling procedures using height of collimation </w:t>
            </w:r>
            <w:r w:rsidRPr="000138DA">
              <w:t>method.</w:t>
            </w:r>
          </w:p>
        </w:tc>
        <w:tc>
          <w:tcPr>
            <w:tcW w:w="77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3.1.</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 xml:space="preserve">Instrument is accurately set up and </w:t>
            </w:r>
            <w:r w:rsidRPr="000138DA">
              <w:rPr>
                <w:rStyle w:val="BoldandItalics"/>
              </w:rPr>
              <w:t>operation and tolerances are checked</w:t>
            </w:r>
            <w:r w:rsidRPr="000138DA">
              <w:t>.</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3.2</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Datum point is set up or located.</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RPr="000138DA" w:rsidP="000138DA">
            <w:pPr>
              <w:pStyle w:val="BodyText"/>
            </w:pPr>
            <w:r w:rsidRPr="000138DA">
              <w:t>3.3.</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rPr>
                <w:rStyle w:val="BoldandItalics"/>
              </w:rPr>
              <w:t>Level readings</w:t>
            </w:r>
            <w:r w:rsidRPr="000138DA">
              <w:rPr>
                <w:rStyle w:val="SpecialBold"/>
              </w:rPr>
              <w:t xml:space="preserve"> </w:t>
            </w:r>
            <w:r w:rsidRPr="000138DA">
              <w:t>are taken to datum, and the height of collimation is established.</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3.4.</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Readings are taken at nominated or selected stations according to project specifications.</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3.5.</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Instrument is transferred to another location, new height of collimation is established, and change station is recorded in field book.</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3.6.</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Reduced levels are calculated using height of instrument method.</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3.7.</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Reduced levels for all stations are iden</w:t>
            </w:r>
            <w:r w:rsidRPr="000138DA">
              <w:t xml:space="preserve">tified from calculations and </w:t>
            </w:r>
            <w:r w:rsidRPr="000138DA">
              <w:rPr>
                <w:rStyle w:val="BoldandItalics"/>
              </w:rPr>
              <w:t xml:space="preserve">heights and levels </w:t>
            </w:r>
            <w:r w:rsidRPr="000138DA">
              <w:t>are recorded.</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3.8.</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Accuracy of readings is established using height of collimation method of calculation and three check method.</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p>
        </w:tc>
      </w:tr>
      <w:tr w:rsidTr="000138DA">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4.</w:t>
            </w:r>
          </w:p>
        </w:tc>
        <w:tc>
          <w:tcPr>
            <w:tcW w:w="1962" w:type="dxa"/>
            <w:vMerge w:val="restart"/>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Calculate distances using stadia lines.</w:t>
            </w:r>
          </w:p>
        </w:tc>
        <w:tc>
          <w:tcPr>
            <w:tcW w:w="77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4.1.</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Distances are calculated from instrument to stations using staff, stadia lines, and identified factor of levelling instrument.</w:t>
            </w:r>
          </w:p>
        </w:tc>
      </w:tr>
      <w:tr w:rsidTr="000138DA">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4.2.</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Readings and distances are recorded.</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5.</w:t>
            </w:r>
          </w:p>
        </w:tc>
        <w:tc>
          <w:tcPr>
            <w:tcW w:w="1962" w:type="dxa"/>
            <w:vMerge w:val="restart"/>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Clean up.</w:t>
            </w:r>
          </w:p>
        </w:tc>
        <w:tc>
          <w:tcPr>
            <w:tcW w:w="77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5.1.</w:t>
            </w:r>
          </w:p>
        </w:tc>
        <w:tc>
          <w:tcPr>
            <w:tcW w:w="561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Tools and equipment are cleaned, checked and stored.</w:t>
            </w:r>
          </w:p>
        </w:tc>
      </w:tr>
      <w:tr w:rsidTr="00013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RPr="000138DA" w:rsidP="000138DA">
            <w:pPr>
              <w:pStyle w:val="BodyText"/>
            </w:pPr>
            <w:r w:rsidRPr="000138DA">
              <w:t>5.2.</w:t>
            </w:r>
          </w:p>
        </w:tc>
        <w:tc>
          <w:tcPr>
            <w:tcW w:w="5610" w:type="dxa"/>
            <w:tcBorders>
              <w:top w:val="nil"/>
              <w:left w:val="nil"/>
              <w:bottom w:val="nil"/>
              <w:right w:val="nil"/>
            </w:tcBorders>
            <w:tcMar>
              <w:top w:w="0" w:type="dxa"/>
              <w:left w:w="62" w:type="dxa"/>
              <w:bottom w:w="0" w:type="dxa"/>
              <w:right w:w="62" w:type="dxa"/>
            </w:tcMar>
          </w:tcPr>
          <w:p w:rsidR="00000000" w:rsidRPr="000138DA" w:rsidP="000138DA">
            <w:pPr>
              <w:pStyle w:val="BodyText"/>
            </w:pPr>
            <w:r w:rsidRPr="000138DA">
              <w:rPr>
                <w:rStyle w:val="BoldandItalics"/>
              </w:rPr>
              <w:t>Levelling devices are maintained</w:t>
            </w:r>
            <w:r w:rsidRPr="000138DA">
              <w:t xml:space="preserve"> and stored according to manufacturer recommendations and standard work practices.</w:t>
            </w:r>
          </w:p>
        </w:tc>
      </w:tr>
    </w:tbl>
    <w:p w:rsidR="00000000" w:rsidRPr="000138DA" w:rsidP="000138DA">
      <w:pPr>
        <w:pStyle w:val="BodyText"/>
      </w:pPr>
    </w:p>
    <w:p w:rsidR="00000000" w:rsidRPr="000138DA" w:rsidP="000138DA">
      <w:pPr>
        <w:pStyle w:val="AllowPageBreak"/>
      </w:pPr>
    </w:p>
    <w:p w:rsidR="00000000" w:rsidRPr="000138DA" w:rsidP="000138DA">
      <w:pPr>
        <w:pStyle w:val="Heading1"/>
      </w:pPr>
      <w:bookmarkStart w:id="7" w:name="O_831229"/>
      <w:bookmarkEnd w:id="7"/>
      <w:r w:rsidRPr="000138DA">
        <w:t>Foundation Skills</w:t>
      </w:r>
    </w:p>
    <w:tbl>
      <w:tblPr>
        <w:tblW w:w="0" w:type="auto"/>
        <w:tblLayout w:type="fixed"/>
        <w:tblCellMar>
          <w:left w:w="62" w:type="dxa"/>
          <w:right w:w="62" w:type="dxa"/>
        </w:tblCellMar>
        <w:tblLook w:val="0000"/>
      </w:tblPr>
      <w:tblGrid>
        <w:gridCol w:w="2760"/>
        <w:gridCol w:w="6312"/>
      </w:tblGrid>
      <w:tr w:rsidTr="000138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 xml:space="preserve">This section describes the language, literacy, numeracy and employment skills essential to performance </w:t>
            </w:r>
            <w:r w:rsidRPr="000138DA">
              <w:t>in this unit but not explicit in the performance criteria.</w:t>
            </w:r>
          </w:p>
        </w:tc>
      </w:tr>
      <w:tr w:rsidTr="000138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138DA" w:rsidP="000138DA">
            <w:pPr>
              <w:pStyle w:val="BodyText"/>
            </w:pPr>
            <w:r w:rsidRPr="000138DA">
              <w:rPr>
                <w:rStyle w:val="SpecialBold"/>
              </w:rPr>
              <w:t>Skill</w:t>
            </w:r>
          </w:p>
        </w:tc>
        <w:tc>
          <w:tcPr>
            <w:tcW w:w="6312"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rPr>
                <w:rStyle w:val="SpecialBold"/>
              </w:rPr>
              <w:t>Performance feature</w:t>
            </w:r>
          </w:p>
        </w:tc>
      </w:tr>
      <w:tr w:rsidTr="000138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Numeracy skills to:</w:t>
            </w:r>
          </w:p>
        </w:tc>
        <w:tc>
          <w:tcPr>
            <w:tcW w:w="6312" w:type="dxa"/>
            <w:tcBorders>
              <w:top w:val="nil"/>
              <w:left w:val="nil"/>
              <w:bottom w:val="nil"/>
              <w:right w:val="nil"/>
            </w:tcBorders>
            <w:tcMar>
              <w:top w:w="0" w:type="dxa"/>
              <w:left w:w="62" w:type="dxa"/>
              <w:bottom w:w="0" w:type="dxa"/>
              <w:right w:w="62" w:type="dxa"/>
            </w:tcMar>
          </w:tcPr>
          <w:p w:rsidR="00000000" w:rsidRPr="000138DA" w:rsidP="000138DA">
            <w:pPr>
              <w:pStyle w:val="ListBullet"/>
            </w:pPr>
            <w:r w:rsidRPr="000138DA">
              <w:t>use addition and subtraction to establish whether there is a rise or fall in levels.</w:t>
            </w:r>
          </w:p>
          <w:p w:rsidR="00000000" w:rsidP="000138DA">
            <w:pPr>
              <w:pStyle w:val="BodyText"/>
              <w:rPr>
                <w:lang w:val="en-NZ"/>
              </w:rPr>
            </w:pPr>
          </w:p>
        </w:tc>
      </w:tr>
      <w:tr w:rsidTr="000138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Oral communication skills to:</w:t>
            </w:r>
          </w:p>
        </w:tc>
        <w:tc>
          <w:tcPr>
            <w:tcW w:w="6312" w:type="dxa"/>
            <w:tcBorders>
              <w:top w:val="nil"/>
              <w:left w:val="nil"/>
              <w:bottom w:val="nil"/>
              <w:right w:val="nil"/>
            </w:tcBorders>
            <w:tcMar>
              <w:top w:w="0" w:type="dxa"/>
              <w:left w:w="62" w:type="dxa"/>
              <w:bottom w:w="0" w:type="dxa"/>
              <w:right w:w="62" w:type="dxa"/>
            </w:tcMar>
          </w:tcPr>
          <w:p w:rsidR="00000000" w:rsidRPr="000138DA" w:rsidP="000138DA">
            <w:pPr>
              <w:pStyle w:val="ListBullet"/>
            </w:pPr>
            <w:r w:rsidRPr="000138DA">
              <w:t xml:space="preserve">enable clear and direct communication and sharing of information </w:t>
            </w:r>
          </w:p>
          <w:p w:rsidR="00000000" w:rsidRPr="000138DA" w:rsidP="000138DA">
            <w:pPr>
              <w:pStyle w:val="ListBullet"/>
            </w:pPr>
            <w:r w:rsidRPr="000138DA">
              <w:t>report equipment faults verbally</w:t>
            </w:r>
          </w:p>
          <w:p w:rsidR="00000000" w:rsidRPr="000138DA" w:rsidP="000138DA">
            <w:pPr>
              <w:pStyle w:val="ListBullet"/>
            </w:pPr>
            <w:r w:rsidRPr="000138DA">
              <w:t xml:space="preserve">use listening and questioning to identify and confirm requirements. </w:t>
            </w:r>
          </w:p>
          <w:p w:rsidR="00000000" w:rsidP="000138DA">
            <w:pPr>
              <w:pStyle w:val="BodyText"/>
              <w:rPr>
                <w:lang w:val="en-NZ"/>
              </w:rPr>
            </w:pPr>
          </w:p>
        </w:tc>
      </w:tr>
      <w:tr w:rsidTr="000138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Reading skills to:</w:t>
            </w:r>
          </w:p>
        </w:tc>
        <w:tc>
          <w:tcPr>
            <w:tcW w:w="6312" w:type="dxa"/>
            <w:tcBorders>
              <w:top w:val="nil"/>
              <w:left w:val="nil"/>
              <w:bottom w:val="nil"/>
              <w:right w:val="nil"/>
            </w:tcBorders>
            <w:tcMar>
              <w:top w:w="0" w:type="dxa"/>
              <w:left w:w="62" w:type="dxa"/>
              <w:bottom w:w="0" w:type="dxa"/>
              <w:right w:w="62" w:type="dxa"/>
            </w:tcMar>
          </w:tcPr>
          <w:p w:rsidR="00000000" w:rsidRPr="000138DA" w:rsidP="000138DA">
            <w:pPr>
              <w:pStyle w:val="ListBullet"/>
            </w:pPr>
            <w:r w:rsidRPr="000138DA">
              <w:t>interpret job requirements</w:t>
            </w:r>
          </w:p>
          <w:p w:rsidR="00000000" w:rsidRPr="000138DA" w:rsidP="000138DA">
            <w:pPr>
              <w:pStyle w:val="ListBullet"/>
            </w:pPr>
            <w:r w:rsidRPr="000138DA">
              <w:t>read and interpret plans, specifications and drawings.</w:t>
            </w:r>
          </w:p>
          <w:p w:rsidR="00000000" w:rsidP="000138DA">
            <w:pPr>
              <w:pStyle w:val="BodyText"/>
              <w:rPr>
                <w:lang w:val="en-NZ"/>
              </w:rPr>
            </w:pPr>
          </w:p>
        </w:tc>
      </w:tr>
      <w:tr w:rsidTr="000138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Writing skills to:</w:t>
            </w:r>
          </w:p>
        </w:tc>
        <w:tc>
          <w:tcPr>
            <w:tcW w:w="6312" w:type="dxa"/>
            <w:tcBorders>
              <w:top w:val="nil"/>
              <w:left w:val="nil"/>
              <w:bottom w:val="nil"/>
              <w:right w:val="nil"/>
            </w:tcBorders>
            <w:tcMar>
              <w:top w:w="0" w:type="dxa"/>
              <w:left w:w="62" w:type="dxa"/>
              <w:bottom w:w="0" w:type="dxa"/>
              <w:right w:w="62" w:type="dxa"/>
            </w:tcMar>
          </w:tcPr>
          <w:p w:rsidR="00000000" w:rsidRPr="000138DA" w:rsidP="000138DA">
            <w:pPr>
              <w:pStyle w:val="ListBullet"/>
            </w:pPr>
            <w:r w:rsidRPr="000138DA">
              <w:t>record levelling readings</w:t>
            </w:r>
          </w:p>
          <w:p w:rsidR="00000000" w:rsidRPr="000138DA" w:rsidP="000138DA">
            <w:pPr>
              <w:pStyle w:val="ListBullet"/>
            </w:pPr>
            <w:r w:rsidRPr="000138DA">
              <w:t>report equipment faults in writing.</w:t>
            </w:r>
          </w:p>
          <w:p w:rsidR="00000000" w:rsidP="000138DA">
            <w:pPr>
              <w:pStyle w:val="BodyText"/>
              <w:rPr>
                <w:lang w:val="en-NZ"/>
              </w:rPr>
            </w:pPr>
          </w:p>
        </w:tc>
      </w:tr>
      <w:tr w:rsidTr="000138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Planning and organising skills to:</w:t>
            </w:r>
          </w:p>
        </w:tc>
        <w:tc>
          <w:tcPr>
            <w:tcW w:w="6312" w:type="dxa"/>
            <w:tcBorders>
              <w:top w:val="nil"/>
              <w:left w:val="nil"/>
              <w:bottom w:val="nil"/>
              <w:right w:val="nil"/>
            </w:tcBorders>
            <w:tcMar>
              <w:top w:w="0" w:type="dxa"/>
              <w:left w:w="62" w:type="dxa"/>
              <w:bottom w:w="0" w:type="dxa"/>
              <w:right w:w="62" w:type="dxa"/>
            </w:tcMar>
          </w:tcPr>
          <w:p w:rsidR="00000000" w:rsidRPr="000138DA" w:rsidP="000138DA">
            <w:pPr>
              <w:pStyle w:val="ListBullet"/>
            </w:pPr>
            <w:r w:rsidRPr="000138DA">
              <w:t>plan and schedule work in a logical sequence.</w:t>
            </w:r>
          </w:p>
          <w:p w:rsidR="00000000" w:rsidP="000138DA">
            <w:pPr>
              <w:pStyle w:val="BodyText"/>
              <w:rPr>
                <w:lang w:val="en-NZ"/>
              </w:rPr>
            </w:pPr>
          </w:p>
        </w:tc>
      </w:tr>
      <w:tr w:rsidTr="000138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Teamwork skills to:</w:t>
            </w:r>
          </w:p>
        </w:tc>
        <w:tc>
          <w:tcPr>
            <w:tcW w:w="6312" w:type="dxa"/>
            <w:tcBorders>
              <w:top w:val="nil"/>
              <w:left w:val="nil"/>
              <w:bottom w:val="nil"/>
              <w:right w:val="nil"/>
            </w:tcBorders>
            <w:tcMar>
              <w:top w:w="0" w:type="dxa"/>
              <w:left w:w="62" w:type="dxa"/>
              <w:bottom w:w="0" w:type="dxa"/>
              <w:right w:w="62" w:type="dxa"/>
            </w:tcMar>
          </w:tcPr>
          <w:p w:rsidR="00000000" w:rsidRPr="000138DA" w:rsidP="000138DA">
            <w:pPr>
              <w:pStyle w:val="ListBullet"/>
            </w:pPr>
            <w:r w:rsidRPr="000138DA">
              <w:t>work with others to action tasks.</w:t>
            </w:r>
          </w:p>
          <w:p w:rsidR="00000000" w:rsidRPr="000138DA" w:rsidP="000138DA">
            <w:pPr>
              <w:pStyle w:val="BodyText"/>
            </w:pPr>
          </w:p>
        </w:tc>
      </w:tr>
    </w:tbl>
    <w:p w:rsidR="00000000" w:rsidRPr="000138DA" w:rsidP="000138DA">
      <w:pPr>
        <w:pStyle w:val="BodyText"/>
      </w:pPr>
    </w:p>
    <w:p w:rsidR="00000000" w:rsidRPr="000138DA" w:rsidP="000138DA">
      <w:pPr>
        <w:pStyle w:val="AllowPageBreak"/>
      </w:pPr>
    </w:p>
    <w:p w:rsidR="00000000" w:rsidRPr="000138DA" w:rsidP="000138DA">
      <w:pPr>
        <w:pStyle w:val="Heading1"/>
      </w:pPr>
      <w:bookmarkStart w:id="8" w:name="O_831228"/>
      <w:bookmarkEnd w:id="8"/>
      <w:r w:rsidRPr="000138DA">
        <w:t>Range of Conditions</w:t>
      </w:r>
    </w:p>
    <w:tbl>
      <w:tblPr>
        <w:tblW w:w="0" w:type="auto"/>
        <w:tblLayout w:type="fixed"/>
        <w:tblCellMar>
          <w:left w:w="62" w:type="dxa"/>
          <w:right w:w="62" w:type="dxa"/>
        </w:tblCellMar>
        <w:tblLook w:val="0000"/>
      </w:tblPr>
      <w:tblGrid>
        <w:gridCol w:w="2364"/>
        <w:gridCol w:w="6708"/>
      </w:tblGrid>
      <w:tr w:rsidTr="000138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t>This section specifies work environments and conditions that may affect performance. Essential operating conditions that may be present (depending on the work situation, needs of the</w:t>
            </w:r>
            <w:r w:rsidRPr="000138DA">
              <w:t xml:space="preserve"> candidate, accessibility of the item, and local industry and regional contexts) are included. Bold italicised wording, if used in the performance criteria, is detailed below.</w:t>
            </w:r>
          </w:p>
        </w:tc>
      </w:tr>
      <w:tr w:rsidTr="000138D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rPr>
                <w:rStyle w:val="BoldandItalics"/>
              </w:rPr>
              <w:t>Job requirements</w:t>
            </w:r>
            <w:r w:rsidRPr="000138DA">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0138DA" w:rsidP="000138DA">
            <w:pPr>
              <w:pStyle w:val="ListBullet"/>
            </w:pPr>
            <w:r w:rsidRPr="000138DA">
              <w:t>job specifications for levelling operations, including:</w:t>
            </w:r>
          </w:p>
          <w:p w:rsidR="00000000" w:rsidRPr="000138DA" w:rsidP="000138DA">
            <w:pPr>
              <w:pStyle w:val="ListBullet2"/>
            </w:pPr>
            <w:r w:rsidRPr="000138DA">
              <w:t>project design and specifications, including building and site plans</w:t>
            </w:r>
          </w:p>
          <w:p w:rsidR="00000000" w:rsidRPr="000138DA" w:rsidP="000138DA">
            <w:pPr>
              <w:pStyle w:val="ListBullet2"/>
            </w:pPr>
            <w:r w:rsidRPr="000138DA">
              <w:t>quality requirements for the completed work</w:t>
            </w:r>
          </w:p>
          <w:p w:rsidR="00000000" w:rsidRPr="000138DA" w:rsidP="000138DA">
            <w:pPr>
              <w:pStyle w:val="ListBullet2"/>
            </w:pPr>
            <w:r w:rsidRPr="000138DA">
              <w:t>timeframe for completion</w:t>
            </w:r>
          </w:p>
          <w:p w:rsidR="00000000" w:rsidRPr="000138DA" w:rsidP="000138DA">
            <w:pPr>
              <w:pStyle w:val="ListBullet"/>
            </w:pPr>
            <w:r w:rsidRPr="000138DA">
              <w:t>work site procedures specified by project manager or client</w:t>
            </w:r>
          </w:p>
          <w:p w:rsidR="00000000" w:rsidRPr="000138DA" w:rsidP="000138DA">
            <w:pPr>
              <w:pStyle w:val="ListBullet"/>
            </w:pPr>
            <w:r w:rsidRPr="000138DA">
              <w:t xml:space="preserve">safe work method statements (SWMS) for tasks </w:t>
            </w:r>
          </w:p>
          <w:p w:rsidR="00000000" w:rsidRPr="000138DA" w:rsidP="000138DA">
            <w:pPr>
              <w:pStyle w:val="ListBullet"/>
            </w:pPr>
            <w:r w:rsidRPr="000138DA">
              <w:t>schedule for completing work</w:t>
            </w:r>
          </w:p>
          <w:p w:rsidR="00000000" w:rsidRPr="000138DA" w:rsidP="000138DA">
            <w:pPr>
              <w:pStyle w:val="ListBullet"/>
            </w:pPr>
            <w:r w:rsidRPr="000138DA">
              <w:t xml:space="preserve">workplace procedures incorporating requirements of relevant legislation, regulations, codes and Australian standards </w:t>
            </w:r>
          </w:p>
          <w:p w:rsidR="00000000" w:rsidRPr="000138DA" w:rsidP="000138DA">
            <w:pPr>
              <w:pStyle w:val="ListBullet"/>
            </w:pPr>
            <w:r w:rsidRPr="000138DA">
              <w:t xml:space="preserve">workplace and work site environmental and sustainability requirements. </w:t>
            </w:r>
          </w:p>
          <w:p w:rsidR="00000000" w:rsidP="000138DA">
            <w:pPr>
              <w:pStyle w:val="BodyText"/>
              <w:rPr>
                <w:lang w:val="en-NZ"/>
              </w:rPr>
            </w:pPr>
          </w:p>
        </w:tc>
      </w:tr>
      <w:tr w:rsidTr="000138D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rPr>
                <w:rStyle w:val="BoldandItalics"/>
              </w:rPr>
              <w:t xml:space="preserve">Health and safety requirements </w:t>
            </w:r>
            <w:r w:rsidRPr="000138DA">
              <w:t>must include:</w:t>
            </w:r>
          </w:p>
        </w:tc>
        <w:tc>
          <w:tcPr>
            <w:tcW w:w="6708" w:type="dxa"/>
            <w:tcBorders>
              <w:top w:val="nil"/>
              <w:left w:val="nil"/>
              <w:bottom w:val="nil"/>
              <w:right w:val="nil"/>
            </w:tcBorders>
            <w:tcMar>
              <w:top w:w="0" w:type="dxa"/>
              <w:left w:w="62" w:type="dxa"/>
              <w:bottom w:w="0" w:type="dxa"/>
              <w:right w:w="62" w:type="dxa"/>
            </w:tcMar>
          </w:tcPr>
          <w:p w:rsidR="00000000" w:rsidRPr="000138DA" w:rsidP="000138DA">
            <w:pPr>
              <w:pStyle w:val="ListBullet"/>
            </w:pPr>
            <w:r w:rsidRPr="000138DA">
              <w:t>emergency procedures, including:</w:t>
            </w:r>
          </w:p>
          <w:p w:rsidR="00000000" w:rsidRPr="000138DA" w:rsidP="000138DA">
            <w:pPr>
              <w:pStyle w:val="ListBullet2"/>
            </w:pPr>
            <w:r w:rsidRPr="000138DA">
              <w:t>evacuation</w:t>
            </w:r>
          </w:p>
          <w:p w:rsidR="00000000" w:rsidRPr="000138DA" w:rsidP="000138DA">
            <w:pPr>
              <w:pStyle w:val="ListBullet2"/>
            </w:pPr>
            <w:r w:rsidRPr="000138DA">
              <w:t>first aid</w:t>
            </w:r>
          </w:p>
          <w:p w:rsidR="00000000" w:rsidRPr="000138DA" w:rsidP="000138DA">
            <w:pPr>
              <w:pStyle w:val="ListBullet2"/>
            </w:pPr>
            <w:r w:rsidRPr="000138DA">
              <w:t>location and use of firefighting equipment</w:t>
            </w:r>
          </w:p>
          <w:p w:rsidR="00000000" w:rsidRPr="000138DA" w:rsidP="000138DA">
            <w:pPr>
              <w:pStyle w:val="ListBullet"/>
            </w:pPr>
            <w:r w:rsidRPr="000138DA">
              <w:t>hazard identification and risk control procedures, including for handling hazardous materials and dangerous goods</w:t>
            </w:r>
          </w:p>
          <w:p w:rsidR="00000000" w:rsidRPr="000138DA" w:rsidP="000138DA">
            <w:pPr>
              <w:pStyle w:val="ListBullet"/>
            </w:pPr>
            <w:r w:rsidRPr="000138DA">
              <w:t>safe operating procedures for levelling, including:</w:t>
            </w:r>
          </w:p>
          <w:p w:rsidR="00000000" w:rsidRPr="000138DA" w:rsidP="000138DA">
            <w:pPr>
              <w:pStyle w:val="ListBullet2"/>
            </w:pPr>
            <w:r w:rsidRPr="000138DA">
              <w:t>manufacturer specifications</w:t>
            </w:r>
          </w:p>
          <w:p w:rsidR="00000000" w:rsidRPr="000138DA" w:rsidP="000138DA">
            <w:pPr>
              <w:pStyle w:val="ListBullet2"/>
            </w:pPr>
            <w:r w:rsidRPr="000138DA">
              <w:t>SWMS</w:t>
            </w:r>
          </w:p>
          <w:p w:rsidR="00000000" w:rsidRPr="000138DA" w:rsidP="000138DA">
            <w:pPr>
              <w:pStyle w:val="ListBullet2"/>
            </w:pPr>
            <w:r w:rsidRPr="000138DA">
              <w:t>safety data sheets (SDS)</w:t>
            </w:r>
          </w:p>
          <w:p w:rsidR="00000000" w:rsidRPr="000138DA" w:rsidP="000138DA">
            <w:pPr>
              <w:pStyle w:val="ListBullet"/>
            </w:pPr>
            <w:r w:rsidRPr="000138DA">
              <w:t>selection, correct fitting, an</w:t>
            </w:r>
            <w:r w:rsidRPr="000138DA">
              <w:t>d use of personal protective equipment (PPE) prescribed under legislation, regulations and workplace policies and practices</w:t>
            </w:r>
          </w:p>
          <w:p w:rsidR="00000000" w:rsidRPr="000138DA" w:rsidP="000138DA">
            <w:pPr>
              <w:pStyle w:val="ListBullet"/>
            </w:pPr>
            <w:r w:rsidRPr="000138DA">
              <w:t>selection and use of tools and equipment.</w:t>
            </w:r>
          </w:p>
          <w:p w:rsidR="00000000" w:rsidP="000138DA">
            <w:pPr>
              <w:pStyle w:val="BodyText"/>
              <w:rPr>
                <w:lang w:val="en-NZ"/>
              </w:rPr>
            </w:pPr>
          </w:p>
        </w:tc>
      </w:tr>
      <w:tr w:rsidTr="000138D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rPr>
                <w:rStyle w:val="BoldandItalics"/>
              </w:rPr>
              <w:t xml:space="preserve">Levelling tools and equipment </w:t>
            </w:r>
            <w:r w:rsidRPr="000138DA">
              <w:t>must include</w:t>
            </w:r>
            <w:r w:rsidRPr="000138DA">
              <w:rPr>
                <w:rStyle w:val="SpecialBold"/>
              </w:rPr>
              <w:t>:</w:t>
            </w:r>
          </w:p>
        </w:tc>
        <w:tc>
          <w:tcPr>
            <w:tcW w:w="6708" w:type="dxa"/>
            <w:tcBorders>
              <w:top w:val="nil"/>
              <w:left w:val="nil"/>
              <w:bottom w:val="nil"/>
              <w:right w:val="nil"/>
            </w:tcBorders>
            <w:tcMar>
              <w:top w:w="0" w:type="dxa"/>
              <w:left w:w="62" w:type="dxa"/>
              <w:bottom w:w="0" w:type="dxa"/>
              <w:right w:w="62" w:type="dxa"/>
            </w:tcMar>
          </w:tcPr>
          <w:p w:rsidR="00000000" w:rsidRPr="000138DA" w:rsidP="000138DA">
            <w:pPr>
              <w:pStyle w:val="ListBullet"/>
            </w:pPr>
            <w:r w:rsidRPr="000138DA">
              <w:t>each of the following:</w:t>
            </w:r>
          </w:p>
          <w:p w:rsidR="00000000" w:rsidRPr="000138DA" w:rsidP="000138DA">
            <w:pPr>
              <w:pStyle w:val="ListBullet2"/>
            </w:pPr>
            <w:r w:rsidRPr="000138DA">
              <w:t>laser levels and targets</w:t>
            </w:r>
          </w:p>
          <w:p w:rsidR="00000000" w:rsidRPr="000138DA" w:rsidP="000138DA">
            <w:pPr>
              <w:pStyle w:val="ListBullet2"/>
            </w:pPr>
            <w:r w:rsidRPr="000138DA">
              <w:t>levelling staff</w:t>
            </w:r>
          </w:p>
          <w:p w:rsidR="00000000" w:rsidRPr="000138DA" w:rsidP="000138DA">
            <w:pPr>
              <w:pStyle w:val="ListBullet2"/>
            </w:pPr>
            <w:r w:rsidRPr="000138DA">
              <w:t>marking equipment</w:t>
            </w:r>
          </w:p>
          <w:p w:rsidR="00000000" w:rsidRPr="000138DA" w:rsidP="000138DA">
            <w:pPr>
              <w:pStyle w:val="ListBullet2"/>
            </w:pPr>
            <w:r w:rsidRPr="000138DA">
              <w:t>measuring tapes and rules</w:t>
            </w:r>
          </w:p>
          <w:p w:rsidR="00000000" w:rsidRPr="000138DA" w:rsidP="000138DA">
            <w:pPr>
              <w:pStyle w:val="ListBullet2"/>
            </w:pPr>
            <w:r w:rsidRPr="000138DA">
              <w:t xml:space="preserve">spirit levels and straight edges </w:t>
            </w:r>
          </w:p>
          <w:p w:rsidR="00000000" w:rsidRPr="000138DA" w:rsidP="000138DA">
            <w:pPr>
              <w:pStyle w:val="ListBullet"/>
            </w:pPr>
            <w:r w:rsidRPr="000138DA">
              <w:t xml:space="preserve">two of the following: </w:t>
            </w:r>
          </w:p>
          <w:p w:rsidR="00000000" w:rsidRPr="000138DA" w:rsidP="000138DA">
            <w:pPr>
              <w:pStyle w:val="ListBullet2"/>
            </w:pPr>
            <w:r w:rsidRPr="000138DA">
              <w:t xml:space="preserve">automatic/optical levels </w:t>
            </w:r>
          </w:p>
          <w:p w:rsidR="00000000" w:rsidRPr="000138DA" w:rsidP="000138DA">
            <w:pPr>
              <w:pStyle w:val="ListBullet2"/>
            </w:pPr>
            <w:r w:rsidRPr="000138DA">
              <w:t>plumb bobs</w:t>
            </w:r>
          </w:p>
          <w:p w:rsidR="00000000" w:rsidRPr="000138DA" w:rsidP="000138DA">
            <w:pPr>
              <w:pStyle w:val="ListBullet2"/>
            </w:pPr>
            <w:r w:rsidRPr="000138DA">
              <w:t>water levels.</w:t>
            </w:r>
          </w:p>
          <w:p w:rsidR="00000000" w:rsidP="000138DA">
            <w:pPr>
              <w:pStyle w:val="BodyText"/>
              <w:rPr>
                <w:lang w:val="en-NZ"/>
              </w:rPr>
            </w:pPr>
          </w:p>
        </w:tc>
      </w:tr>
      <w:tr w:rsidTr="000138D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rPr>
                <w:rStyle w:val="BoldandItalics"/>
              </w:rPr>
              <w:t>Readings</w:t>
            </w:r>
            <w:r w:rsidRPr="000138DA">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0138DA" w:rsidP="000138DA">
            <w:pPr>
              <w:pStyle w:val="ListBullet"/>
            </w:pPr>
            <w:r w:rsidRPr="000138DA">
              <w:t>change stations</w:t>
            </w:r>
          </w:p>
          <w:p w:rsidR="00000000" w:rsidRPr="000138DA" w:rsidP="000138DA">
            <w:pPr>
              <w:pStyle w:val="ListBullet"/>
            </w:pPr>
            <w:r w:rsidRPr="000138DA">
              <w:t>negative readings.</w:t>
            </w:r>
          </w:p>
          <w:p w:rsidR="00000000" w:rsidP="000138DA">
            <w:pPr>
              <w:pStyle w:val="BodyText"/>
              <w:rPr>
                <w:lang w:val="en-NZ"/>
              </w:rPr>
            </w:pPr>
          </w:p>
        </w:tc>
      </w:tr>
      <w:tr w:rsidTr="000138D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rPr>
                <w:rStyle w:val="BoldandItalics"/>
              </w:rPr>
              <w:t>Levelling activities</w:t>
            </w:r>
            <w:r w:rsidRPr="000138DA">
              <w:t xml:space="preserve"> must include three or more of the following: </w:t>
            </w:r>
          </w:p>
        </w:tc>
        <w:tc>
          <w:tcPr>
            <w:tcW w:w="6708" w:type="dxa"/>
            <w:tcBorders>
              <w:top w:val="nil"/>
              <w:left w:val="nil"/>
              <w:bottom w:val="nil"/>
              <w:right w:val="nil"/>
            </w:tcBorders>
            <w:tcMar>
              <w:top w:w="0" w:type="dxa"/>
              <w:left w:w="62" w:type="dxa"/>
              <w:bottom w:w="0" w:type="dxa"/>
              <w:right w:w="62" w:type="dxa"/>
            </w:tcMar>
          </w:tcPr>
          <w:p w:rsidR="00000000" w:rsidRPr="000138DA" w:rsidP="000138DA">
            <w:pPr>
              <w:pStyle w:val="ListBullet"/>
            </w:pPr>
            <w:r w:rsidRPr="000138DA">
              <w:t>establishing approximate distances and transfer of reduced levels</w:t>
            </w:r>
          </w:p>
          <w:p w:rsidR="00000000" w:rsidRPr="000138DA" w:rsidP="000138DA">
            <w:pPr>
              <w:pStyle w:val="ListBullet"/>
            </w:pPr>
            <w:r w:rsidRPr="000138DA">
              <w:t>locating power, water, gas and telecommunications services</w:t>
            </w:r>
          </w:p>
          <w:p w:rsidR="00000000" w:rsidRPr="000138DA" w:rsidP="000138DA">
            <w:pPr>
              <w:pStyle w:val="ListBullet"/>
            </w:pPr>
            <w:r w:rsidRPr="000138DA">
              <w:t xml:space="preserve">measuring and recording ground levels at respective critical </w:t>
            </w:r>
            <w:r w:rsidRPr="000138DA">
              <w:t>set-out points</w:t>
            </w:r>
          </w:p>
          <w:p w:rsidR="00000000" w:rsidRPr="000138DA" w:rsidP="000138DA">
            <w:pPr>
              <w:pStyle w:val="ListBullet"/>
            </w:pPr>
            <w:r w:rsidRPr="000138DA">
              <w:t>measuring and recording heights or levels for installing joinery</w:t>
            </w:r>
          </w:p>
          <w:p w:rsidR="00000000" w:rsidRPr="000138DA" w:rsidP="000138DA">
            <w:pPr>
              <w:pStyle w:val="ListBullet"/>
            </w:pPr>
            <w:r w:rsidRPr="000138DA">
              <w:t xml:space="preserve">measuring and recording heights or levels of ceilings and floors </w:t>
            </w:r>
          </w:p>
          <w:p w:rsidR="00000000" w:rsidRPr="000138DA" w:rsidP="000138DA">
            <w:pPr>
              <w:pStyle w:val="ListBullet"/>
            </w:pPr>
            <w:r w:rsidRPr="000138DA">
              <w:t>measuring and recording or checking levels in drainage</w:t>
            </w:r>
          </w:p>
          <w:p w:rsidR="00000000" w:rsidRPr="000138DA" w:rsidP="000138DA">
            <w:pPr>
              <w:pStyle w:val="ListBullet"/>
            </w:pPr>
            <w:r w:rsidRPr="000138DA">
              <w:t>measuring and recording slab or pad levels for placemen</w:t>
            </w:r>
            <w:r w:rsidRPr="000138DA">
              <w:t>t of steel columns or masonry piers</w:t>
            </w:r>
          </w:p>
          <w:p w:rsidR="00000000" w:rsidRPr="000138DA" w:rsidP="000138DA">
            <w:pPr>
              <w:pStyle w:val="ListBullet"/>
            </w:pPr>
            <w:r w:rsidRPr="000138DA">
              <w:t>positioning offsets and recovery pegs for construction projects or for use in determining quantity from calculations</w:t>
            </w:r>
          </w:p>
          <w:p w:rsidR="00000000" w:rsidRPr="000138DA" w:rsidP="000138DA">
            <w:pPr>
              <w:pStyle w:val="ListBullet"/>
            </w:pPr>
            <w:r w:rsidRPr="000138DA">
              <w:t>shooting levels for concrete slabs</w:t>
            </w:r>
          </w:p>
          <w:p w:rsidR="00000000" w:rsidRPr="000138DA" w:rsidP="000138DA">
            <w:pPr>
              <w:pStyle w:val="ListBullet"/>
            </w:pPr>
            <w:r w:rsidRPr="000138DA">
              <w:t>shooting levels for excavation or footings</w:t>
            </w:r>
          </w:p>
          <w:p w:rsidR="00000000" w:rsidRPr="000138DA" w:rsidP="000138DA">
            <w:pPr>
              <w:pStyle w:val="ListBullet"/>
            </w:pPr>
            <w:r w:rsidRPr="000138DA">
              <w:t>transferring levels or he</w:t>
            </w:r>
            <w:r w:rsidRPr="000138DA">
              <w:t>ights for formwork</w:t>
            </w:r>
          </w:p>
          <w:p w:rsidR="00000000" w:rsidRPr="000138DA" w:rsidP="000138DA">
            <w:pPr>
              <w:pStyle w:val="ListBullet"/>
            </w:pPr>
            <w:r w:rsidRPr="000138DA">
              <w:t>calculating rise and fall and height from collimation.</w:t>
            </w:r>
          </w:p>
          <w:p w:rsidR="00000000" w:rsidP="000138DA">
            <w:pPr>
              <w:pStyle w:val="BodyText"/>
              <w:rPr>
                <w:lang w:val="en-NZ"/>
              </w:rPr>
            </w:pPr>
          </w:p>
        </w:tc>
      </w:tr>
      <w:tr w:rsidTr="000138D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rPr>
                <w:rStyle w:val="BoldandItalics"/>
              </w:rPr>
              <w:t xml:space="preserve">Checking operation and tolerances </w:t>
            </w:r>
            <w:r w:rsidRPr="000138DA">
              <w:t>must include:</w:t>
            </w:r>
          </w:p>
        </w:tc>
        <w:tc>
          <w:tcPr>
            <w:tcW w:w="6708" w:type="dxa"/>
            <w:tcBorders>
              <w:top w:val="nil"/>
              <w:left w:val="nil"/>
              <w:bottom w:val="nil"/>
              <w:right w:val="nil"/>
            </w:tcBorders>
            <w:tcMar>
              <w:top w:w="0" w:type="dxa"/>
              <w:left w:w="62" w:type="dxa"/>
              <w:bottom w:w="0" w:type="dxa"/>
              <w:right w:w="62" w:type="dxa"/>
            </w:tcMar>
          </w:tcPr>
          <w:p w:rsidR="00000000" w:rsidRPr="000138DA" w:rsidP="000138DA">
            <w:pPr>
              <w:pStyle w:val="ListBullet"/>
            </w:pPr>
            <w:r w:rsidRPr="000138DA">
              <w:t>two peg test for automatic level</w:t>
            </w:r>
          </w:p>
          <w:p w:rsidR="00000000" w:rsidRPr="000138DA" w:rsidP="000138DA">
            <w:pPr>
              <w:pStyle w:val="ListBullet"/>
            </w:pPr>
            <w:r w:rsidRPr="000138DA">
              <w:t>reverse readings for spirit level.</w:t>
            </w:r>
          </w:p>
          <w:p w:rsidR="00000000" w:rsidP="000138DA">
            <w:pPr>
              <w:pStyle w:val="BodyText"/>
              <w:rPr>
                <w:lang w:val="en-NZ"/>
              </w:rPr>
            </w:pPr>
          </w:p>
        </w:tc>
      </w:tr>
      <w:tr w:rsidTr="000138D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rPr>
                <w:rStyle w:val="BoldandItalics"/>
              </w:rPr>
              <w:t>Level readings</w:t>
            </w:r>
            <w:r w:rsidRPr="000138DA">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0138DA" w:rsidP="000138DA">
            <w:pPr>
              <w:pStyle w:val="ListBullet"/>
            </w:pPr>
            <w:r w:rsidRPr="000138DA">
              <w:t>one negative reading</w:t>
            </w:r>
          </w:p>
          <w:p w:rsidR="00000000" w:rsidRPr="000138DA" w:rsidP="000138DA">
            <w:pPr>
              <w:pStyle w:val="ListBullet"/>
            </w:pPr>
            <w:r w:rsidRPr="000138DA">
              <w:t>datum</w:t>
            </w:r>
          </w:p>
          <w:p w:rsidR="00000000" w:rsidRPr="000138DA" w:rsidP="000138DA">
            <w:pPr>
              <w:pStyle w:val="ListBullet"/>
            </w:pPr>
            <w:r w:rsidRPr="000138DA">
              <w:t>backsight</w:t>
            </w:r>
          </w:p>
          <w:p w:rsidR="00000000" w:rsidRPr="000138DA" w:rsidP="000138DA">
            <w:pPr>
              <w:pStyle w:val="ListBullet"/>
            </w:pPr>
            <w:r w:rsidRPr="000138DA">
              <w:t>foresight</w:t>
            </w:r>
          </w:p>
          <w:p w:rsidR="00000000" w:rsidRPr="000138DA" w:rsidP="000138DA">
            <w:pPr>
              <w:pStyle w:val="ListBullet"/>
            </w:pPr>
            <w:r w:rsidRPr="000138DA">
              <w:t>intermediate sight</w:t>
            </w:r>
          </w:p>
          <w:p w:rsidR="00000000" w:rsidRPr="000138DA" w:rsidP="000138DA">
            <w:pPr>
              <w:pStyle w:val="ListBullet"/>
            </w:pPr>
            <w:r w:rsidRPr="000138DA">
              <w:t>plumb.</w:t>
            </w:r>
          </w:p>
          <w:p w:rsidR="00000000" w:rsidP="000138DA">
            <w:pPr>
              <w:pStyle w:val="BodyText"/>
              <w:rPr>
                <w:lang w:val="en-NZ"/>
              </w:rPr>
            </w:pPr>
          </w:p>
        </w:tc>
      </w:tr>
      <w:tr w:rsidTr="000138D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rPr>
                <w:rStyle w:val="BoldandItalics"/>
              </w:rPr>
              <w:t xml:space="preserve">Heights and levels </w:t>
            </w:r>
            <w:r w:rsidRPr="000138DA">
              <w:t>must be recorded by:</w:t>
            </w:r>
          </w:p>
        </w:tc>
        <w:tc>
          <w:tcPr>
            <w:tcW w:w="6708" w:type="dxa"/>
            <w:tcBorders>
              <w:top w:val="nil"/>
              <w:left w:val="nil"/>
              <w:bottom w:val="nil"/>
              <w:right w:val="nil"/>
            </w:tcBorders>
            <w:tcMar>
              <w:top w:w="0" w:type="dxa"/>
              <w:left w:w="62" w:type="dxa"/>
              <w:bottom w:w="0" w:type="dxa"/>
              <w:right w:w="62" w:type="dxa"/>
            </w:tcMar>
          </w:tcPr>
          <w:p w:rsidR="00000000" w:rsidRPr="000138DA" w:rsidP="000138DA">
            <w:pPr>
              <w:pStyle w:val="ListBullet"/>
            </w:pPr>
            <w:r w:rsidRPr="000138DA">
              <w:t xml:space="preserve">completing field book for rise and fall and height of collimation </w:t>
            </w:r>
          </w:p>
          <w:p w:rsidR="00000000" w:rsidRPr="000138DA" w:rsidP="000138DA">
            <w:pPr>
              <w:pStyle w:val="ListBullet"/>
            </w:pPr>
            <w:r w:rsidRPr="000138DA">
              <w:t>chalk or nail mark</w:t>
            </w:r>
          </w:p>
          <w:p w:rsidR="00000000" w:rsidRPr="000138DA" w:rsidP="000138DA">
            <w:pPr>
              <w:pStyle w:val="ListBullet"/>
            </w:pPr>
            <w:r w:rsidRPr="000138DA">
              <w:t>datum or survey peg</w:t>
            </w:r>
          </w:p>
          <w:p w:rsidR="00000000" w:rsidRPr="000138DA" w:rsidP="000138DA">
            <w:pPr>
              <w:pStyle w:val="ListBullet"/>
            </w:pPr>
            <w:r w:rsidRPr="000138DA">
              <w:t>drawing or sketch</w:t>
            </w:r>
          </w:p>
          <w:p w:rsidR="00000000" w:rsidRPr="000138DA" w:rsidP="000138DA">
            <w:pPr>
              <w:pStyle w:val="ListBullet"/>
            </w:pPr>
            <w:r w:rsidRPr="000138DA">
              <w:t>mark on vertical surface.</w:t>
            </w:r>
          </w:p>
          <w:p w:rsidR="00000000" w:rsidP="000138DA">
            <w:pPr>
              <w:pStyle w:val="BodyText"/>
              <w:rPr>
                <w:lang w:val="en-NZ"/>
              </w:rPr>
            </w:pPr>
          </w:p>
        </w:tc>
      </w:tr>
      <w:tr w:rsidTr="000138D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138DA">
            <w:pPr>
              <w:pStyle w:val="BodyText"/>
              <w:rPr>
                <w:lang w:val="en-NZ"/>
              </w:rPr>
            </w:pPr>
            <w:r w:rsidRPr="000138DA">
              <w:rPr>
                <w:rStyle w:val="BoldandItalics"/>
              </w:rPr>
              <w:t xml:space="preserve">Maintenance of levelling devices </w:t>
            </w:r>
            <w:r w:rsidRPr="000138DA">
              <w:t>must include</w:t>
            </w:r>
            <w:r w:rsidRPr="000138DA">
              <w:rPr>
                <w:rStyle w:val="SpecialBold"/>
              </w:rPr>
              <w:t>:</w:t>
            </w:r>
          </w:p>
        </w:tc>
        <w:tc>
          <w:tcPr>
            <w:tcW w:w="6708" w:type="dxa"/>
            <w:tcBorders>
              <w:top w:val="nil"/>
              <w:left w:val="nil"/>
              <w:bottom w:val="nil"/>
              <w:right w:val="nil"/>
            </w:tcBorders>
            <w:tcMar>
              <w:top w:w="0" w:type="dxa"/>
              <w:left w:w="62" w:type="dxa"/>
              <w:bottom w:w="0" w:type="dxa"/>
              <w:right w:w="62" w:type="dxa"/>
            </w:tcMar>
          </w:tcPr>
          <w:p w:rsidR="00000000" w:rsidRPr="000138DA" w:rsidP="000138DA">
            <w:pPr>
              <w:pStyle w:val="ListBullet"/>
            </w:pPr>
            <w:r w:rsidRPr="000138DA">
              <w:t>authorised operator servicing and minor replacements</w:t>
            </w:r>
          </w:p>
          <w:p w:rsidR="00000000" w:rsidRPr="000138DA" w:rsidP="000138DA">
            <w:pPr>
              <w:pStyle w:val="ListBullet"/>
            </w:pPr>
            <w:r w:rsidRPr="000138DA">
              <w:t>cleaning</w:t>
            </w:r>
          </w:p>
          <w:p w:rsidR="00000000" w:rsidRPr="000138DA" w:rsidP="000138DA">
            <w:pPr>
              <w:pStyle w:val="ListBullet"/>
            </w:pPr>
            <w:r w:rsidRPr="000138DA">
              <w:t>monitoring, recording and reporting faults.</w:t>
            </w:r>
          </w:p>
          <w:p w:rsidR="00000000" w:rsidRPr="000138DA" w:rsidP="000138DA">
            <w:pPr>
              <w:pStyle w:val="BodyText"/>
            </w:pPr>
          </w:p>
        </w:tc>
      </w:tr>
    </w:tbl>
    <w:p w:rsidR="00000000" w:rsidRPr="000138DA" w:rsidP="000138DA">
      <w:pPr>
        <w:pStyle w:val="BodyText"/>
      </w:pPr>
    </w:p>
    <w:p w:rsidR="00000000" w:rsidRPr="000138DA" w:rsidP="000138DA">
      <w:pPr>
        <w:pStyle w:val="AllowPageBreak"/>
      </w:pPr>
    </w:p>
    <w:p w:rsidR="00000000" w:rsidRPr="000138DA" w:rsidP="000138DA">
      <w:pPr>
        <w:pStyle w:val="Heading1"/>
      </w:pPr>
      <w:bookmarkStart w:id="9" w:name="O_831227"/>
      <w:bookmarkEnd w:id="9"/>
      <w:r w:rsidRPr="000138DA">
        <w:t>Unit Mapping Information</w:t>
      </w:r>
    </w:p>
    <w:p w:rsidR="00000000" w:rsidRPr="000138DA" w:rsidP="004A259C">
      <w:pPr>
        <w:pStyle w:val="BodyText"/>
      </w:pPr>
      <w:r w:rsidRPr="000138DA">
        <w:t>CPCCCA3023A Carry out levelling operations</w:t>
      </w:r>
    </w:p>
    <w:p w:rsidR="00000000" w:rsidRPr="000138DA" w:rsidP="000138DA">
      <w:pPr>
        <w:pStyle w:val="Heading1"/>
      </w:pPr>
      <w:bookmarkStart w:id="10" w:name="O_831220"/>
      <w:bookmarkEnd w:id="10"/>
      <w:r w:rsidRPr="000138DA">
        <w:t>Links</w:t>
      </w:r>
    </w:p>
    <w:p w:rsidR="00000000" w:rsidRPr="000138DA" w:rsidP="004A259C">
      <w:pPr>
        <w:pStyle w:val="BodyText"/>
      </w:pPr>
      <w:r w:rsidRPr="000138DA">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CA1E27">
        <w:rPr>
          <w:rStyle w:val="Hyperlink"/>
        </w:rPr>
        <w:t>https://vetnet.education.gov.au/Pages/TrainingDocs.aspx?q=7e15fa6a-68b8-4097-b099-030a5569b1ad</w:t>
      </w:r>
      <w:r>
        <w:fldChar w:fldCharType="end"/>
      </w:r>
    </w:p>
    <w:p w:rsidR="00000000" w:rsidRPr="000138DA" w:rsidP="000138DA"/>
    <w:sectPr w:rsidSect="000138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8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8DA" w:rsidRPr="004A259C" w:rsidP="004A25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8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9C" w:rsidP="000138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A259C" w:rsidP="000138D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4A259C" w:rsidP="000138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8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38DA" w:rsidRPr="004A259C" w:rsidP="004A25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8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9C" w:rsidRPr="002D2AF8" w:rsidP="000138DA">
    <w:pPr>
      <w:pStyle w:val="Header"/>
      <w:framePr w:wrap="around"/>
    </w:pPr>
    <w:r>
      <w:fldChar w:fldCharType="begin"/>
    </w:r>
    <w:r>
      <w:instrText xml:space="preserve"> TITLE   \* MERGEFORMAT </w:instrText>
    </w:r>
    <w:r>
      <w:fldChar w:fldCharType="separate"/>
    </w:r>
    <w:r>
      <w:t>CPCCCM3006 Carry out levelling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4A259C" w:rsidP="000138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26BE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12A9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5236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8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8DA"/>
    <w:pPr>
      <w:spacing w:before="360" w:after="60"/>
      <w:outlineLvl w:val="0"/>
    </w:pPr>
    <w:rPr>
      <w:sz w:val="32"/>
    </w:rPr>
  </w:style>
  <w:style w:type="paragraph" w:styleId="Heading2">
    <w:name w:val="heading 2"/>
    <w:basedOn w:val="HeadingBase"/>
    <w:next w:val="BodyText"/>
    <w:link w:val="Heading2Char"/>
    <w:qFormat/>
    <w:rsid w:val="000138DA"/>
    <w:pPr>
      <w:keepLines/>
      <w:spacing w:before="240" w:after="120"/>
      <w:outlineLvl w:val="1"/>
    </w:pPr>
    <w:rPr>
      <w:sz w:val="28"/>
      <w:szCs w:val="40"/>
    </w:rPr>
  </w:style>
  <w:style w:type="paragraph" w:styleId="Heading3">
    <w:name w:val="heading 3"/>
    <w:basedOn w:val="HeadingBase"/>
    <w:next w:val="BodyText"/>
    <w:link w:val="Heading3Char"/>
    <w:qFormat/>
    <w:rsid w:val="000138DA"/>
    <w:pPr>
      <w:spacing w:before="180" w:after="120"/>
      <w:outlineLvl w:val="2"/>
    </w:pPr>
    <w:rPr>
      <w:spacing w:val="-10"/>
      <w:kern w:val="32"/>
    </w:rPr>
  </w:style>
  <w:style w:type="paragraph" w:styleId="Heading4">
    <w:name w:val="heading 4"/>
    <w:basedOn w:val="HeadingBase"/>
    <w:next w:val="BodyText"/>
    <w:link w:val="Heading4Char"/>
    <w:qFormat/>
    <w:rsid w:val="000138DA"/>
    <w:pPr>
      <w:spacing w:before="160" w:after="120"/>
      <w:outlineLvl w:val="3"/>
    </w:pPr>
    <w:rPr>
      <w:sz w:val="22"/>
    </w:rPr>
  </w:style>
  <w:style w:type="paragraph" w:styleId="Heading5">
    <w:name w:val="heading 5"/>
    <w:basedOn w:val="HeadingBase"/>
    <w:next w:val="Normal"/>
    <w:link w:val="Heading5Char"/>
    <w:qFormat/>
    <w:rsid w:val="000138DA"/>
    <w:pPr>
      <w:spacing w:before="80"/>
      <w:outlineLvl w:val="4"/>
    </w:pPr>
    <w:rPr>
      <w:color w:val="918585"/>
      <w:sz w:val="20"/>
    </w:rPr>
  </w:style>
  <w:style w:type="paragraph" w:styleId="Heading6">
    <w:name w:val="heading 6"/>
    <w:basedOn w:val="HeadingBase"/>
    <w:next w:val="Normal"/>
    <w:link w:val="Heading6Char"/>
    <w:qFormat/>
    <w:rsid w:val="000138DA"/>
    <w:pPr>
      <w:spacing w:before="60"/>
      <w:outlineLvl w:val="5"/>
    </w:pPr>
    <w:rPr>
      <w:color w:val="918585"/>
      <w:sz w:val="20"/>
    </w:rPr>
  </w:style>
  <w:style w:type="paragraph" w:styleId="Heading7">
    <w:name w:val="heading 7"/>
    <w:basedOn w:val="Normal"/>
    <w:next w:val="Normal"/>
    <w:link w:val="Heading7Char"/>
    <w:qFormat/>
    <w:rsid w:val="000138DA"/>
    <w:pPr>
      <w:ind w:left="720"/>
      <w:outlineLvl w:val="6"/>
    </w:pPr>
    <w:rPr>
      <w:i/>
    </w:rPr>
  </w:style>
  <w:style w:type="paragraph" w:styleId="Heading8">
    <w:name w:val="heading 8"/>
    <w:basedOn w:val="Normal"/>
    <w:next w:val="Normal"/>
    <w:link w:val="Heading8Char"/>
    <w:qFormat/>
    <w:rsid w:val="000138DA"/>
    <w:pPr>
      <w:ind w:left="720"/>
      <w:outlineLvl w:val="7"/>
    </w:pPr>
    <w:rPr>
      <w:i/>
    </w:rPr>
  </w:style>
  <w:style w:type="paragraph" w:styleId="Heading9">
    <w:name w:val="heading 9"/>
    <w:basedOn w:val="Normal"/>
    <w:next w:val="Normal"/>
    <w:link w:val="Heading9Char"/>
    <w:qFormat/>
    <w:rsid w:val="000138DA"/>
    <w:pPr>
      <w:ind w:left="720"/>
      <w:outlineLvl w:val="8"/>
    </w:pPr>
    <w:rPr>
      <w:i/>
    </w:rPr>
  </w:style>
  <w:style w:type="character" w:default="1" w:styleId="DefaultParagraphFont">
    <w:name w:val="Default Paragraph Font"/>
    <w:uiPriority w:val="1"/>
    <w:unhideWhenUsed/>
    <w:rsid w:val="000138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8DA"/>
  </w:style>
  <w:style w:type="character" w:customStyle="1" w:styleId="Heading1Char">
    <w:name w:val="Heading 1 Char"/>
    <w:basedOn w:val="DefaultParagraphFont"/>
    <w:link w:val="Heading1"/>
    <w:rsid w:val="000138DA"/>
    <w:rPr>
      <w:rFonts w:ascii="Times New Roman" w:eastAsia="Times New Roman" w:hAnsi="Times New Roman" w:cs="Times New Roman"/>
      <w:b/>
      <w:sz w:val="32"/>
      <w:szCs w:val="20"/>
      <w:lang w:eastAsia="en-US"/>
    </w:rPr>
  </w:style>
  <w:style w:type="paragraph" w:styleId="BodyText">
    <w:name w:val="Body Text"/>
    <w:basedOn w:val="Normal"/>
    <w:link w:val="BodyTextChar"/>
    <w:rsid w:val="000138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38DA"/>
    <w:rPr>
      <w:rFonts w:ascii="Times New Roman" w:eastAsia="Times New Roman" w:hAnsi="Times New Roman" w:cs="Times New Roman"/>
      <w:sz w:val="24"/>
      <w:lang w:eastAsia="en-US"/>
    </w:rPr>
  </w:style>
  <w:style w:type="paragraph" w:styleId="ListBullet">
    <w:name w:val="List Bullet"/>
    <w:basedOn w:val="List"/>
    <w:rsid w:val="000138DA"/>
    <w:pPr>
      <w:numPr>
        <w:numId w:val="13"/>
      </w:numPr>
      <w:tabs>
        <w:tab w:val="clear" w:pos="340"/>
      </w:tabs>
      <w:spacing w:before="40" w:after="40"/>
    </w:pPr>
  </w:style>
  <w:style w:type="character" w:customStyle="1" w:styleId="SpecialBold">
    <w:name w:val="Special Bold"/>
    <w:basedOn w:val="DefaultParagraphFont"/>
    <w:rsid w:val="000138DA"/>
    <w:rPr>
      <w:b/>
      <w:spacing w:val="0"/>
    </w:rPr>
  </w:style>
  <w:style w:type="paragraph" w:styleId="ListBullet2">
    <w:name w:val="List Bullet 2"/>
    <w:basedOn w:val="List2"/>
    <w:rsid w:val="000138DA"/>
    <w:pPr>
      <w:numPr>
        <w:numId w:val="14"/>
      </w:numPr>
      <w:tabs>
        <w:tab w:val="clear" w:pos="680"/>
      </w:tabs>
    </w:pPr>
  </w:style>
  <w:style w:type="paragraph" w:customStyle="1" w:styleId="SuperHeading">
    <w:name w:val="SuperHeading"/>
    <w:basedOn w:val="Normal"/>
    <w:rsid w:val="000138DA"/>
    <w:pPr>
      <w:spacing w:before="240" w:after="120"/>
      <w:outlineLvl w:val="0"/>
    </w:pPr>
    <w:rPr>
      <w:rFonts w:ascii="Times New Roman" w:hAnsi="Times New Roman"/>
      <w:b/>
      <w:sz w:val="32"/>
    </w:rPr>
  </w:style>
  <w:style w:type="paragraph" w:customStyle="1" w:styleId="AllowPageBreak">
    <w:name w:val="AllowPageBreak"/>
    <w:rsid w:val="000138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138DA"/>
    <w:rPr>
      <w:b/>
      <w:i/>
      <w:u w:val="none"/>
    </w:rPr>
  </w:style>
  <w:style w:type="character" w:customStyle="1" w:styleId="Heading2Char">
    <w:name w:val="Heading 2 Char"/>
    <w:basedOn w:val="DefaultParagraphFont"/>
    <w:link w:val="Heading2"/>
    <w:rsid w:val="000138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8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8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8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8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8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8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8DA"/>
    <w:rPr>
      <w:rFonts w:ascii="Courier New" w:eastAsia="Times New Roman" w:hAnsi="Courier New" w:cs="Times New Roman"/>
      <w:i/>
      <w:szCs w:val="20"/>
      <w:lang w:eastAsia="en-US"/>
    </w:rPr>
  </w:style>
  <w:style w:type="paragraph" w:customStyle="1" w:styleId="HeadingBase">
    <w:name w:val="Heading Base"/>
    <w:rsid w:val="000138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8DA"/>
    <w:pPr>
      <w:tabs>
        <w:tab w:val="right" w:leader="dot" w:pos="9072"/>
      </w:tabs>
      <w:ind w:left="567"/>
    </w:pPr>
    <w:rPr>
      <w:szCs w:val="22"/>
    </w:rPr>
  </w:style>
  <w:style w:type="paragraph" w:customStyle="1" w:styleId="TOCBase">
    <w:name w:val="TOC Base"/>
    <w:rsid w:val="000138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8DA"/>
    <w:pPr>
      <w:tabs>
        <w:tab w:val="right" w:leader="dot" w:pos="9072"/>
      </w:tabs>
      <w:spacing w:before="40" w:after="40"/>
      <w:ind w:left="284"/>
    </w:pPr>
    <w:rPr>
      <w:rFonts w:ascii="Times New Roman" w:hAnsi="Times New Roman"/>
    </w:rPr>
  </w:style>
  <w:style w:type="paragraph" w:styleId="TOC1">
    <w:name w:val="toc 1"/>
    <w:basedOn w:val="TOCBase"/>
    <w:next w:val="Normal"/>
    <w:rsid w:val="000138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38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8DA"/>
    <w:rPr>
      <w:rFonts w:ascii="Times New Roman" w:eastAsia="Times New Roman" w:hAnsi="Times New Roman" w:cs="Times New Roman"/>
      <w:sz w:val="16"/>
      <w:lang w:eastAsia="en-US"/>
    </w:rPr>
  </w:style>
  <w:style w:type="paragraph" w:styleId="Title">
    <w:name w:val="Title"/>
    <w:basedOn w:val="HeadingBase"/>
    <w:link w:val="TitleChar"/>
    <w:qFormat/>
    <w:rsid w:val="000138DA"/>
    <w:pPr>
      <w:spacing w:before="5040"/>
      <w:jc w:val="center"/>
    </w:pPr>
    <w:rPr>
      <w:sz w:val="48"/>
      <w:szCs w:val="72"/>
      <w:lang w:val="en-US"/>
    </w:rPr>
  </w:style>
  <w:style w:type="character" w:customStyle="1" w:styleId="TitleChar">
    <w:name w:val="Title Char"/>
    <w:basedOn w:val="DefaultParagraphFont"/>
    <w:link w:val="Title"/>
    <w:rsid w:val="000138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8DA"/>
    <w:pPr>
      <w:tabs>
        <w:tab w:val="left" w:pos="3600"/>
        <w:tab w:val="left" w:pos="3958"/>
      </w:tabs>
    </w:pPr>
  </w:style>
  <w:style w:type="paragraph" w:styleId="List">
    <w:name w:val="List"/>
    <w:basedOn w:val="BodyText"/>
    <w:next w:val="BodyText"/>
    <w:rsid w:val="000138DA"/>
    <w:pPr>
      <w:tabs>
        <w:tab w:val="left" w:pos="340"/>
      </w:tabs>
      <w:spacing w:before="60" w:after="60"/>
      <w:ind w:left="340" w:hanging="340"/>
    </w:pPr>
  </w:style>
  <w:style w:type="paragraph" w:customStyle="1" w:styleId="Note">
    <w:name w:val="Note"/>
    <w:basedOn w:val="BodyText"/>
    <w:rsid w:val="000138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8DA"/>
    <w:pPr>
      <w:framePr w:wrap="auto" w:hAnchor="text" w:y="6049"/>
    </w:pPr>
    <w:rPr>
      <w:color w:val="000000"/>
      <w:sz w:val="40"/>
    </w:rPr>
  </w:style>
  <w:style w:type="paragraph" w:customStyle="1" w:styleId="TOCTitle">
    <w:name w:val="TOCTitle"/>
    <w:basedOn w:val="Heading1"/>
    <w:rsid w:val="000138DA"/>
    <w:pPr>
      <w:spacing w:after="240"/>
      <w:jc w:val="center"/>
      <w:outlineLvl w:val="9"/>
    </w:pPr>
    <w:rPr>
      <w:caps/>
    </w:rPr>
  </w:style>
  <w:style w:type="paragraph" w:customStyle="1" w:styleId="Version">
    <w:name w:val="Version"/>
    <w:rsid w:val="000138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8DA"/>
    <w:pPr>
      <w:keepNext w:val="0"/>
      <w:tabs>
        <w:tab w:val="right" w:pos="4176"/>
      </w:tabs>
      <w:ind w:left="198" w:hanging="198"/>
    </w:pPr>
    <w:rPr>
      <w:rFonts w:ascii="Garamond" w:hAnsi="Garamond"/>
    </w:rPr>
  </w:style>
  <w:style w:type="paragraph" w:styleId="IndexHeading">
    <w:name w:val="index heading"/>
    <w:basedOn w:val="Normal"/>
    <w:next w:val="Index1"/>
    <w:semiHidden/>
    <w:rsid w:val="000138DA"/>
    <w:pPr>
      <w:spacing w:before="120" w:after="120"/>
    </w:pPr>
    <w:rPr>
      <w:rFonts w:ascii="Arial" w:hAnsi="Arial"/>
      <w:b/>
      <w:color w:val="918585"/>
      <w:sz w:val="24"/>
    </w:rPr>
  </w:style>
  <w:style w:type="paragraph" w:styleId="Header">
    <w:name w:val="header"/>
    <w:basedOn w:val="Normal"/>
    <w:link w:val="HeaderChar"/>
    <w:rsid w:val="000138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8DA"/>
    <w:rPr>
      <w:rFonts w:ascii="Times New Roman" w:eastAsia="Times New Roman" w:hAnsi="Times New Roman" w:cs="Times New Roman"/>
      <w:sz w:val="16"/>
      <w:szCs w:val="20"/>
      <w:lang w:val="en-GB" w:eastAsia="en-US"/>
    </w:rPr>
  </w:style>
  <w:style w:type="paragraph" w:customStyle="1" w:styleId="Chapter">
    <w:name w:val="Chapter"/>
    <w:basedOn w:val="Normal"/>
    <w:rsid w:val="000138DA"/>
    <w:pPr>
      <w:spacing w:before="240"/>
    </w:pPr>
    <w:rPr>
      <w:rFonts w:ascii="Times New Roman" w:hAnsi="Times New Roman"/>
      <w:smallCaps/>
      <w:spacing w:val="80"/>
      <w:sz w:val="28"/>
    </w:rPr>
  </w:style>
  <w:style w:type="paragraph" w:customStyle="1" w:styleId="InChapter">
    <w:name w:val="InChapter"/>
    <w:basedOn w:val="Heading3"/>
    <w:rsid w:val="000138DA"/>
    <w:pPr>
      <w:spacing w:after="240"/>
      <w:outlineLvl w:val="9"/>
    </w:pPr>
    <w:rPr>
      <w:noProof/>
    </w:rPr>
  </w:style>
  <w:style w:type="paragraph" w:styleId="Index2">
    <w:name w:val="index 2"/>
    <w:basedOn w:val="Normal"/>
    <w:next w:val="Normal"/>
    <w:semiHidden/>
    <w:rsid w:val="000138DA"/>
    <w:pPr>
      <w:tabs>
        <w:tab w:val="right" w:pos="4176"/>
      </w:tabs>
      <w:ind w:left="568" w:hanging="284"/>
    </w:pPr>
    <w:rPr>
      <w:rFonts w:ascii="Garamond" w:hAnsi="Garamond"/>
    </w:rPr>
  </w:style>
  <w:style w:type="paragraph" w:customStyle="1" w:styleId="Byline">
    <w:name w:val="Byline"/>
    <w:rsid w:val="000138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8DA"/>
    <w:pPr>
      <w:tabs>
        <w:tab w:val="clear" w:pos="3600"/>
        <w:tab w:val="clear" w:pos="3958"/>
      </w:tabs>
      <w:jc w:val="right"/>
    </w:pPr>
  </w:style>
  <w:style w:type="character" w:styleId="Emphasis">
    <w:name w:val="Emphasis"/>
    <w:basedOn w:val="DefaultParagraphFont"/>
    <w:qFormat/>
    <w:rsid w:val="000138DA"/>
    <w:rPr>
      <w:i/>
    </w:rPr>
  </w:style>
  <w:style w:type="paragraph" w:styleId="Caption">
    <w:name w:val="caption"/>
    <w:basedOn w:val="BodyText"/>
    <w:next w:val="Normal"/>
    <w:qFormat/>
    <w:rsid w:val="000138DA"/>
    <w:pPr>
      <w:framePr w:w="2268" w:hSpace="181" w:vSpace="181" w:wrap="around" w:vAnchor="text" w:hAnchor="page" w:x="1135" w:y="285" w:anchorLock="1"/>
    </w:pPr>
    <w:rPr>
      <w:i/>
    </w:rPr>
  </w:style>
  <w:style w:type="paragraph" w:customStyle="1" w:styleId="MiniTOCTitle">
    <w:name w:val="MiniTOCTitle"/>
    <w:basedOn w:val="Heading4"/>
    <w:rsid w:val="000138DA"/>
    <w:pPr>
      <w:spacing w:before="240"/>
      <w:outlineLvl w:val="9"/>
    </w:pPr>
    <w:rPr>
      <w:noProof/>
      <w:sz w:val="24"/>
    </w:rPr>
  </w:style>
  <w:style w:type="paragraph" w:customStyle="1" w:styleId="MiniTOCItem">
    <w:name w:val="MiniTOCItem"/>
    <w:basedOn w:val="ListBullet"/>
    <w:rsid w:val="000138DA"/>
    <w:pPr>
      <w:numPr>
        <w:numId w:val="0"/>
      </w:numPr>
      <w:tabs>
        <w:tab w:val="right" w:leader="dot" w:pos="6521"/>
      </w:tabs>
      <w:spacing w:before="0" w:after="0"/>
    </w:pPr>
  </w:style>
  <w:style w:type="paragraph" w:customStyle="1" w:styleId="TOFTitle">
    <w:name w:val="TOFTitle"/>
    <w:basedOn w:val="TOCTitle"/>
    <w:rsid w:val="000138DA"/>
  </w:style>
  <w:style w:type="paragraph" w:styleId="TableofFigures">
    <w:name w:val="table of figures"/>
    <w:basedOn w:val="Normal"/>
    <w:next w:val="Normal"/>
    <w:semiHidden/>
    <w:rsid w:val="000138DA"/>
    <w:pPr>
      <w:tabs>
        <w:tab w:val="right" w:leader="dot" w:pos="9072"/>
      </w:tabs>
      <w:ind w:left="970" w:hanging="403"/>
    </w:pPr>
    <w:rPr>
      <w:rFonts w:ascii="Times New Roman" w:hAnsi="Times New Roman"/>
      <w:b/>
    </w:rPr>
  </w:style>
  <w:style w:type="paragraph" w:styleId="ListNumber">
    <w:name w:val="List Number"/>
    <w:basedOn w:val="List"/>
    <w:rsid w:val="000138DA"/>
    <w:pPr>
      <w:numPr>
        <w:numId w:val="11"/>
      </w:numPr>
    </w:pPr>
  </w:style>
  <w:style w:type="character" w:customStyle="1" w:styleId="WingdingSymbols">
    <w:name w:val="Wingding Symbols"/>
    <w:rsid w:val="000138DA"/>
    <w:rPr>
      <w:rFonts w:ascii="Wingdings" w:hAnsi="Wingdings"/>
    </w:rPr>
  </w:style>
  <w:style w:type="paragraph" w:customStyle="1" w:styleId="TableHeading">
    <w:name w:val="Table Heading"/>
    <w:basedOn w:val="HeadingBase"/>
    <w:rsid w:val="000138DA"/>
    <w:pPr>
      <w:keepLines/>
      <w:pBdr>
        <w:bottom w:val="single" w:sz="6" w:space="1" w:color="918585"/>
      </w:pBdr>
      <w:spacing w:before="240"/>
    </w:pPr>
  </w:style>
  <w:style w:type="character" w:customStyle="1" w:styleId="HotSpot">
    <w:name w:val="HotSpot"/>
    <w:rsid w:val="000138DA"/>
    <w:rPr>
      <w:color w:val="0033CC"/>
      <w:u w:val="none"/>
    </w:rPr>
  </w:style>
  <w:style w:type="paragraph" w:customStyle="1" w:styleId="BodyTextRight">
    <w:name w:val="Body Text Right"/>
    <w:basedOn w:val="BodyText"/>
    <w:rsid w:val="000138DA"/>
    <w:pPr>
      <w:spacing w:before="0" w:after="0"/>
      <w:jc w:val="right"/>
    </w:pPr>
  </w:style>
  <w:style w:type="paragraph" w:styleId="Index3">
    <w:name w:val="index 3"/>
    <w:basedOn w:val="ListNumber2"/>
    <w:next w:val="Normal"/>
    <w:semiHidden/>
    <w:rsid w:val="000138DA"/>
    <w:pPr>
      <w:numPr>
        <w:numId w:val="0"/>
      </w:numPr>
      <w:tabs>
        <w:tab w:val="right" w:leader="dot" w:pos="4176"/>
      </w:tabs>
    </w:pPr>
  </w:style>
  <w:style w:type="paragraph" w:styleId="ListNumber2">
    <w:name w:val="List Number 2"/>
    <w:basedOn w:val="List2"/>
    <w:rsid w:val="000138DA"/>
    <w:pPr>
      <w:numPr>
        <w:numId w:val="10"/>
      </w:numPr>
      <w:tabs>
        <w:tab w:val="clear" w:pos="1060"/>
      </w:tabs>
    </w:pPr>
  </w:style>
  <w:style w:type="paragraph" w:customStyle="1" w:styleId="MarginNote">
    <w:name w:val="Margin Note"/>
    <w:basedOn w:val="BodyText"/>
    <w:rsid w:val="000138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8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8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8DA"/>
    <w:rPr>
      <w:sz w:val="32"/>
    </w:rPr>
  </w:style>
  <w:style w:type="paragraph" w:customStyle="1" w:styleId="HeadingProcedure">
    <w:name w:val="Heading Procedure"/>
    <w:basedOn w:val="HeadingBase"/>
    <w:next w:val="Normal"/>
    <w:rsid w:val="000138DA"/>
    <w:pPr>
      <w:tabs>
        <w:tab w:val="left" w:pos="0"/>
      </w:tabs>
      <w:spacing w:before="120" w:after="60"/>
    </w:pPr>
    <w:rPr>
      <w:i/>
      <w:color w:val="918585"/>
      <w:sz w:val="22"/>
    </w:rPr>
  </w:style>
  <w:style w:type="paragraph" w:customStyle="1" w:styleId="TableBodyText">
    <w:name w:val="Table Body Text"/>
    <w:basedOn w:val="BodyText"/>
    <w:rsid w:val="000138DA"/>
    <w:pPr>
      <w:spacing w:before="60" w:after="60"/>
    </w:pPr>
  </w:style>
  <w:style w:type="paragraph" w:styleId="ListContinue">
    <w:name w:val="List Continue"/>
    <w:basedOn w:val="List"/>
    <w:rsid w:val="000138DA"/>
    <w:pPr>
      <w:ind w:firstLine="0"/>
    </w:pPr>
  </w:style>
  <w:style w:type="paragraph" w:customStyle="1" w:styleId="ListNote">
    <w:name w:val="List Note"/>
    <w:basedOn w:val="List"/>
    <w:rsid w:val="000138DA"/>
    <w:pPr>
      <w:pBdr>
        <w:top w:val="single" w:sz="6" w:space="2" w:color="918585"/>
        <w:bottom w:val="single" w:sz="6" w:space="2" w:color="918585"/>
      </w:pBdr>
      <w:tabs>
        <w:tab w:val="left" w:pos="1021"/>
      </w:tabs>
      <w:ind w:firstLine="0"/>
    </w:pPr>
  </w:style>
  <w:style w:type="paragraph" w:customStyle="1" w:styleId="Warning">
    <w:name w:val="Warning"/>
    <w:basedOn w:val="BodyText"/>
    <w:rsid w:val="000138DA"/>
    <w:pPr>
      <w:shd w:val="clear" w:color="auto" w:fill="D9D9D9"/>
      <w:tabs>
        <w:tab w:val="left" w:pos="992"/>
      </w:tabs>
      <w:ind w:left="119" w:right="119"/>
    </w:pPr>
    <w:rPr>
      <w:sz w:val="20"/>
    </w:rPr>
  </w:style>
  <w:style w:type="paragraph" w:customStyle="1" w:styleId="MarginIcons">
    <w:name w:val="Margin Icons"/>
    <w:basedOn w:val="BodyText"/>
    <w:rsid w:val="000138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8DA"/>
    <w:rPr>
      <w:rFonts w:ascii="Courier New" w:hAnsi="Courier New"/>
    </w:rPr>
  </w:style>
  <w:style w:type="paragraph" w:customStyle="1" w:styleId="NoteBullet">
    <w:name w:val="Note Bullet"/>
    <w:basedOn w:val="Note"/>
    <w:rsid w:val="000138DA"/>
    <w:pPr>
      <w:tabs>
        <w:tab w:val="clear" w:pos="680"/>
      </w:tabs>
      <w:spacing w:before="60" w:after="60"/>
    </w:pPr>
  </w:style>
  <w:style w:type="paragraph" w:customStyle="1" w:styleId="SubHeading2">
    <w:name w:val="SubHeading2"/>
    <w:basedOn w:val="HeadingBase"/>
    <w:rsid w:val="000138DA"/>
    <w:pPr>
      <w:spacing w:before="240" w:after="60"/>
    </w:pPr>
    <w:rPr>
      <w:sz w:val="20"/>
    </w:rPr>
  </w:style>
  <w:style w:type="paragraph" w:customStyle="1" w:styleId="SubHeading1">
    <w:name w:val="SubHeading1"/>
    <w:basedOn w:val="HeadingBase"/>
    <w:rsid w:val="000138DA"/>
    <w:pPr>
      <w:spacing w:before="240" w:after="60"/>
    </w:pPr>
    <w:rPr>
      <w:color w:val="918585"/>
      <w:sz w:val="22"/>
    </w:rPr>
  </w:style>
  <w:style w:type="paragraph" w:customStyle="1" w:styleId="SideHeading">
    <w:name w:val="Side Heading"/>
    <w:basedOn w:val="HeadingBase"/>
    <w:rsid w:val="000138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8DA"/>
    <w:pPr>
      <w:numPr>
        <w:numId w:val="12"/>
      </w:numPr>
    </w:pPr>
  </w:style>
  <w:style w:type="paragraph" w:styleId="PlainText">
    <w:name w:val="Plain Text"/>
    <w:basedOn w:val="Normal"/>
    <w:link w:val="PlainTextChar"/>
    <w:rsid w:val="000138DA"/>
    <w:rPr>
      <w:sz w:val="20"/>
    </w:rPr>
  </w:style>
  <w:style w:type="character" w:customStyle="1" w:styleId="PlainTextChar">
    <w:name w:val="Plain Text Char"/>
    <w:basedOn w:val="DefaultParagraphFont"/>
    <w:link w:val="PlainText"/>
    <w:rsid w:val="000138DA"/>
    <w:rPr>
      <w:rFonts w:ascii="Courier New" w:eastAsia="Times New Roman" w:hAnsi="Courier New" w:cs="Times New Roman"/>
      <w:sz w:val="20"/>
      <w:szCs w:val="20"/>
      <w:lang w:eastAsia="en-US"/>
    </w:rPr>
  </w:style>
  <w:style w:type="character" w:customStyle="1" w:styleId="MenuOption">
    <w:name w:val="Menu Option"/>
    <w:basedOn w:val="DefaultParagraphFont"/>
    <w:rsid w:val="000138DA"/>
    <w:rPr>
      <w:b/>
      <w:smallCaps/>
    </w:rPr>
  </w:style>
  <w:style w:type="paragraph" w:customStyle="1" w:styleId="TableListNumber">
    <w:name w:val="Table List Number"/>
    <w:basedOn w:val="ListNumber"/>
    <w:rsid w:val="000138DA"/>
    <w:pPr>
      <w:numPr>
        <w:numId w:val="0"/>
      </w:numPr>
    </w:pPr>
  </w:style>
  <w:style w:type="paragraph" w:styleId="TOC4">
    <w:name w:val="toc 4"/>
    <w:basedOn w:val="TOCBase"/>
    <w:next w:val="Normal"/>
    <w:semiHidden/>
    <w:rsid w:val="000138DA"/>
    <w:pPr>
      <w:tabs>
        <w:tab w:val="right" w:leader="dot" w:pos="9071"/>
      </w:tabs>
      <w:ind w:left="1701"/>
    </w:pPr>
  </w:style>
  <w:style w:type="paragraph" w:customStyle="1" w:styleId="ListAlpha">
    <w:name w:val="List Alpha"/>
    <w:basedOn w:val="List"/>
    <w:rsid w:val="000138DA"/>
    <w:pPr>
      <w:numPr>
        <w:numId w:val="9"/>
      </w:numPr>
    </w:pPr>
  </w:style>
  <w:style w:type="paragraph" w:customStyle="1" w:styleId="ListAlpha2">
    <w:name w:val="List Alpha 2"/>
    <w:basedOn w:val="List2"/>
    <w:rsid w:val="000138DA"/>
    <w:pPr>
      <w:numPr>
        <w:numId w:val="8"/>
      </w:numPr>
    </w:pPr>
  </w:style>
  <w:style w:type="paragraph" w:styleId="List2">
    <w:name w:val="List 2"/>
    <w:basedOn w:val="BodyText"/>
    <w:rsid w:val="000138DA"/>
    <w:pPr>
      <w:tabs>
        <w:tab w:val="left" w:pos="680"/>
      </w:tabs>
      <w:spacing w:before="60" w:after="60"/>
      <w:ind w:left="680" w:hanging="340"/>
    </w:pPr>
  </w:style>
  <w:style w:type="paragraph" w:styleId="List3">
    <w:name w:val="List 3"/>
    <w:basedOn w:val="BodyText"/>
    <w:rsid w:val="000138DA"/>
    <w:pPr>
      <w:tabs>
        <w:tab w:val="left" w:pos="1021"/>
      </w:tabs>
      <w:spacing w:before="60" w:after="60"/>
      <w:ind w:left="1020" w:hanging="340"/>
    </w:pPr>
  </w:style>
  <w:style w:type="paragraph" w:styleId="List4">
    <w:name w:val="List 4"/>
    <w:basedOn w:val="BodyText"/>
    <w:rsid w:val="000138DA"/>
    <w:pPr>
      <w:tabs>
        <w:tab w:val="left" w:pos="1361"/>
      </w:tabs>
      <w:spacing w:before="60" w:after="60"/>
      <w:ind w:left="1361" w:hanging="340"/>
    </w:pPr>
  </w:style>
  <w:style w:type="paragraph" w:styleId="List5">
    <w:name w:val="List 5"/>
    <w:basedOn w:val="BodyText"/>
    <w:rsid w:val="000138DA"/>
    <w:pPr>
      <w:tabs>
        <w:tab w:val="left" w:pos="1701"/>
      </w:tabs>
      <w:spacing w:before="60" w:after="60"/>
      <w:ind w:left="1701" w:hanging="340"/>
    </w:pPr>
  </w:style>
  <w:style w:type="paragraph" w:styleId="ListBullet3">
    <w:name w:val="List Bullet 3"/>
    <w:basedOn w:val="List3"/>
    <w:rsid w:val="000138DA"/>
    <w:pPr>
      <w:numPr>
        <w:numId w:val="15"/>
      </w:numPr>
      <w:tabs>
        <w:tab w:val="clear" w:pos="1021"/>
      </w:tabs>
      <w:ind w:left="1037" w:hanging="357"/>
    </w:pPr>
  </w:style>
  <w:style w:type="paragraph" w:styleId="ListBullet4">
    <w:name w:val="List Bullet 4"/>
    <w:basedOn w:val="List4"/>
    <w:rsid w:val="000138DA"/>
    <w:pPr>
      <w:numPr>
        <w:numId w:val="3"/>
      </w:numPr>
      <w:tabs>
        <w:tab w:val="clear" w:pos="1361"/>
      </w:tabs>
    </w:pPr>
  </w:style>
  <w:style w:type="paragraph" w:styleId="ListBullet5">
    <w:name w:val="List Bullet 5"/>
    <w:basedOn w:val="List5"/>
    <w:rsid w:val="000138DA"/>
    <w:pPr>
      <w:numPr>
        <w:numId w:val="4"/>
      </w:numPr>
    </w:pPr>
  </w:style>
  <w:style w:type="paragraph" w:styleId="ListContinue2">
    <w:name w:val="List Continue 2"/>
    <w:basedOn w:val="List2"/>
    <w:rsid w:val="000138DA"/>
    <w:pPr>
      <w:ind w:firstLine="0"/>
    </w:pPr>
  </w:style>
  <w:style w:type="paragraph" w:styleId="ListContinue3">
    <w:name w:val="List Continue 3"/>
    <w:basedOn w:val="List3"/>
    <w:rsid w:val="000138DA"/>
    <w:pPr>
      <w:ind w:left="1021" w:firstLine="0"/>
    </w:pPr>
  </w:style>
  <w:style w:type="paragraph" w:styleId="ListContinue4">
    <w:name w:val="List Continue 4"/>
    <w:basedOn w:val="List4"/>
    <w:rsid w:val="000138DA"/>
    <w:pPr>
      <w:ind w:firstLine="0"/>
    </w:pPr>
  </w:style>
  <w:style w:type="paragraph" w:styleId="ListContinue5">
    <w:name w:val="List Continue 5"/>
    <w:basedOn w:val="List5"/>
    <w:rsid w:val="000138DA"/>
    <w:pPr>
      <w:ind w:firstLine="0"/>
    </w:pPr>
  </w:style>
  <w:style w:type="paragraph" w:styleId="ListNumber3">
    <w:name w:val="List Number 3"/>
    <w:basedOn w:val="List3"/>
    <w:rsid w:val="000138DA"/>
    <w:pPr>
      <w:numPr>
        <w:numId w:val="5"/>
      </w:numPr>
    </w:pPr>
  </w:style>
  <w:style w:type="paragraph" w:styleId="ListNumber4">
    <w:name w:val="List Number 4"/>
    <w:basedOn w:val="List4"/>
    <w:rsid w:val="000138DA"/>
    <w:pPr>
      <w:numPr>
        <w:numId w:val="6"/>
      </w:numPr>
    </w:pPr>
  </w:style>
  <w:style w:type="paragraph" w:styleId="ListNumber5">
    <w:name w:val="List Number 5"/>
    <w:basedOn w:val="List5"/>
    <w:rsid w:val="000138DA"/>
    <w:pPr>
      <w:numPr>
        <w:numId w:val="7"/>
      </w:numPr>
    </w:pPr>
  </w:style>
  <w:style w:type="paragraph" w:styleId="BlockText">
    <w:name w:val="Block Text"/>
    <w:basedOn w:val="Normal"/>
    <w:rsid w:val="000138DA"/>
    <w:pPr>
      <w:spacing w:after="120"/>
      <w:ind w:left="1440" w:right="1440"/>
    </w:pPr>
  </w:style>
  <w:style w:type="character" w:customStyle="1" w:styleId="Subscript">
    <w:name w:val="Subscript"/>
    <w:basedOn w:val="DefaultParagraphFont"/>
    <w:rsid w:val="000138DA"/>
    <w:rPr>
      <w:sz w:val="16"/>
      <w:vertAlign w:val="subscript"/>
    </w:rPr>
  </w:style>
  <w:style w:type="character" w:customStyle="1" w:styleId="Superscript">
    <w:name w:val="Superscript"/>
    <w:basedOn w:val="DefaultParagraphFont"/>
    <w:rsid w:val="000138DA"/>
    <w:rPr>
      <w:sz w:val="16"/>
      <w:vertAlign w:val="superscript"/>
    </w:rPr>
  </w:style>
  <w:style w:type="character" w:customStyle="1" w:styleId="Symbols">
    <w:name w:val="Symbols"/>
    <w:basedOn w:val="DefaultParagraphFont"/>
    <w:rsid w:val="000138DA"/>
    <w:rPr>
      <w:rFonts w:ascii="Symbol" w:hAnsi="Symbol"/>
    </w:rPr>
  </w:style>
  <w:style w:type="character" w:customStyle="1" w:styleId="MenuOptions">
    <w:name w:val="Menu Options"/>
    <w:basedOn w:val="DefaultParagraphFont"/>
    <w:rsid w:val="000138DA"/>
    <w:rPr>
      <w:rFonts w:ascii="Arial Narrow" w:hAnsi="Arial Narrow"/>
      <w:smallCaps/>
    </w:rPr>
  </w:style>
  <w:style w:type="character" w:customStyle="1" w:styleId="Buttons">
    <w:name w:val="Buttons"/>
    <w:basedOn w:val="DefaultParagraphFont"/>
    <w:rsid w:val="000138DA"/>
    <w:rPr>
      <w:b/>
    </w:rPr>
  </w:style>
  <w:style w:type="character" w:customStyle="1" w:styleId="Underlined">
    <w:name w:val="Underlined"/>
    <w:basedOn w:val="DefaultParagraphFont"/>
    <w:rsid w:val="000138DA"/>
    <w:rPr>
      <w:u w:val="single"/>
    </w:rPr>
  </w:style>
  <w:style w:type="paragraph" w:customStyle="1" w:styleId="TableBodyTextRight">
    <w:name w:val="Table Body Text Right"/>
    <w:basedOn w:val="TableBodyText"/>
    <w:rsid w:val="000138DA"/>
    <w:pPr>
      <w:widowControl w:val="0"/>
      <w:autoSpaceDE w:val="0"/>
      <w:autoSpaceDN w:val="0"/>
      <w:adjustRightInd w:val="0"/>
      <w:jc w:val="right"/>
    </w:pPr>
    <w:rPr>
      <w:rFonts w:cs="Arial"/>
      <w:szCs w:val="18"/>
    </w:rPr>
  </w:style>
  <w:style w:type="paragraph" w:customStyle="1" w:styleId="CopyrightText">
    <w:name w:val="Copyright Text"/>
    <w:basedOn w:val="BodyText"/>
    <w:rsid w:val="000138DA"/>
    <w:rPr>
      <w:sz w:val="18"/>
    </w:rPr>
  </w:style>
  <w:style w:type="paragraph" w:customStyle="1" w:styleId="BodySmallRight">
    <w:name w:val="Body Small Right"/>
    <w:basedOn w:val="BodyTextRight"/>
    <w:rsid w:val="000138DA"/>
    <w:rPr>
      <w:sz w:val="18"/>
      <w:szCs w:val="18"/>
    </w:rPr>
  </w:style>
  <w:style w:type="paragraph" w:customStyle="1" w:styleId="MarginEdition">
    <w:name w:val="Margin Edition"/>
    <w:basedOn w:val="MarginNote"/>
    <w:rsid w:val="000138DA"/>
    <w:pPr>
      <w:spacing w:before="0" w:after="0"/>
    </w:pPr>
    <w:rPr>
      <w:rFonts w:ascii="Times New Roman" w:hAnsi="Times New Roman"/>
      <w:color w:val="999999"/>
    </w:rPr>
  </w:style>
  <w:style w:type="paragraph" w:customStyle="1" w:styleId="Spacer">
    <w:name w:val="Spacer"/>
    <w:basedOn w:val="Normal"/>
    <w:rsid w:val="000138DA"/>
    <w:rPr>
      <w:sz w:val="2"/>
      <w:szCs w:val="2"/>
    </w:rPr>
  </w:style>
  <w:style w:type="character" w:customStyle="1" w:styleId="Small">
    <w:name w:val="Small"/>
    <w:basedOn w:val="DefaultParagraphFont"/>
    <w:rsid w:val="000138DA"/>
    <w:rPr>
      <w:sz w:val="16"/>
    </w:rPr>
  </w:style>
  <w:style w:type="paragraph" w:customStyle="1" w:styleId="WideTable">
    <w:name w:val="Wide Table"/>
    <w:basedOn w:val="Normal"/>
    <w:rsid w:val="000138DA"/>
    <w:pPr>
      <w:ind w:left="-1418"/>
    </w:pPr>
    <w:rPr>
      <w:sz w:val="2"/>
      <w:szCs w:val="2"/>
    </w:rPr>
  </w:style>
  <w:style w:type="character" w:styleId="PageNumber">
    <w:name w:val="page number"/>
    <w:basedOn w:val="DefaultParagraphFont"/>
    <w:rsid w:val="000138DA"/>
  </w:style>
  <w:style w:type="paragraph" w:styleId="Quote">
    <w:name w:val="Quote"/>
    <w:basedOn w:val="Heading1"/>
    <w:link w:val="QuoteChar"/>
    <w:qFormat/>
    <w:rsid w:val="000138DA"/>
    <w:rPr>
      <w:b w:val="0"/>
      <w:sz w:val="72"/>
      <w:szCs w:val="72"/>
      <w:lang w:val="en-NZ"/>
    </w:rPr>
  </w:style>
  <w:style w:type="character" w:customStyle="1" w:styleId="QuoteChar">
    <w:name w:val="Quote Char"/>
    <w:basedOn w:val="DefaultParagraphFont"/>
    <w:link w:val="Quote"/>
    <w:rsid w:val="000138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8DA"/>
    <w:pPr>
      <w:pageBreakBefore/>
    </w:pPr>
  </w:style>
  <w:style w:type="paragraph" w:customStyle="1" w:styleId="Border">
    <w:name w:val="Border"/>
    <w:basedOn w:val="Normal"/>
    <w:qFormat/>
    <w:rsid w:val="000138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8DA"/>
    <w:rPr>
      <w:b/>
      <w:bCs/>
      <w:i/>
      <w:iCs/>
      <w:color w:val="auto"/>
    </w:rPr>
  </w:style>
  <w:style w:type="paragraph" w:styleId="IntenseQuote">
    <w:name w:val="Intense Quote"/>
    <w:basedOn w:val="Normal"/>
    <w:next w:val="Normal"/>
    <w:link w:val="IntenseQuoteChar"/>
    <w:uiPriority w:val="30"/>
    <w:qFormat/>
    <w:rsid w:val="000138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8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8DA"/>
    <w:rPr>
      <w:smallCaps/>
      <w:color w:val="auto"/>
      <w:u w:val="single"/>
    </w:rPr>
  </w:style>
  <w:style w:type="character" w:styleId="IntenseReference">
    <w:name w:val="Intense Reference"/>
    <w:basedOn w:val="DefaultParagraphFont"/>
    <w:uiPriority w:val="32"/>
    <w:qFormat/>
    <w:rsid w:val="000138DA"/>
    <w:rPr>
      <w:b/>
      <w:bCs/>
      <w:smallCaps/>
      <w:color w:val="auto"/>
      <w:spacing w:val="5"/>
      <w:u w:val="single"/>
    </w:rPr>
  </w:style>
  <w:style w:type="paragraph" w:customStyle="1" w:styleId="2ColumnHeading">
    <w:name w:val="2Column Heading"/>
    <w:basedOn w:val="BodyText"/>
    <w:qFormat/>
    <w:rsid w:val="000138DA"/>
    <w:pPr>
      <w:spacing w:after="60"/>
      <w:ind w:left="-2268"/>
    </w:pPr>
    <w:rPr>
      <w:b/>
    </w:rPr>
  </w:style>
  <w:style w:type="paragraph" w:customStyle="1" w:styleId="Heading1TOC">
    <w:name w:val="Heading1 TOC"/>
    <w:basedOn w:val="Normal"/>
    <w:qFormat/>
    <w:rsid w:val="000138DA"/>
    <w:pPr>
      <w:spacing w:before="240" w:after="120"/>
    </w:pPr>
    <w:rPr>
      <w:rFonts w:ascii="Times New Roman" w:hAnsi="Times New Roman"/>
      <w:b/>
      <w:sz w:val="32"/>
    </w:rPr>
  </w:style>
  <w:style w:type="paragraph" w:customStyle="1" w:styleId="Heading2TOC">
    <w:name w:val="Heading2 TOC"/>
    <w:basedOn w:val="Normal"/>
    <w:qFormat/>
    <w:rsid w:val="000138DA"/>
    <w:pPr>
      <w:spacing w:before="240" w:after="60"/>
    </w:pPr>
    <w:rPr>
      <w:rFonts w:ascii="Times New Roman" w:hAnsi="Times New Roman"/>
      <w:b/>
      <w:sz w:val="28"/>
    </w:rPr>
  </w:style>
  <w:style w:type="character" w:customStyle="1" w:styleId="Underline">
    <w:name w:val="Underline"/>
    <w:basedOn w:val="DefaultParagraphFont"/>
    <w:qFormat/>
    <w:rsid w:val="000138DA"/>
    <w:rPr>
      <w:u w:val="single"/>
    </w:rPr>
  </w:style>
  <w:style w:type="paragraph" w:styleId="BalloonText">
    <w:name w:val="Balloon Text"/>
    <w:basedOn w:val="Normal"/>
    <w:link w:val="BalloonTextChar"/>
    <w:rsid w:val="000138DA"/>
    <w:rPr>
      <w:rFonts w:ascii="Tahoma" w:hAnsi="Tahoma" w:cs="Tahoma"/>
      <w:sz w:val="16"/>
      <w:szCs w:val="16"/>
    </w:rPr>
  </w:style>
  <w:style w:type="character" w:customStyle="1" w:styleId="BalloonTextChar">
    <w:name w:val="Balloon Text Char"/>
    <w:basedOn w:val="DefaultParagraphFont"/>
    <w:link w:val="BalloonText"/>
    <w:rsid w:val="000138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8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38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8DA"/>
    <w:rPr>
      <w:b/>
      <w:color w:val="660033"/>
      <w:spacing w:val="0"/>
    </w:rPr>
  </w:style>
  <w:style w:type="paragraph" w:customStyle="1" w:styleId="Nameditemlist">
    <w:name w:val="Named item list"/>
    <w:basedOn w:val="BodyText"/>
    <w:qFormat/>
    <w:rsid w:val="000138DA"/>
    <w:pPr>
      <w:tabs>
        <w:tab w:val="left" w:pos="2835"/>
      </w:tabs>
      <w:ind w:left="2835" w:hanging="2835"/>
    </w:pPr>
  </w:style>
  <w:style w:type="paragraph" w:customStyle="1" w:styleId="BodyTextnopadding">
    <w:name w:val="Body Text no padding"/>
    <w:basedOn w:val="BodyText"/>
    <w:qFormat/>
    <w:rsid w:val="000138DA"/>
    <w:pPr>
      <w:spacing w:before="0" w:after="0"/>
    </w:pPr>
  </w:style>
  <w:style w:type="character" w:styleId="Hyperlink">
    <w:name w:val="Hyperlink"/>
    <w:basedOn w:val="DefaultParagraphFont"/>
    <w:uiPriority w:val="99"/>
    <w:unhideWhenUsed/>
    <w:rsid w:val="004A25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1210</Words>
  <Characters>7480</Characters>
  <Application>Microsoft Office Word</Application>
  <DocSecurity>0</DocSecurity>
  <Lines>356</Lines>
  <Paragraphs>202</Paragraphs>
  <ScaleCrop>false</ScaleCrop>
  <Company>Author-it Software Corporation Ltd.</Company>
  <LinksUpToDate>false</LinksUpToDate>
  <CharactersWithSpaces>8488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CPCCCM3006 Carry out levelling operations</dc:title>
  <dc:subject>Approved</dc:subject>
  <dc:creator>Artibus Innovation</dc:creator>
  <cp:keywords>Release: 1</cp:keywords>
  <dc:description>Review Date: 12 April 2008</dc:description>
  <cp:lastModifiedBy>HSD_TPCMSd.prod</cp:lastModifiedBy>
  <cp:revision>3</cp:revision>
  <dcterms:created xsi:type="dcterms:W3CDTF">2019-01-17T03:14:00Z</dcterms:created>
  <dcterms:modified xsi:type="dcterms:W3CDTF">2019-01-17T03:14:00Z</dcterms:modified>
</cp:coreProperties>
</file>