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A89" w:rsidP="002F4A89">
      <w:pPr>
        <w:pStyle w:val="Title"/>
      </w:pPr>
      <w:r>
        <w:fldChar w:fldCharType="begin"/>
      </w:r>
      <w:r>
        <w:instrText xml:space="preserve"> TITLE   \* MERGEFORMAT </w:instrText>
      </w:r>
      <w:r>
        <w:fldChar w:fldCharType="separate"/>
      </w:r>
      <w:r>
        <w:t>CPCCCM3005 Calculate costs of construction work</w:t>
      </w:r>
      <w:r>
        <w:fldChar w:fldCharType="end"/>
      </w:r>
    </w:p>
    <w:p w:rsidR="002F4A89" w:rsidP="002F4A89">
      <w:pPr>
        <w:pStyle w:val="Version"/>
        <w:sectPr w:rsidSect="00F95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502" w:rsidP="00F95502">
      <w:pPr>
        <w:pStyle w:val="SuperHeading"/>
      </w:pPr>
      <w:r w:rsidRPr="00F95502">
        <w:t>CPCCCM3005 Calculate costs of construction work</w:t>
      </w:r>
    </w:p>
    <w:p w:rsidR="00000000" w:rsidRPr="00F95502" w:rsidP="00F95502">
      <w:pPr>
        <w:pStyle w:val="Heading1"/>
      </w:pPr>
      <w:bookmarkStart w:id="1" w:name="O_829689"/>
      <w:bookmarkEnd w:id="1"/>
      <w:r w:rsidRPr="00F95502">
        <w:t>Modification History</w:t>
      </w:r>
    </w:p>
    <w:p w:rsidR="00000000" w:rsidRPr="00F95502" w:rsidP="002F4A89">
      <w:pPr>
        <w:pStyle w:val="BodyText"/>
      </w:pPr>
      <w:r w:rsidRPr="00F95502">
        <w:t>Release 1.</w:t>
      </w:r>
    </w:p>
    <w:p w:rsidR="00000000" w:rsidRPr="00F95502" w:rsidP="002F4A89">
      <w:pPr>
        <w:pStyle w:val="BodyText"/>
      </w:pPr>
      <w:r w:rsidRPr="00F95502">
        <w:t>This version first released with CPC Construction, Plumbing and Services Training Package Version 2.</w:t>
      </w:r>
    </w:p>
    <w:p w:rsidR="00000000" w:rsidRPr="00F95502" w:rsidP="002F4A89">
      <w:pPr>
        <w:pStyle w:val="BodyText"/>
      </w:pPr>
      <w:r w:rsidRPr="00F95502">
        <w:t>Revised unit of competency. Replaces superseded equivalent unit CPCCCM2003B Calculate and cost construction work.</w:t>
      </w:r>
    </w:p>
    <w:p w:rsidR="00000000" w:rsidRPr="00F95502" w:rsidP="00F95502">
      <w:pPr>
        <w:pStyle w:val="Heading1"/>
      </w:pPr>
      <w:bookmarkStart w:id="2" w:name="O_829697"/>
      <w:bookmarkEnd w:id="2"/>
      <w:r w:rsidRPr="00F95502">
        <w:t>Application</w:t>
      </w:r>
    </w:p>
    <w:p w:rsidR="00000000" w:rsidRPr="00F95502" w:rsidP="002F4A89">
      <w:pPr>
        <w:pStyle w:val="BodyText"/>
      </w:pPr>
      <w:r w:rsidRPr="00F95502">
        <w:t xml:space="preserve">This unit of competency specifies the outcomes required to estimate materials, overheads, labour and time requirements and establish costs for the provision of products and services for construction work. </w:t>
      </w:r>
    </w:p>
    <w:p w:rsidR="00000000" w:rsidRPr="00F95502" w:rsidP="002F4A89">
      <w:pPr>
        <w:pStyle w:val="BodyText"/>
      </w:pPr>
      <w:r w:rsidRPr="00F95502">
        <w:t>The unit supports t</w:t>
      </w:r>
      <w:r w:rsidRPr="00F95502">
        <w:t>radespersons and those in independent construction job roles to cost a construction project or part of a construction project. It applies to construction work on residential and commercial sites.</w:t>
      </w:r>
    </w:p>
    <w:p w:rsidR="00000000" w:rsidRPr="00F95502" w:rsidP="002F4A89">
      <w:pPr>
        <w:pStyle w:val="BodyText"/>
      </w:pPr>
      <w:r w:rsidRPr="00F95502">
        <w:t>No licensing, legislative, regulatory, or certification req</w:t>
      </w:r>
      <w:r w:rsidRPr="00F95502">
        <w:t>uirements apply to this unit of competency at the time of endorsement.</w:t>
      </w:r>
    </w:p>
    <w:p w:rsidR="00000000" w:rsidRPr="00F95502" w:rsidP="00F95502">
      <w:pPr>
        <w:pStyle w:val="Heading1"/>
      </w:pPr>
      <w:bookmarkStart w:id="3" w:name="O_829696"/>
      <w:bookmarkEnd w:id="3"/>
      <w:r w:rsidRPr="00F95502">
        <w:t>Pre-requisite Unit</w:t>
      </w:r>
    </w:p>
    <w:p w:rsidR="00000000" w:rsidRPr="00F95502" w:rsidP="002F4A89">
      <w:pPr>
        <w:pStyle w:val="BodyText"/>
      </w:pPr>
      <w:r w:rsidRPr="00F95502">
        <w:t>Nil</w:t>
      </w:r>
    </w:p>
    <w:p w:rsidR="00000000" w:rsidRPr="00F95502" w:rsidP="00F95502">
      <w:pPr>
        <w:pStyle w:val="Heading1"/>
      </w:pPr>
      <w:bookmarkStart w:id="4" w:name="O_829695"/>
      <w:bookmarkEnd w:id="4"/>
      <w:r w:rsidRPr="00F95502">
        <w:t>Competency Field</w:t>
      </w:r>
    </w:p>
    <w:p w:rsidR="00000000" w:rsidRPr="00F95502" w:rsidP="002F4A89">
      <w:pPr>
        <w:pStyle w:val="BodyText"/>
      </w:pPr>
      <w:r w:rsidRPr="00F95502">
        <w:t>Common</w:t>
      </w:r>
    </w:p>
    <w:p w:rsidR="00000000" w:rsidRPr="00F95502" w:rsidP="00F95502">
      <w:pPr>
        <w:pStyle w:val="Heading1"/>
      </w:pPr>
      <w:bookmarkStart w:id="5" w:name="O_829694"/>
      <w:bookmarkEnd w:id="5"/>
      <w:r w:rsidRPr="00F95502">
        <w:t>Unit Sector</w:t>
      </w:r>
    </w:p>
    <w:p w:rsidR="00000000" w:rsidRPr="00F95502" w:rsidP="002F4A89">
      <w:pPr>
        <w:pStyle w:val="BodyText"/>
      </w:pPr>
      <w:r w:rsidRPr="00F95502">
        <w:t>Construction</w:t>
      </w:r>
    </w:p>
    <w:p w:rsidR="00000000" w:rsidRPr="00F95502" w:rsidP="00F95502">
      <w:pPr>
        <w:pStyle w:val="Heading1"/>
      </w:pPr>
      <w:bookmarkStart w:id="6" w:name="O_829693"/>
      <w:bookmarkEnd w:id="6"/>
      <w:r w:rsidRPr="00F9550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9550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Elements de</w:t>
            </w:r>
            <w:r w:rsidRPr="00F95502">
              <w:t xml:space="preserve">scribe the </w:t>
            </w:r>
            <w:r w:rsidRPr="00F9550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 xml:space="preserve">Performance criteria describe the performance needed to </w:t>
            </w:r>
            <w:r w:rsidRPr="00F95502">
              <w:t>demonstrate achievement of the element. Where bold italicised text is used, further information is detailed in the range of conditions.</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w:t>
            </w:r>
          </w:p>
        </w:tc>
        <w:tc>
          <w:tcPr>
            <w:tcW w:w="1962" w:type="dxa"/>
            <w:vMerge w:val="restart"/>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Gather information.</w:t>
            </w: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1.1.</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Job requirements are determined through discussion with customer or from information supplied.</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t>1.2.</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Plans and specifications</w:t>
            </w:r>
            <w:r w:rsidRPr="00F95502">
              <w:t xml:space="preserve"> are accessed and site is inspected to confirm requirements. </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1.3.</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Details of products and services to be provided are developed and checked for availability and fitness for purpose.</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1.4.</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Delivery point and methods of transportation are determined where necessary.</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1.5.</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Details of job tasks are accurately recorded an</w:t>
            </w:r>
            <w:r w:rsidRPr="00F95502">
              <w:t>d checked according to workplace procedures.</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1.6.</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Information about material, labour and overhead costs is obtained and checked to be current and accurate.</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2.</w:t>
            </w:r>
          </w:p>
        </w:tc>
        <w:tc>
          <w:tcPr>
            <w:tcW w:w="1962" w:type="dxa"/>
            <w:vMerge w:val="restart"/>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Estimate materials, labour and time.</w:t>
            </w: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2.1.</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Work, including preparatory tasks, is planned and sequenced to cover all necessary activity.</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t>2.2.</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Types and quantities of materials</w:t>
            </w:r>
            <w:r w:rsidRPr="00F95502">
              <w:t xml:space="preserve"> required for work are estimated based on availability, fitness for purpose, and current costs. </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2.3.</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Labour requirements to perform work tasks and complete the job are estimated.</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2.4.</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Time requirements to perform work tasks are accurately estimated and checked with appropriate personnel.</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3.</w:t>
            </w:r>
          </w:p>
        </w:tc>
        <w:tc>
          <w:tcPr>
            <w:tcW w:w="1962" w:type="dxa"/>
            <w:vMerge w:val="restart"/>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Calculate costs.</w:t>
            </w: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3.1.</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 xml:space="preserve">Totals of individual materials, </w:t>
            </w:r>
            <w:r w:rsidRPr="00F95502">
              <w:rPr>
                <w:rStyle w:val="BoldandItalics"/>
              </w:rPr>
              <w:t>labour and overhead costs</w:t>
            </w:r>
            <w:r w:rsidRPr="00F95502">
              <w:t xml:space="preserve"> are calculated according to workplace procedures and statutory requirements. </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t>3.2.</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Other project-specific costs</w:t>
            </w:r>
            <w:r w:rsidRPr="00F95502">
              <w:t xml:space="preserve"> are identified and calculated according to workplace procedures.</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3.3.</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Total work cost is calculated, including mark-up percentages set by appropriate personnel.</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3.4.</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Final cost for work is calculated by applying profit margin according to workplace procedures, and is checked for accuracy.</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4.</w:t>
            </w:r>
          </w:p>
        </w:tc>
        <w:tc>
          <w:tcPr>
            <w:tcW w:w="1962" w:type="dxa"/>
            <w:vMerge w:val="restart"/>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Document and verify details.</w:t>
            </w: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4.1.</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Details of costs and charges are clearly and accurately documented according to workplace procedures.</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4.2.</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Costs, calculations or other details are verified according to workplace procedures and current costing data.</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4.3.</w:t>
            </w:r>
          </w:p>
        </w:tc>
        <w:tc>
          <w:tcPr>
            <w:tcW w:w="561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 xml:space="preserve">Costing estimate and materials take-off are prepared for quote. </w:t>
            </w:r>
          </w:p>
        </w:tc>
      </w:tr>
      <w:tr w:rsidTr="00F955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t>4.4.</w:t>
            </w:r>
          </w:p>
        </w:tc>
        <w:tc>
          <w:tcPr>
            <w:tcW w:w="561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rPr>
                <w:rStyle w:val="BoldandItalics"/>
              </w:rPr>
              <w:t>Costing documents</w:t>
            </w:r>
            <w:r w:rsidRPr="00F95502">
              <w:t xml:space="preserve"> are accurately completed for future reference according to workplace procedures.</w:t>
            </w:r>
          </w:p>
        </w:tc>
      </w:tr>
    </w:tbl>
    <w:p w:rsidR="00000000" w:rsidRPr="00F95502" w:rsidP="00F95502">
      <w:pPr>
        <w:pStyle w:val="BodyText"/>
      </w:pPr>
    </w:p>
    <w:p w:rsidR="00000000" w:rsidRPr="00F95502" w:rsidP="00F95502">
      <w:pPr>
        <w:pStyle w:val="AllowPageBreak"/>
      </w:pPr>
    </w:p>
    <w:p w:rsidR="00000000" w:rsidRPr="00F95502" w:rsidP="00F95502">
      <w:pPr>
        <w:pStyle w:val="Heading1"/>
      </w:pPr>
      <w:bookmarkStart w:id="7" w:name="O_829692"/>
      <w:bookmarkEnd w:id="7"/>
      <w:r w:rsidRPr="00F95502">
        <w:t>Foundation Skills</w:t>
      </w:r>
    </w:p>
    <w:tbl>
      <w:tblPr>
        <w:tblW w:w="0" w:type="auto"/>
        <w:tblLayout w:type="fixed"/>
        <w:tblCellMar>
          <w:left w:w="62" w:type="dxa"/>
          <w:right w:w="62" w:type="dxa"/>
        </w:tblCellMar>
        <w:tblLook w:val="0000"/>
      </w:tblPr>
      <w:tblGrid>
        <w:gridCol w:w="2760"/>
        <w:gridCol w:w="6312"/>
      </w:tblGrid>
      <w:tr w:rsidTr="00F955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This section de</w:t>
            </w:r>
            <w:r w:rsidRPr="00F95502">
              <w:t>scribes the language, literacy, numeracy and employment skills essential to performance in this unit but not explicit in the performance criteria.</w:t>
            </w: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5502" w:rsidP="00F95502">
            <w:pPr>
              <w:pStyle w:val="BodyText"/>
            </w:pPr>
            <w:r w:rsidRPr="00F95502">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SpecialBold"/>
              </w:rPr>
              <w:t xml:space="preserve">Performance feature </w:t>
            </w: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Learning skills to:</w:t>
            </w:r>
          </w:p>
        </w:tc>
        <w:tc>
          <w:tcPr>
            <w:tcW w:w="6312"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 xml:space="preserve">draw on experience </w:t>
            </w:r>
            <w:r w:rsidRPr="00F95502">
              <w:t>of estimating labour time requirements and material costs, and apply knowledge to new jobs to be costed.</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confirm requirements with customer</w:t>
            </w:r>
          </w:p>
          <w:p w:rsidR="00000000" w:rsidRPr="00F95502" w:rsidP="00F95502">
            <w:pPr>
              <w:pStyle w:val="ListBullet"/>
            </w:pPr>
            <w:r w:rsidRPr="00F95502">
              <w:t>use listening and questioning to clarify any issues.</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Reading skills to:</w:t>
            </w:r>
          </w:p>
        </w:tc>
        <w:tc>
          <w:tcPr>
            <w:tcW w:w="6312"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read and</w:t>
            </w:r>
            <w:r w:rsidRPr="00F95502">
              <w:t xml:space="preserve"> interpret material specifications, job safety analyses (JSA) and Australian standards relevant to work to be undertaken.</w:t>
            </w:r>
          </w:p>
          <w:p w:rsidR="00000000" w:rsidRPr="00F95502" w:rsidP="00F95502">
            <w:pPr>
              <w:pStyle w:val="BodyText"/>
            </w:pP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Writing skills to:</w:t>
            </w:r>
          </w:p>
        </w:tc>
        <w:tc>
          <w:tcPr>
            <w:tcW w:w="6312"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produce accurate and legible written costing information.</w:t>
            </w:r>
          </w:p>
          <w:p w:rsidR="00000000" w:rsidRPr="00F95502" w:rsidP="00F95502">
            <w:pPr>
              <w:pStyle w:val="BodyText"/>
            </w:pP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Technology skills to:</w:t>
            </w:r>
          </w:p>
        </w:tc>
        <w:tc>
          <w:tcPr>
            <w:tcW w:w="6312"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 xml:space="preserve">find and interpret information relevant to current costings for materials and labour using simple internet searches </w:t>
            </w:r>
          </w:p>
          <w:p w:rsidR="00000000" w:rsidRPr="00F95502" w:rsidP="00F95502">
            <w:pPr>
              <w:pStyle w:val="ListBullet"/>
            </w:pPr>
            <w:r w:rsidRPr="00F95502">
              <w:t>use estimating and costing templates and software.</w:t>
            </w:r>
          </w:p>
          <w:p w:rsidR="00000000" w:rsidRPr="00F95502" w:rsidP="00F95502">
            <w:pPr>
              <w:pStyle w:val="BodyText"/>
            </w:pPr>
          </w:p>
          <w:p w:rsidR="00000000" w:rsidRPr="00F95502" w:rsidP="00F95502">
            <w:pPr>
              <w:pStyle w:val="BodyText"/>
            </w:pPr>
          </w:p>
        </w:tc>
      </w:tr>
    </w:tbl>
    <w:p w:rsidR="00000000" w:rsidRPr="00F95502" w:rsidP="00F95502">
      <w:pPr>
        <w:pStyle w:val="BodyText"/>
      </w:pPr>
    </w:p>
    <w:p w:rsidR="00000000" w:rsidRPr="00F95502" w:rsidP="00F95502">
      <w:pPr>
        <w:pStyle w:val="AllowPageBreak"/>
      </w:pPr>
    </w:p>
    <w:p w:rsidR="00000000" w:rsidRPr="00F95502" w:rsidP="00F95502">
      <w:pPr>
        <w:pStyle w:val="Heading1"/>
      </w:pPr>
      <w:bookmarkStart w:id="8" w:name="O_829691"/>
      <w:bookmarkEnd w:id="8"/>
      <w:r w:rsidRPr="00F95502">
        <w:t>Range of Conditions</w:t>
      </w:r>
    </w:p>
    <w:tbl>
      <w:tblPr>
        <w:tblW w:w="0" w:type="auto"/>
        <w:tblLayout w:type="fixed"/>
        <w:tblCellMar>
          <w:left w:w="62" w:type="dxa"/>
          <w:right w:w="62" w:type="dxa"/>
        </w:tblCellMar>
        <w:tblLook w:val="0000"/>
      </w:tblPr>
      <w:tblGrid>
        <w:gridCol w:w="2364"/>
        <w:gridCol w:w="6708"/>
      </w:tblGrid>
      <w:tr w:rsidTr="00F955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t>This section specifies work e</w:t>
            </w:r>
            <w:r w:rsidRPr="00F95502">
              <w:t>nvironments and conditions that may affect performance. Essential operating conditions that may be present (depending on the work situation, needs of the candidate, accessibility of the item, and local industry and regional contexts) are included. Bold ita</w:t>
            </w:r>
            <w:r w:rsidRPr="00F95502">
              <w:t>licised wording, if used in the performance criteria, is detailed below.</w:t>
            </w: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Plans and specifications</w:t>
            </w:r>
            <w:r w:rsidRPr="00F95502">
              <w:t xml:space="preserve"> must include three or more of the following:</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building codes</w:t>
            </w:r>
          </w:p>
          <w:p w:rsidR="00000000" w:rsidRPr="00F95502" w:rsidP="00F95502">
            <w:pPr>
              <w:pStyle w:val="ListBullet"/>
            </w:pPr>
            <w:r w:rsidRPr="00F95502">
              <w:t>conceptual and preliminary sketches or drawings</w:t>
            </w:r>
          </w:p>
          <w:p w:rsidR="00000000" w:rsidRPr="00F95502" w:rsidP="00F95502">
            <w:pPr>
              <w:pStyle w:val="ListBullet"/>
            </w:pPr>
            <w:r w:rsidRPr="00F95502">
              <w:t>environmental requirements relating to the acqu</w:t>
            </w:r>
            <w:r w:rsidRPr="00F95502">
              <w:t>isition, use and disposal of materials</w:t>
            </w:r>
          </w:p>
          <w:p w:rsidR="00000000" w:rsidRPr="00F95502" w:rsidP="00F95502">
            <w:pPr>
              <w:pStyle w:val="ListBullet"/>
            </w:pPr>
            <w:r w:rsidRPr="00F95502">
              <w:t xml:space="preserve">project brief and scope of works, including relevant project plans and detailed project requirements </w:t>
            </w:r>
          </w:p>
          <w:p w:rsidR="00000000" w:rsidRPr="00F95502" w:rsidP="00F95502">
            <w:pPr>
              <w:pStyle w:val="ListBullet"/>
            </w:pPr>
            <w:r w:rsidRPr="00F95502">
              <w:t>quotation conditions and terms of contract</w:t>
            </w:r>
          </w:p>
          <w:p w:rsidR="00000000" w:rsidRPr="00F95502" w:rsidP="00F95502">
            <w:pPr>
              <w:pStyle w:val="ListBullet"/>
            </w:pPr>
            <w:r w:rsidRPr="00F95502">
              <w:t>relevant Australian standards and industry standards.</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Types and quantities of materials</w:t>
            </w:r>
            <w:r w:rsidRPr="00F95502">
              <w:t xml:space="preserve"> must include five or more of the following:</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aluminium</w:t>
            </w:r>
          </w:p>
          <w:p w:rsidR="00000000" w:rsidRPr="00F95502" w:rsidP="00F95502">
            <w:pPr>
              <w:pStyle w:val="ListBullet"/>
            </w:pPr>
            <w:r w:rsidRPr="00F95502">
              <w:t>brick and blockwork</w:t>
            </w:r>
          </w:p>
          <w:p w:rsidR="00000000" w:rsidRPr="00F95502" w:rsidP="00F95502">
            <w:pPr>
              <w:pStyle w:val="ListBullet"/>
            </w:pPr>
            <w:r w:rsidRPr="00F95502">
              <w:t>cement, sand, aggregates and bonding agents</w:t>
            </w:r>
          </w:p>
          <w:p w:rsidR="00000000" w:rsidRPr="00F95502" w:rsidP="00F95502">
            <w:pPr>
              <w:pStyle w:val="ListBullet"/>
            </w:pPr>
            <w:r w:rsidRPr="00F95502">
              <w:t>claddings</w:t>
            </w:r>
          </w:p>
          <w:p w:rsidR="00000000" w:rsidRPr="00F95502" w:rsidP="00F95502">
            <w:pPr>
              <w:pStyle w:val="ListBullet"/>
            </w:pPr>
            <w:r w:rsidRPr="00F95502">
              <w:t>decorative finishes</w:t>
            </w:r>
          </w:p>
          <w:p w:rsidR="00000000" w:rsidRPr="00F95502" w:rsidP="00F95502">
            <w:pPr>
              <w:pStyle w:val="ListBullet"/>
            </w:pPr>
            <w:r w:rsidRPr="00F95502">
              <w:t>doors, windows and trims</w:t>
            </w:r>
          </w:p>
          <w:p w:rsidR="00000000" w:rsidRPr="00F95502" w:rsidP="00F95502">
            <w:pPr>
              <w:pStyle w:val="ListBullet"/>
            </w:pPr>
            <w:r w:rsidRPr="00F95502">
              <w:t>fillers</w:t>
            </w:r>
          </w:p>
          <w:p w:rsidR="00000000" w:rsidRPr="00F95502" w:rsidP="00F95502">
            <w:pPr>
              <w:pStyle w:val="ListBullet"/>
            </w:pPr>
            <w:r w:rsidRPr="00F95502">
              <w:t>fixings and fastenings</w:t>
            </w:r>
          </w:p>
          <w:p w:rsidR="00000000" w:rsidRPr="00F95502" w:rsidP="00F95502">
            <w:pPr>
              <w:pStyle w:val="ListBullet"/>
            </w:pPr>
            <w:r w:rsidRPr="00F95502">
              <w:t>glazing</w:t>
            </w:r>
          </w:p>
          <w:p w:rsidR="00000000" w:rsidRPr="00F95502" w:rsidP="00F95502">
            <w:pPr>
              <w:pStyle w:val="ListBullet"/>
            </w:pPr>
            <w:r w:rsidRPr="00F95502">
              <w:t>hardware</w:t>
            </w:r>
          </w:p>
          <w:p w:rsidR="00000000" w:rsidRPr="00F95502" w:rsidP="00F95502">
            <w:pPr>
              <w:pStyle w:val="ListBullet"/>
            </w:pPr>
            <w:r w:rsidRPr="00F95502">
              <w:t>medium density fibreboard (MDF) or alternative substrate panelling</w:t>
            </w:r>
          </w:p>
          <w:p w:rsidR="00000000" w:rsidRPr="00F95502" w:rsidP="00F95502">
            <w:pPr>
              <w:pStyle w:val="ListBullet"/>
            </w:pPr>
            <w:r w:rsidRPr="00F95502">
              <w:t xml:space="preserve">paint </w:t>
            </w:r>
          </w:p>
          <w:p w:rsidR="00000000" w:rsidRPr="00F95502" w:rsidP="00F95502">
            <w:pPr>
              <w:pStyle w:val="ListBullet"/>
            </w:pPr>
            <w:r w:rsidRPr="00F95502">
              <w:t>prefinished boards and laminates</w:t>
            </w:r>
          </w:p>
          <w:p w:rsidR="00000000" w:rsidRPr="00F95502" w:rsidP="00F95502">
            <w:pPr>
              <w:pStyle w:val="ListBullet"/>
            </w:pPr>
            <w:r w:rsidRPr="00F95502">
              <w:t>solid surfaces</w:t>
            </w:r>
          </w:p>
          <w:p w:rsidR="00000000" w:rsidRPr="00F95502" w:rsidP="00F95502">
            <w:pPr>
              <w:pStyle w:val="ListBullet"/>
            </w:pPr>
            <w:r w:rsidRPr="00F95502">
              <w:t>steel</w:t>
            </w:r>
          </w:p>
          <w:p w:rsidR="00000000" w:rsidRPr="00F95502" w:rsidP="00F95502">
            <w:pPr>
              <w:pStyle w:val="ListBullet"/>
            </w:pPr>
            <w:r w:rsidRPr="00F95502">
              <w:t>tiles</w:t>
            </w:r>
          </w:p>
          <w:p w:rsidR="00000000" w:rsidRPr="00F95502" w:rsidP="00F95502">
            <w:pPr>
              <w:pStyle w:val="ListBullet"/>
            </w:pPr>
            <w:r w:rsidRPr="00F95502">
              <w:t>timber.</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Labour costs</w:t>
            </w:r>
            <w:r w:rsidRPr="00F9550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estimation of time for manufacture, delivery, installation or application</w:t>
            </w:r>
          </w:p>
          <w:p w:rsidR="00000000" w:rsidRPr="00F95502" w:rsidP="00F95502">
            <w:pPr>
              <w:pStyle w:val="ListBullet"/>
            </w:pPr>
            <w:r w:rsidRPr="00F95502">
              <w:t>personal protective equipment (PPE)</w:t>
            </w:r>
          </w:p>
          <w:p w:rsidR="00000000" w:rsidRPr="00F95502" w:rsidP="00F95502">
            <w:pPr>
              <w:pStyle w:val="ListBullet"/>
            </w:pPr>
            <w:r w:rsidRPr="00F95502">
              <w:t>wages and on-costs for different types of construction workers.</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Overhead costs</w:t>
            </w:r>
            <w:r w:rsidRPr="00F9550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administration</w:t>
            </w:r>
          </w:p>
          <w:p w:rsidR="00000000" w:rsidRPr="00F95502" w:rsidP="00F95502">
            <w:pPr>
              <w:pStyle w:val="ListBullet"/>
            </w:pPr>
            <w:r w:rsidRPr="00F95502">
              <w:t>insurance</w:t>
            </w:r>
          </w:p>
          <w:p w:rsidR="00000000" w:rsidRPr="00F95502" w:rsidP="00F95502">
            <w:pPr>
              <w:pStyle w:val="ListBullet"/>
            </w:pPr>
            <w:r w:rsidRPr="00F95502">
              <w:t>transport</w:t>
            </w:r>
          </w:p>
          <w:p w:rsidR="00000000" w:rsidRPr="00F95502" w:rsidP="00F95502">
            <w:pPr>
              <w:pStyle w:val="ListBullet"/>
            </w:pPr>
            <w:r w:rsidRPr="00F95502">
              <w:t>use of communication technology.</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 xml:space="preserve">Other project-specific costs </w:t>
            </w:r>
            <w:r w:rsidRPr="00F9550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plant and equipment hire</w:t>
            </w:r>
          </w:p>
          <w:p w:rsidR="00000000" w:rsidRPr="00F95502" w:rsidP="00F95502">
            <w:pPr>
              <w:pStyle w:val="ListBullet"/>
            </w:pPr>
            <w:r w:rsidRPr="00F95502">
              <w:t>project-related signs</w:t>
            </w:r>
          </w:p>
          <w:p w:rsidR="00000000" w:rsidRPr="00F95502" w:rsidP="00F95502">
            <w:pPr>
              <w:pStyle w:val="ListBullet"/>
            </w:pPr>
            <w:r w:rsidRPr="00F95502">
              <w:t>site facilities</w:t>
            </w:r>
          </w:p>
          <w:p w:rsidR="00000000" w:rsidRPr="00F95502" w:rsidP="00F95502">
            <w:pPr>
              <w:pStyle w:val="ListBullet"/>
            </w:pPr>
            <w:r w:rsidRPr="00F95502">
              <w:t>statutory fees and charges</w:t>
            </w:r>
          </w:p>
          <w:p w:rsidR="00000000" w:rsidRPr="00F95502" w:rsidP="00F95502">
            <w:pPr>
              <w:pStyle w:val="ListBullet"/>
            </w:pPr>
            <w:r w:rsidRPr="00F95502">
              <w:t>transport and delivery charges</w:t>
            </w:r>
          </w:p>
          <w:p w:rsidR="00000000" w:rsidRPr="00F95502" w:rsidP="00F95502">
            <w:pPr>
              <w:pStyle w:val="ListBullet"/>
            </w:pPr>
            <w:r w:rsidRPr="00F95502">
              <w:t>waste removal fees.</w:t>
            </w:r>
          </w:p>
          <w:p w:rsidR="00000000" w:rsidP="00F95502">
            <w:pPr>
              <w:pStyle w:val="BodyText"/>
              <w:rPr>
                <w:lang w:val="en-NZ"/>
              </w:rPr>
            </w:pPr>
          </w:p>
        </w:tc>
      </w:tr>
      <w:tr w:rsidTr="00F9550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95502">
            <w:pPr>
              <w:pStyle w:val="BodyText"/>
              <w:rPr>
                <w:lang w:val="en-NZ"/>
              </w:rPr>
            </w:pPr>
            <w:r w:rsidRPr="00F95502">
              <w:rPr>
                <w:rStyle w:val="BoldandItalics"/>
              </w:rPr>
              <w:t>Costing documents</w:t>
            </w:r>
            <w:r w:rsidRPr="00F95502">
              <w:t xml:space="preserve"> must include three of the following:</w:t>
            </w:r>
          </w:p>
        </w:tc>
        <w:tc>
          <w:tcPr>
            <w:tcW w:w="6708" w:type="dxa"/>
            <w:tcBorders>
              <w:top w:val="nil"/>
              <w:left w:val="nil"/>
              <w:bottom w:val="nil"/>
              <w:right w:val="nil"/>
            </w:tcBorders>
            <w:tcMar>
              <w:top w:w="0" w:type="dxa"/>
              <w:left w:w="62" w:type="dxa"/>
              <w:bottom w:w="0" w:type="dxa"/>
              <w:right w:w="62" w:type="dxa"/>
            </w:tcMar>
          </w:tcPr>
          <w:p w:rsidR="00000000" w:rsidRPr="00F95502" w:rsidP="00F95502">
            <w:pPr>
              <w:pStyle w:val="ListBullet"/>
            </w:pPr>
            <w:r w:rsidRPr="00F95502">
              <w:t>costing spreadsheets</w:t>
            </w:r>
          </w:p>
          <w:p w:rsidR="00000000" w:rsidRPr="00F95502" w:rsidP="00F95502">
            <w:pPr>
              <w:pStyle w:val="ListBullet"/>
            </w:pPr>
            <w:r w:rsidRPr="00F95502">
              <w:t>job sheets</w:t>
            </w:r>
          </w:p>
          <w:p w:rsidR="00000000" w:rsidRPr="00F95502" w:rsidP="00F95502">
            <w:pPr>
              <w:pStyle w:val="ListBullet"/>
            </w:pPr>
            <w:r w:rsidRPr="00F95502">
              <w:t>labour time allocation</w:t>
            </w:r>
          </w:p>
          <w:p w:rsidR="00000000" w:rsidRPr="00F95502" w:rsidP="00F95502">
            <w:pPr>
              <w:pStyle w:val="ListBullet"/>
            </w:pPr>
            <w:r w:rsidRPr="00F95502">
              <w:t>materials lists and estimates</w:t>
            </w:r>
          </w:p>
          <w:p w:rsidR="00000000" w:rsidRPr="00F95502" w:rsidP="00F95502">
            <w:pPr>
              <w:pStyle w:val="ListBullet"/>
            </w:pPr>
            <w:r w:rsidRPr="00F95502">
              <w:t xml:space="preserve">quotation templates </w:t>
            </w:r>
          </w:p>
          <w:p w:rsidR="00000000" w:rsidRPr="00F95502" w:rsidP="00F95502">
            <w:pPr>
              <w:pStyle w:val="ListBullet"/>
            </w:pPr>
            <w:r w:rsidRPr="00F95502">
              <w:t>take-off sheets.</w:t>
            </w:r>
          </w:p>
          <w:p w:rsidR="00000000" w:rsidRPr="00F95502" w:rsidP="00F95502">
            <w:pPr>
              <w:pStyle w:val="BodyText"/>
            </w:pPr>
          </w:p>
        </w:tc>
      </w:tr>
    </w:tbl>
    <w:p w:rsidR="00000000" w:rsidRPr="00F95502" w:rsidP="00F95502">
      <w:pPr>
        <w:pStyle w:val="BodyText"/>
      </w:pPr>
    </w:p>
    <w:p w:rsidR="00000000" w:rsidRPr="00F95502" w:rsidP="00F95502">
      <w:pPr>
        <w:pStyle w:val="AllowPageBreak"/>
      </w:pPr>
    </w:p>
    <w:p w:rsidR="00000000" w:rsidRPr="00F95502" w:rsidP="00F95502">
      <w:pPr>
        <w:pStyle w:val="Heading1"/>
      </w:pPr>
      <w:bookmarkStart w:id="9" w:name="O_829690"/>
      <w:bookmarkEnd w:id="9"/>
      <w:r w:rsidRPr="00F95502">
        <w:t>Unit Mapping Information</w:t>
      </w:r>
    </w:p>
    <w:p w:rsidR="00000000" w:rsidRPr="00F95502" w:rsidP="002F4A89">
      <w:pPr>
        <w:pStyle w:val="BodyText"/>
      </w:pPr>
      <w:r w:rsidRPr="00F95502">
        <w:t>CPCCCM2003B Calculate and cost construction work</w:t>
      </w:r>
    </w:p>
    <w:p w:rsidR="00000000" w:rsidRPr="00F95502" w:rsidP="00F95502">
      <w:pPr>
        <w:pStyle w:val="Heading1"/>
      </w:pPr>
      <w:bookmarkStart w:id="10" w:name="O_829683"/>
      <w:bookmarkEnd w:id="10"/>
      <w:r w:rsidRPr="00F95502">
        <w:t>Links</w:t>
      </w:r>
    </w:p>
    <w:p w:rsidR="00000000" w:rsidRPr="00F95502" w:rsidP="002F4A89">
      <w:pPr>
        <w:pStyle w:val="BodyText"/>
      </w:pPr>
      <w:r w:rsidRPr="00F9550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74BE6">
        <w:rPr>
          <w:rStyle w:val="Hyperlink"/>
        </w:rPr>
        <w:t>https://vetnet.gov.au/Pages/TrainingDocs.aspx?q=7e15fa6a-68b8-4097-b099-030a5569b1ad</w:t>
      </w:r>
      <w:r>
        <w:fldChar w:fldCharType="end"/>
      </w:r>
    </w:p>
    <w:p w:rsidR="00000000" w:rsidRPr="00F95502" w:rsidP="00F95502"/>
    <w:sectPr w:rsidSect="00F955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02" w:rsidRPr="002F4A89" w:rsidP="002F4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9" w:rsidP="00F95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A89" w:rsidP="00F955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F4A89" w:rsidP="00F95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502" w:rsidRPr="002F4A89" w:rsidP="002F4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9" w:rsidRPr="002D2AF8" w:rsidP="00F95502">
    <w:pPr>
      <w:pStyle w:val="Header"/>
      <w:framePr w:wrap="around"/>
    </w:pPr>
    <w:r>
      <w:fldChar w:fldCharType="begin"/>
    </w:r>
    <w:r>
      <w:instrText xml:space="preserve"> TITLE   \* MERGEFORMAT </w:instrText>
    </w:r>
    <w:r>
      <w:fldChar w:fldCharType="separate"/>
    </w:r>
    <w:r>
      <w:t>CPCCCM3005 Calculate costs of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F4A89" w:rsidP="00F95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5EA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7AB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502"/>
    <w:pPr>
      <w:spacing w:before="360" w:after="60"/>
      <w:outlineLvl w:val="0"/>
    </w:pPr>
    <w:rPr>
      <w:sz w:val="32"/>
    </w:rPr>
  </w:style>
  <w:style w:type="paragraph" w:styleId="Heading2">
    <w:name w:val="heading 2"/>
    <w:basedOn w:val="HeadingBase"/>
    <w:next w:val="BodyText"/>
    <w:link w:val="Heading2Char"/>
    <w:qFormat/>
    <w:rsid w:val="00F95502"/>
    <w:pPr>
      <w:keepLines/>
      <w:spacing w:before="240" w:after="120"/>
      <w:outlineLvl w:val="1"/>
    </w:pPr>
    <w:rPr>
      <w:sz w:val="28"/>
      <w:szCs w:val="40"/>
    </w:rPr>
  </w:style>
  <w:style w:type="paragraph" w:styleId="Heading3">
    <w:name w:val="heading 3"/>
    <w:basedOn w:val="HeadingBase"/>
    <w:next w:val="BodyText"/>
    <w:link w:val="Heading3Char"/>
    <w:qFormat/>
    <w:rsid w:val="00F95502"/>
    <w:pPr>
      <w:spacing w:before="180" w:after="120"/>
      <w:outlineLvl w:val="2"/>
    </w:pPr>
    <w:rPr>
      <w:spacing w:val="-10"/>
      <w:kern w:val="32"/>
    </w:rPr>
  </w:style>
  <w:style w:type="paragraph" w:styleId="Heading4">
    <w:name w:val="heading 4"/>
    <w:basedOn w:val="HeadingBase"/>
    <w:next w:val="BodyText"/>
    <w:link w:val="Heading4Char"/>
    <w:qFormat/>
    <w:rsid w:val="00F95502"/>
    <w:pPr>
      <w:spacing w:before="160" w:after="120"/>
      <w:outlineLvl w:val="3"/>
    </w:pPr>
    <w:rPr>
      <w:sz w:val="22"/>
    </w:rPr>
  </w:style>
  <w:style w:type="paragraph" w:styleId="Heading5">
    <w:name w:val="heading 5"/>
    <w:basedOn w:val="HeadingBase"/>
    <w:next w:val="Normal"/>
    <w:link w:val="Heading5Char"/>
    <w:qFormat/>
    <w:rsid w:val="00F95502"/>
    <w:pPr>
      <w:spacing w:before="80"/>
      <w:outlineLvl w:val="4"/>
    </w:pPr>
    <w:rPr>
      <w:color w:val="918585"/>
      <w:sz w:val="20"/>
    </w:rPr>
  </w:style>
  <w:style w:type="paragraph" w:styleId="Heading6">
    <w:name w:val="heading 6"/>
    <w:basedOn w:val="HeadingBase"/>
    <w:next w:val="Normal"/>
    <w:link w:val="Heading6Char"/>
    <w:qFormat/>
    <w:rsid w:val="00F95502"/>
    <w:pPr>
      <w:spacing w:before="60"/>
      <w:outlineLvl w:val="5"/>
    </w:pPr>
    <w:rPr>
      <w:color w:val="918585"/>
      <w:sz w:val="20"/>
    </w:rPr>
  </w:style>
  <w:style w:type="paragraph" w:styleId="Heading7">
    <w:name w:val="heading 7"/>
    <w:basedOn w:val="Normal"/>
    <w:next w:val="Normal"/>
    <w:link w:val="Heading7Char"/>
    <w:qFormat/>
    <w:rsid w:val="00F95502"/>
    <w:pPr>
      <w:ind w:left="720"/>
      <w:outlineLvl w:val="6"/>
    </w:pPr>
    <w:rPr>
      <w:i/>
    </w:rPr>
  </w:style>
  <w:style w:type="paragraph" w:styleId="Heading8">
    <w:name w:val="heading 8"/>
    <w:basedOn w:val="Normal"/>
    <w:next w:val="Normal"/>
    <w:link w:val="Heading8Char"/>
    <w:qFormat/>
    <w:rsid w:val="00F95502"/>
    <w:pPr>
      <w:ind w:left="720"/>
      <w:outlineLvl w:val="7"/>
    </w:pPr>
    <w:rPr>
      <w:i/>
    </w:rPr>
  </w:style>
  <w:style w:type="paragraph" w:styleId="Heading9">
    <w:name w:val="heading 9"/>
    <w:basedOn w:val="Normal"/>
    <w:next w:val="Normal"/>
    <w:link w:val="Heading9Char"/>
    <w:qFormat/>
    <w:rsid w:val="00F95502"/>
    <w:pPr>
      <w:ind w:left="720"/>
      <w:outlineLvl w:val="8"/>
    </w:pPr>
    <w:rPr>
      <w:i/>
    </w:rPr>
  </w:style>
  <w:style w:type="character" w:default="1" w:styleId="DefaultParagraphFont">
    <w:name w:val="Default Paragraph Font"/>
    <w:uiPriority w:val="1"/>
    <w:unhideWhenUsed/>
    <w:rsid w:val="00F95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502"/>
  </w:style>
  <w:style w:type="character" w:customStyle="1" w:styleId="Heading1Char">
    <w:name w:val="Heading 1 Char"/>
    <w:basedOn w:val="DefaultParagraphFont"/>
    <w:link w:val="Heading1"/>
    <w:rsid w:val="00F95502"/>
    <w:rPr>
      <w:rFonts w:ascii="Times New Roman" w:eastAsia="Times New Roman" w:hAnsi="Times New Roman" w:cs="Times New Roman"/>
      <w:b/>
      <w:sz w:val="32"/>
      <w:szCs w:val="20"/>
      <w:lang w:eastAsia="en-US"/>
    </w:rPr>
  </w:style>
  <w:style w:type="paragraph" w:styleId="BodyText">
    <w:name w:val="Body Text"/>
    <w:basedOn w:val="Normal"/>
    <w:link w:val="BodyTextChar"/>
    <w:rsid w:val="00F95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502"/>
    <w:rPr>
      <w:rFonts w:ascii="Times New Roman" w:eastAsia="Times New Roman" w:hAnsi="Times New Roman" w:cs="Times New Roman"/>
      <w:sz w:val="24"/>
      <w:lang w:eastAsia="en-US"/>
    </w:rPr>
  </w:style>
  <w:style w:type="paragraph" w:styleId="ListBullet">
    <w:name w:val="List Bullet"/>
    <w:basedOn w:val="List"/>
    <w:rsid w:val="00F95502"/>
    <w:pPr>
      <w:numPr>
        <w:numId w:val="11"/>
      </w:numPr>
      <w:tabs>
        <w:tab w:val="clear" w:pos="340"/>
      </w:tabs>
      <w:spacing w:before="40" w:after="40"/>
    </w:pPr>
  </w:style>
  <w:style w:type="character" w:customStyle="1" w:styleId="SpecialBold">
    <w:name w:val="Special Bold"/>
    <w:basedOn w:val="DefaultParagraphFont"/>
    <w:rsid w:val="00F95502"/>
    <w:rPr>
      <w:b/>
      <w:spacing w:val="0"/>
    </w:rPr>
  </w:style>
  <w:style w:type="paragraph" w:customStyle="1" w:styleId="SuperHeading">
    <w:name w:val="SuperHeading"/>
    <w:basedOn w:val="Normal"/>
    <w:rsid w:val="00F95502"/>
    <w:pPr>
      <w:spacing w:before="240" w:after="120"/>
      <w:outlineLvl w:val="0"/>
    </w:pPr>
    <w:rPr>
      <w:rFonts w:ascii="Times New Roman" w:hAnsi="Times New Roman"/>
      <w:b/>
      <w:sz w:val="32"/>
    </w:rPr>
  </w:style>
  <w:style w:type="paragraph" w:customStyle="1" w:styleId="AllowPageBreak">
    <w:name w:val="AllowPageBreak"/>
    <w:rsid w:val="00F95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5502"/>
    <w:rPr>
      <w:b/>
      <w:i/>
      <w:u w:val="none"/>
    </w:rPr>
  </w:style>
  <w:style w:type="character" w:customStyle="1" w:styleId="Heading2Char">
    <w:name w:val="Heading 2 Char"/>
    <w:basedOn w:val="DefaultParagraphFont"/>
    <w:link w:val="Heading2"/>
    <w:rsid w:val="00F95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502"/>
    <w:rPr>
      <w:rFonts w:ascii="Courier New" w:eastAsia="Times New Roman" w:hAnsi="Courier New" w:cs="Times New Roman"/>
      <w:i/>
      <w:szCs w:val="20"/>
      <w:lang w:eastAsia="en-US"/>
    </w:rPr>
  </w:style>
  <w:style w:type="paragraph" w:customStyle="1" w:styleId="HeadingBase">
    <w:name w:val="Heading Base"/>
    <w:rsid w:val="00F95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502"/>
    <w:pPr>
      <w:tabs>
        <w:tab w:val="right" w:leader="dot" w:pos="9072"/>
      </w:tabs>
      <w:ind w:left="567"/>
    </w:pPr>
    <w:rPr>
      <w:szCs w:val="22"/>
    </w:rPr>
  </w:style>
  <w:style w:type="paragraph" w:customStyle="1" w:styleId="TOCBase">
    <w:name w:val="TOC Base"/>
    <w:rsid w:val="00F95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502"/>
    <w:pPr>
      <w:tabs>
        <w:tab w:val="right" w:leader="dot" w:pos="9072"/>
      </w:tabs>
      <w:spacing w:before="40" w:after="40"/>
      <w:ind w:left="284"/>
    </w:pPr>
    <w:rPr>
      <w:rFonts w:ascii="Times New Roman" w:hAnsi="Times New Roman"/>
    </w:rPr>
  </w:style>
  <w:style w:type="paragraph" w:styleId="TOC1">
    <w:name w:val="toc 1"/>
    <w:basedOn w:val="TOCBase"/>
    <w:next w:val="Normal"/>
    <w:rsid w:val="00F95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502"/>
    <w:rPr>
      <w:rFonts w:ascii="Times New Roman" w:eastAsia="Times New Roman" w:hAnsi="Times New Roman" w:cs="Times New Roman"/>
      <w:sz w:val="16"/>
      <w:lang w:eastAsia="en-US"/>
    </w:rPr>
  </w:style>
  <w:style w:type="paragraph" w:styleId="Title">
    <w:name w:val="Title"/>
    <w:basedOn w:val="HeadingBase"/>
    <w:link w:val="TitleChar"/>
    <w:qFormat/>
    <w:rsid w:val="00F95502"/>
    <w:pPr>
      <w:spacing w:before="5040"/>
      <w:jc w:val="center"/>
    </w:pPr>
    <w:rPr>
      <w:sz w:val="48"/>
      <w:szCs w:val="72"/>
      <w:lang w:val="en-US"/>
    </w:rPr>
  </w:style>
  <w:style w:type="character" w:customStyle="1" w:styleId="TitleChar">
    <w:name w:val="Title Char"/>
    <w:basedOn w:val="DefaultParagraphFont"/>
    <w:link w:val="Title"/>
    <w:rsid w:val="00F95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502"/>
    <w:pPr>
      <w:tabs>
        <w:tab w:val="left" w:pos="3600"/>
        <w:tab w:val="left" w:pos="3958"/>
      </w:tabs>
    </w:pPr>
  </w:style>
  <w:style w:type="paragraph" w:styleId="List">
    <w:name w:val="List"/>
    <w:basedOn w:val="BodyText"/>
    <w:next w:val="BodyText"/>
    <w:rsid w:val="00F95502"/>
    <w:pPr>
      <w:tabs>
        <w:tab w:val="left" w:pos="340"/>
      </w:tabs>
      <w:spacing w:before="60" w:after="60"/>
      <w:ind w:left="340" w:hanging="340"/>
    </w:pPr>
  </w:style>
  <w:style w:type="paragraph" w:customStyle="1" w:styleId="Note">
    <w:name w:val="Note"/>
    <w:basedOn w:val="BodyText"/>
    <w:rsid w:val="00F95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502"/>
    <w:pPr>
      <w:framePr w:wrap="auto" w:hAnchor="text" w:y="6049"/>
    </w:pPr>
    <w:rPr>
      <w:color w:val="000000"/>
      <w:sz w:val="40"/>
    </w:rPr>
  </w:style>
  <w:style w:type="paragraph" w:customStyle="1" w:styleId="TOCTitle">
    <w:name w:val="TOCTitle"/>
    <w:basedOn w:val="Heading1"/>
    <w:rsid w:val="00F95502"/>
    <w:pPr>
      <w:spacing w:after="240"/>
      <w:jc w:val="center"/>
      <w:outlineLvl w:val="9"/>
    </w:pPr>
    <w:rPr>
      <w:caps/>
    </w:rPr>
  </w:style>
  <w:style w:type="paragraph" w:customStyle="1" w:styleId="Version">
    <w:name w:val="Version"/>
    <w:rsid w:val="00F95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502"/>
    <w:pPr>
      <w:numPr>
        <w:numId w:val="12"/>
      </w:numPr>
      <w:tabs>
        <w:tab w:val="clear" w:pos="680"/>
      </w:tabs>
    </w:pPr>
  </w:style>
  <w:style w:type="paragraph" w:styleId="Index1">
    <w:name w:val="index 1"/>
    <w:basedOn w:val="Normal"/>
    <w:next w:val="Normal"/>
    <w:semiHidden/>
    <w:rsid w:val="00F95502"/>
    <w:pPr>
      <w:keepNext w:val="0"/>
      <w:tabs>
        <w:tab w:val="right" w:pos="4176"/>
      </w:tabs>
      <w:ind w:left="198" w:hanging="198"/>
    </w:pPr>
    <w:rPr>
      <w:rFonts w:ascii="Garamond" w:hAnsi="Garamond"/>
    </w:rPr>
  </w:style>
  <w:style w:type="paragraph" w:styleId="IndexHeading">
    <w:name w:val="index heading"/>
    <w:basedOn w:val="Normal"/>
    <w:next w:val="Index1"/>
    <w:semiHidden/>
    <w:rsid w:val="00F95502"/>
    <w:pPr>
      <w:spacing w:before="120" w:after="120"/>
    </w:pPr>
    <w:rPr>
      <w:rFonts w:ascii="Arial" w:hAnsi="Arial"/>
      <w:b/>
      <w:color w:val="918585"/>
      <w:sz w:val="24"/>
    </w:rPr>
  </w:style>
  <w:style w:type="paragraph" w:styleId="Header">
    <w:name w:val="header"/>
    <w:basedOn w:val="Normal"/>
    <w:link w:val="HeaderChar"/>
    <w:rsid w:val="00F95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502"/>
    <w:rPr>
      <w:rFonts w:ascii="Times New Roman" w:eastAsia="Times New Roman" w:hAnsi="Times New Roman" w:cs="Times New Roman"/>
      <w:sz w:val="16"/>
      <w:szCs w:val="20"/>
      <w:lang w:val="en-GB" w:eastAsia="en-US"/>
    </w:rPr>
  </w:style>
  <w:style w:type="paragraph" w:customStyle="1" w:styleId="Chapter">
    <w:name w:val="Chapter"/>
    <w:basedOn w:val="Normal"/>
    <w:rsid w:val="00F95502"/>
    <w:pPr>
      <w:spacing w:before="240"/>
    </w:pPr>
    <w:rPr>
      <w:rFonts w:ascii="Times New Roman" w:hAnsi="Times New Roman"/>
      <w:smallCaps/>
      <w:spacing w:val="80"/>
      <w:sz w:val="28"/>
    </w:rPr>
  </w:style>
  <w:style w:type="paragraph" w:customStyle="1" w:styleId="InChapter">
    <w:name w:val="InChapter"/>
    <w:basedOn w:val="Heading3"/>
    <w:rsid w:val="00F95502"/>
    <w:pPr>
      <w:spacing w:after="240"/>
      <w:outlineLvl w:val="9"/>
    </w:pPr>
    <w:rPr>
      <w:noProof/>
    </w:rPr>
  </w:style>
  <w:style w:type="paragraph" w:styleId="Index2">
    <w:name w:val="index 2"/>
    <w:basedOn w:val="Normal"/>
    <w:next w:val="Normal"/>
    <w:semiHidden/>
    <w:rsid w:val="00F95502"/>
    <w:pPr>
      <w:tabs>
        <w:tab w:val="right" w:pos="4176"/>
      </w:tabs>
      <w:ind w:left="568" w:hanging="284"/>
    </w:pPr>
    <w:rPr>
      <w:rFonts w:ascii="Garamond" w:hAnsi="Garamond"/>
    </w:rPr>
  </w:style>
  <w:style w:type="paragraph" w:customStyle="1" w:styleId="Byline">
    <w:name w:val="Byline"/>
    <w:rsid w:val="00F95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502"/>
    <w:pPr>
      <w:tabs>
        <w:tab w:val="clear" w:pos="3600"/>
        <w:tab w:val="clear" w:pos="3958"/>
      </w:tabs>
      <w:jc w:val="right"/>
    </w:pPr>
  </w:style>
  <w:style w:type="character" w:styleId="Emphasis">
    <w:name w:val="Emphasis"/>
    <w:basedOn w:val="DefaultParagraphFont"/>
    <w:qFormat/>
    <w:rsid w:val="00F95502"/>
    <w:rPr>
      <w:i/>
    </w:rPr>
  </w:style>
  <w:style w:type="paragraph" w:styleId="Caption">
    <w:name w:val="caption"/>
    <w:basedOn w:val="BodyText"/>
    <w:next w:val="Normal"/>
    <w:qFormat/>
    <w:rsid w:val="00F95502"/>
    <w:pPr>
      <w:framePr w:w="2268" w:hSpace="181" w:vSpace="181" w:wrap="around" w:vAnchor="text" w:hAnchor="page" w:x="1135" w:y="285" w:anchorLock="1"/>
    </w:pPr>
    <w:rPr>
      <w:i/>
    </w:rPr>
  </w:style>
  <w:style w:type="paragraph" w:customStyle="1" w:styleId="MiniTOCTitle">
    <w:name w:val="MiniTOCTitle"/>
    <w:basedOn w:val="Heading4"/>
    <w:rsid w:val="00F95502"/>
    <w:pPr>
      <w:spacing w:before="240"/>
      <w:outlineLvl w:val="9"/>
    </w:pPr>
    <w:rPr>
      <w:noProof/>
      <w:sz w:val="24"/>
    </w:rPr>
  </w:style>
  <w:style w:type="paragraph" w:customStyle="1" w:styleId="MiniTOCItem">
    <w:name w:val="MiniTOCItem"/>
    <w:basedOn w:val="ListBullet"/>
    <w:rsid w:val="00F95502"/>
    <w:pPr>
      <w:numPr>
        <w:numId w:val="0"/>
      </w:numPr>
      <w:tabs>
        <w:tab w:val="right" w:leader="dot" w:pos="6521"/>
      </w:tabs>
      <w:spacing w:before="0" w:after="0"/>
    </w:pPr>
  </w:style>
  <w:style w:type="paragraph" w:customStyle="1" w:styleId="TOFTitle">
    <w:name w:val="TOFTitle"/>
    <w:basedOn w:val="TOCTitle"/>
    <w:rsid w:val="00F95502"/>
  </w:style>
  <w:style w:type="paragraph" w:styleId="TableofFigures">
    <w:name w:val="table of figures"/>
    <w:basedOn w:val="Normal"/>
    <w:next w:val="Normal"/>
    <w:semiHidden/>
    <w:rsid w:val="00F95502"/>
    <w:pPr>
      <w:tabs>
        <w:tab w:val="right" w:leader="dot" w:pos="9072"/>
      </w:tabs>
      <w:ind w:left="970" w:hanging="403"/>
    </w:pPr>
    <w:rPr>
      <w:rFonts w:ascii="Times New Roman" w:hAnsi="Times New Roman"/>
      <w:b/>
    </w:rPr>
  </w:style>
  <w:style w:type="paragraph" w:styleId="ListNumber">
    <w:name w:val="List Number"/>
    <w:basedOn w:val="List"/>
    <w:rsid w:val="00F95502"/>
    <w:pPr>
      <w:numPr>
        <w:numId w:val="14"/>
      </w:numPr>
      <w:tabs>
        <w:tab w:val="clear" w:pos="340"/>
      </w:tabs>
    </w:pPr>
  </w:style>
  <w:style w:type="character" w:customStyle="1" w:styleId="WingdingSymbols">
    <w:name w:val="Wingding Symbols"/>
    <w:rsid w:val="00F95502"/>
    <w:rPr>
      <w:rFonts w:ascii="Wingdings" w:hAnsi="Wingdings"/>
    </w:rPr>
  </w:style>
  <w:style w:type="paragraph" w:customStyle="1" w:styleId="TableHeading">
    <w:name w:val="Table Heading"/>
    <w:basedOn w:val="HeadingBase"/>
    <w:rsid w:val="00F95502"/>
    <w:pPr>
      <w:keepLines/>
      <w:pBdr>
        <w:bottom w:val="single" w:sz="6" w:space="1" w:color="918585"/>
      </w:pBdr>
      <w:spacing w:before="240"/>
    </w:pPr>
  </w:style>
  <w:style w:type="character" w:customStyle="1" w:styleId="HotSpot">
    <w:name w:val="HotSpot"/>
    <w:rsid w:val="00F95502"/>
    <w:rPr>
      <w:color w:val="0033CC"/>
      <w:u w:val="none"/>
    </w:rPr>
  </w:style>
  <w:style w:type="paragraph" w:customStyle="1" w:styleId="BodyTextRight">
    <w:name w:val="Body Text Right"/>
    <w:basedOn w:val="BodyText"/>
    <w:rsid w:val="00F95502"/>
    <w:pPr>
      <w:spacing w:before="0" w:after="0"/>
      <w:jc w:val="right"/>
    </w:pPr>
  </w:style>
  <w:style w:type="paragraph" w:styleId="Index3">
    <w:name w:val="index 3"/>
    <w:basedOn w:val="ListNumber2"/>
    <w:next w:val="Normal"/>
    <w:semiHidden/>
    <w:rsid w:val="00F95502"/>
    <w:pPr>
      <w:numPr>
        <w:numId w:val="0"/>
      </w:numPr>
      <w:tabs>
        <w:tab w:val="right" w:leader="dot" w:pos="4176"/>
      </w:tabs>
    </w:pPr>
  </w:style>
  <w:style w:type="paragraph" w:styleId="ListNumber2">
    <w:name w:val="List Number 2"/>
    <w:basedOn w:val="List2"/>
    <w:rsid w:val="00F95502"/>
    <w:pPr>
      <w:numPr>
        <w:numId w:val="9"/>
      </w:numPr>
      <w:tabs>
        <w:tab w:val="clear" w:pos="1060"/>
      </w:tabs>
    </w:pPr>
  </w:style>
  <w:style w:type="paragraph" w:customStyle="1" w:styleId="MarginNote">
    <w:name w:val="Margin Note"/>
    <w:basedOn w:val="BodyText"/>
    <w:rsid w:val="00F95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502"/>
    <w:rPr>
      <w:sz w:val="32"/>
    </w:rPr>
  </w:style>
  <w:style w:type="paragraph" w:customStyle="1" w:styleId="HeadingProcedure">
    <w:name w:val="Heading Procedure"/>
    <w:basedOn w:val="HeadingBase"/>
    <w:next w:val="Normal"/>
    <w:rsid w:val="00F95502"/>
    <w:pPr>
      <w:tabs>
        <w:tab w:val="left" w:pos="0"/>
      </w:tabs>
      <w:spacing w:before="120" w:after="60"/>
    </w:pPr>
    <w:rPr>
      <w:i/>
      <w:color w:val="918585"/>
      <w:sz w:val="22"/>
    </w:rPr>
  </w:style>
  <w:style w:type="paragraph" w:customStyle="1" w:styleId="TableBodyText">
    <w:name w:val="Table Body Text"/>
    <w:basedOn w:val="BodyText"/>
    <w:rsid w:val="00F95502"/>
    <w:pPr>
      <w:spacing w:before="60" w:after="60"/>
    </w:pPr>
  </w:style>
  <w:style w:type="paragraph" w:styleId="ListContinue">
    <w:name w:val="List Continue"/>
    <w:basedOn w:val="List"/>
    <w:rsid w:val="00F95502"/>
    <w:pPr>
      <w:ind w:firstLine="0"/>
    </w:pPr>
  </w:style>
  <w:style w:type="paragraph" w:customStyle="1" w:styleId="ListNote">
    <w:name w:val="List Note"/>
    <w:basedOn w:val="List"/>
    <w:rsid w:val="00F95502"/>
    <w:pPr>
      <w:pBdr>
        <w:top w:val="single" w:sz="6" w:space="2" w:color="918585"/>
        <w:bottom w:val="single" w:sz="6" w:space="2" w:color="918585"/>
      </w:pBdr>
      <w:tabs>
        <w:tab w:val="left" w:pos="1021"/>
      </w:tabs>
      <w:ind w:firstLine="0"/>
    </w:pPr>
  </w:style>
  <w:style w:type="paragraph" w:customStyle="1" w:styleId="Warning">
    <w:name w:val="Warning"/>
    <w:basedOn w:val="BodyText"/>
    <w:rsid w:val="00F95502"/>
    <w:pPr>
      <w:shd w:val="clear" w:color="auto" w:fill="D9D9D9"/>
      <w:tabs>
        <w:tab w:val="left" w:pos="992"/>
      </w:tabs>
      <w:ind w:left="119" w:right="119"/>
    </w:pPr>
    <w:rPr>
      <w:sz w:val="20"/>
    </w:rPr>
  </w:style>
  <w:style w:type="paragraph" w:customStyle="1" w:styleId="MarginIcons">
    <w:name w:val="Margin Icons"/>
    <w:basedOn w:val="BodyText"/>
    <w:rsid w:val="00F95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502"/>
    <w:rPr>
      <w:rFonts w:ascii="Courier New" w:hAnsi="Courier New"/>
    </w:rPr>
  </w:style>
  <w:style w:type="paragraph" w:customStyle="1" w:styleId="NoteBullet">
    <w:name w:val="Note Bullet"/>
    <w:basedOn w:val="Note"/>
    <w:rsid w:val="00F95502"/>
    <w:pPr>
      <w:tabs>
        <w:tab w:val="clear" w:pos="680"/>
      </w:tabs>
      <w:spacing w:before="60" w:after="60"/>
    </w:pPr>
  </w:style>
  <w:style w:type="paragraph" w:customStyle="1" w:styleId="SubHeading2">
    <w:name w:val="SubHeading2"/>
    <w:basedOn w:val="HeadingBase"/>
    <w:rsid w:val="00F95502"/>
    <w:pPr>
      <w:spacing w:before="240" w:after="60"/>
    </w:pPr>
    <w:rPr>
      <w:sz w:val="20"/>
    </w:rPr>
  </w:style>
  <w:style w:type="paragraph" w:customStyle="1" w:styleId="SubHeading1">
    <w:name w:val="SubHeading1"/>
    <w:basedOn w:val="HeadingBase"/>
    <w:rsid w:val="00F95502"/>
    <w:pPr>
      <w:spacing w:before="240" w:after="60"/>
    </w:pPr>
    <w:rPr>
      <w:color w:val="918585"/>
      <w:sz w:val="22"/>
    </w:rPr>
  </w:style>
  <w:style w:type="paragraph" w:customStyle="1" w:styleId="SideHeading">
    <w:name w:val="Side Heading"/>
    <w:basedOn w:val="HeadingBase"/>
    <w:rsid w:val="00F95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502"/>
    <w:pPr>
      <w:numPr>
        <w:numId w:val="10"/>
      </w:numPr>
    </w:pPr>
  </w:style>
  <w:style w:type="paragraph" w:styleId="PlainText">
    <w:name w:val="Plain Text"/>
    <w:basedOn w:val="Normal"/>
    <w:link w:val="PlainTextChar"/>
    <w:rsid w:val="00F95502"/>
    <w:rPr>
      <w:sz w:val="20"/>
    </w:rPr>
  </w:style>
  <w:style w:type="character" w:customStyle="1" w:styleId="PlainTextChar">
    <w:name w:val="Plain Text Char"/>
    <w:basedOn w:val="DefaultParagraphFont"/>
    <w:link w:val="PlainText"/>
    <w:rsid w:val="00F95502"/>
    <w:rPr>
      <w:rFonts w:ascii="Courier New" w:eastAsia="Times New Roman" w:hAnsi="Courier New" w:cs="Times New Roman"/>
      <w:sz w:val="20"/>
      <w:szCs w:val="20"/>
      <w:lang w:eastAsia="en-US"/>
    </w:rPr>
  </w:style>
  <w:style w:type="character" w:customStyle="1" w:styleId="MenuOption">
    <w:name w:val="Menu Option"/>
    <w:basedOn w:val="DefaultParagraphFont"/>
    <w:rsid w:val="00F95502"/>
    <w:rPr>
      <w:b/>
      <w:smallCaps/>
    </w:rPr>
  </w:style>
  <w:style w:type="paragraph" w:customStyle="1" w:styleId="TableListNumber">
    <w:name w:val="Table List Number"/>
    <w:basedOn w:val="ListNumber"/>
    <w:rsid w:val="00F95502"/>
    <w:pPr>
      <w:numPr>
        <w:numId w:val="0"/>
      </w:numPr>
    </w:pPr>
  </w:style>
  <w:style w:type="paragraph" w:styleId="TOC4">
    <w:name w:val="toc 4"/>
    <w:basedOn w:val="TOCBase"/>
    <w:next w:val="Normal"/>
    <w:semiHidden/>
    <w:rsid w:val="00F95502"/>
    <w:pPr>
      <w:tabs>
        <w:tab w:val="right" w:leader="dot" w:pos="9071"/>
      </w:tabs>
      <w:ind w:left="1701"/>
    </w:pPr>
  </w:style>
  <w:style w:type="paragraph" w:customStyle="1" w:styleId="ListAlpha">
    <w:name w:val="List Alpha"/>
    <w:basedOn w:val="List"/>
    <w:rsid w:val="00F95502"/>
    <w:pPr>
      <w:numPr>
        <w:numId w:val="8"/>
      </w:numPr>
    </w:pPr>
  </w:style>
  <w:style w:type="paragraph" w:customStyle="1" w:styleId="ListAlpha2">
    <w:name w:val="List Alpha 2"/>
    <w:basedOn w:val="List2"/>
    <w:rsid w:val="00F95502"/>
    <w:pPr>
      <w:numPr>
        <w:numId w:val="7"/>
      </w:numPr>
    </w:pPr>
  </w:style>
  <w:style w:type="paragraph" w:styleId="List2">
    <w:name w:val="List 2"/>
    <w:basedOn w:val="BodyText"/>
    <w:rsid w:val="00F95502"/>
    <w:pPr>
      <w:tabs>
        <w:tab w:val="left" w:pos="680"/>
      </w:tabs>
      <w:spacing w:before="60" w:after="60"/>
      <w:ind w:left="680" w:hanging="340"/>
    </w:pPr>
  </w:style>
  <w:style w:type="paragraph" w:styleId="List3">
    <w:name w:val="List 3"/>
    <w:basedOn w:val="BodyText"/>
    <w:rsid w:val="00F95502"/>
    <w:pPr>
      <w:tabs>
        <w:tab w:val="left" w:pos="1021"/>
      </w:tabs>
      <w:spacing w:before="60" w:after="60"/>
      <w:ind w:left="1020" w:hanging="340"/>
    </w:pPr>
  </w:style>
  <w:style w:type="paragraph" w:styleId="List4">
    <w:name w:val="List 4"/>
    <w:basedOn w:val="BodyText"/>
    <w:rsid w:val="00F95502"/>
    <w:pPr>
      <w:tabs>
        <w:tab w:val="left" w:pos="1361"/>
      </w:tabs>
      <w:spacing w:before="60" w:after="60"/>
      <w:ind w:left="1361" w:hanging="340"/>
    </w:pPr>
  </w:style>
  <w:style w:type="paragraph" w:styleId="List5">
    <w:name w:val="List 5"/>
    <w:basedOn w:val="BodyText"/>
    <w:rsid w:val="00F95502"/>
    <w:pPr>
      <w:tabs>
        <w:tab w:val="left" w:pos="1701"/>
      </w:tabs>
      <w:spacing w:before="60" w:after="60"/>
      <w:ind w:left="1701" w:hanging="340"/>
    </w:pPr>
  </w:style>
  <w:style w:type="paragraph" w:styleId="ListBullet3">
    <w:name w:val="List Bullet 3"/>
    <w:basedOn w:val="List3"/>
    <w:rsid w:val="00F95502"/>
    <w:pPr>
      <w:numPr>
        <w:numId w:val="13"/>
      </w:numPr>
      <w:tabs>
        <w:tab w:val="clear" w:pos="1021"/>
      </w:tabs>
      <w:ind w:left="1037" w:hanging="357"/>
    </w:pPr>
  </w:style>
  <w:style w:type="paragraph" w:styleId="ListBullet4">
    <w:name w:val="List Bullet 4"/>
    <w:basedOn w:val="List4"/>
    <w:rsid w:val="00F95502"/>
    <w:pPr>
      <w:numPr>
        <w:numId w:val="2"/>
      </w:numPr>
      <w:tabs>
        <w:tab w:val="clear" w:pos="1361"/>
      </w:tabs>
    </w:pPr>
  </w:style>
  <w:style w:type="paragraph" w:styleId="ListBullet5">
    <w:name w:val="List Bullet 5"/>
    <w:basedOn w:val="List5"/>
    <w:rsid w:val="00F95502"/>
    <w:pPr>
      <w:numPr>
        <w:numId w:val="3"/>
      </w:numPr>
    </w:pPr>
  </w:style>
  <w:style w:type="paragraph" w:styleId="ListContinue2">
    <w:name w:val="List Continue 2"/>
    <w:basedOn w:val="List2"/>
    <w:rsid w:val="00F95502"/>
    <w:pPr>
      <w:ind w:firstLine="0"/>
    </w:pPr>
  </w:style>
  <w:style w:type="paragraph" w:styleId="ListContinue3">
    <w:name w:val="List Continue 3"/>
    <w:basedOn w:val="List3"/>
    <w:rsid w:val="00F95502"/>
    <w:pPr>
      <w:ind w:left="1021" w:firstLine="0"/>
    </w:pPr>
  </w:style>
  <w:style w:type="paragraph" w:styleId="ListContinue4">
    <w:name w:val="List Continue 4"/>
    <w:basedOn w:val="List4"/>
    <w:rsid w:val="00F95502"/>
    <w:pPr>
      <w:ind w:firstLine="0"/>
    </w:pPr>
  </w:style>
  <w:style w:type="paragraph" w:styleId="ListContinue5">
    <w:name w:val="List Continue 5"/>
    <w:basedOn w:val="List5"/>
    <w:rsid w:val="00F95502"/>
    <w:pPr>
      <w:ind w:firstLine="0"/>
    </w:pPr>
  </w:style>
  <w:style w:type="paragraph" w:styleId="ListNumber3">
    <w:name w:val="List Number 3"/>
    <w:basedOn w:val="List3"/>
    <w:rsid w:val="00F95502"/>
    <w:pPr>
      <w:numPr>
        <w:numId w:val="4"/>
      </w:numPr>
    </w:pPr>
  </w:style>
  <w:style w:type="paragraph" w:styleId="ListNumber4">
    <w:name w:val="List Number 4"/>
    <w:basedOn w:val="List4"/>
    <w:rsid w:val="00F95502"/>
    <w:pPr>
      <w:numPr>
        <w:numId w:val="5"/>
      </w:numPr>
    </w:pPr>
  </w:style>
  <w:style w:type="paragraph" w:styleId="ListNumber5">
    <w:name w:val="List Number 5"/>
    <w:basedOn w:val="List5"/>
    <w:rsid w:val="00F95502"/>
    <w:pPr>
      <w:numPr>
        <w:numId w:val="6"/>
      </w:numPr>
    </w:pPr>
  </w:style>
  <w:style w:type="paragraph" w:styleId="BlockText">
    <w:name w:val="Block Text"/>
    <w:basedOn w:val="Normal"/>
    <w:rsid w:val="00F95502"/>
    <w:pPr>
      <w:spacing w:after="120"/>
      <w:ind w:left="1440" w:right="1440"/>
    </w:pPr>
  </w:style>
  <w:style w:type="character" w:customStyle="1" w:styleId="Subscript">
    <w:name w:val="Subscript"/>
    <w:basedOn w:val="DefaultParagraphFont"/>
    <w:rsid w:val="00F95502"/>
    <w:rPr>
      <w:sz w:val="16"/>
      <w:vertAlign w:val="subscript"/>
    </w:rPr>
  </w:style>
  <w:style w:type="character" w:customStyle="1" w:styleId="Superscript">
    <w:name w:val="Superscript"/>
    <w:basedOn w:val="DefaultParagraphFont"/>
    <w:rsid w:val="00F95502"/>
    <w:rPr>
      <w:sz w:val="16"/>
      <w:vertAlign w:val="superscript"/>
    </w:rPr>
  </w:style>
  <w:style w:type="character" w:customStyle="1" w:styleId="Symbols">
    <w:name w:val="Symbols"/>
    <w:basedOn w:val="DefaultParagraphFont"/>
    <w:rsid w:val="00F95502"/>
    <w:rPr>
      <w:rFonts w:ascii="Symbol" w:hAnsi="Symbol"/>
    </w:rPr>
  </w:style>
  <w:style w:type="character" w:customStyle="1" w:styleId="MenuOptions">
    <w:name w:val="Menu Options"/>
    <w:basedOn w:val="DefaultParagraphFont"/>
    <w:rsid w:val="00F95502"/>
    <w:rPr>
      <w:rFonts w:ascii="Arial Narrow" w:hAnsi="Arial Narrow"/>
      <w:smallCaps/>
    </w:rPr>
  </w:style>
  <w:style w:type="character" w:customStyle="1" w:styleId="Buttons">
    <w:name w:val="Buttons"/>
    <w:basedOn w:val="DefaultParagraphFont"/>
    <w:rsid w:val="00F95502"/>
    <w:rPr>
      <w:b/>
    </w:rPr>
  </w:style>
  <w:style w:type="character" w:customStyle="1" w:styleId="Underlined">
    <w:name w:val="Underlined"/>
    <w:basedOn w:val="DefaultParagraphFont"/>
    <w:rsid w:val="00F95502"/>
    <w:rPr>
      <w:u w:val="single"/>
    </w:rPr>
  </w:style>
  <w:style w:type="paragraph" w:customStyle="1" w:styleId="TableBodyTextRight">
    <w:name w:val="Table Body Text Right"/>
    <w:basedOn w:val="TableBodyText"/>
    <w:rsid w:val="00F95502"/>
    <w:pPr>
      <w:widowControl w:val="0"/>
      <w:autoSpaceDE w:val="0"/>
      <w:autoSpaceDN w:val="0"/>
      <w:adjustRightInd w:val="0"/>
      <w:jc w:val="right"/>
    </w:pPr>
    <w:rPr>
      <w:rFonts w:cs="Arial"/>
      <w:szCs w:val="18"/>
    </w:rPr>
  </w:style>
  <w:style w:type="paragraph" w:customStyle="1" w:styleId="CopyrightText">
    <w:name w:val="Copyright Text"/>
    <w:basedOn w:val="BodyText"/>
    <w:rsid w:val="00F95502"/>
    <w:rPr>
      <w:sz w:val="18"/>
    </w:rPr>
  </w:style>
  <w:style w:type="paragraph" w:customStyle="1" w:styleId="BodySmallRight">
    <w:name w:val="Body Small Right"/>
    <w:basedOn w:val="BodyTextRight"/>
    <w:rsid w:val="00F95502"/>
    <w:rPr>
      <w:sz w:val="18"/>
      <w:szCs w:val="18"/>
    </w:rPr>
  </w:style>
  <w:style w:type="paragraph" w:customStyle="1" w:styleId="MarginEdition">
    <w:name w:val="Margin Edition"/>
    <w:basedOn w:val="MarginNote"/>
    <w:rsid w:val="00F95502"/>
    <w:pPr>
      <w:spacing w:before="0" w:after="0"/>
    </w:pPr>
    <w:rPr>
      <w:rFonts w:ascii="Times New Roman" w:hAnsi="Times New Roman"/>
      <w:color w:val="999999"/>
    </w:rPr>
  </w:style>
  <w:style w:type="paragraph" w:customStyle="1" w:styleId="Spacer">
    <w:name w:val="Spacer"/>
    <w:basedOn w:val="Normal"/>
    <w:rsid w:val="00F95502"/>
    <w:rPr>
      <w:sz w:val="2"/>
      <w:szCs w:val="2"/>
    </w:rPr>
  </w:style>
  <w:style w:type="character" w:customStyle="1" w:styleId="Small">
    <w:name w:val="Small"/>
    <w:basedOn w:val="DefaultParagraphFont"/>
    <w:rsid w:val="00F95502"/>
    <w:rPr>
      <w:sz w:val="16"/>
    </w:rPr>
  </w:style>
  <w:style w:type="paragraph" w:customStyle="1" w:styleId="WideTable">
    <w:name w:val="Wide Table"/>
    <w:basedOn w:val="Normal"/>
    <w:rsid w:val="00F95502"/>
    <w:pPr>
      <w:ind w:left="-1418"/>
    </w:pPr>
    <w:rPr>
      <w:sz w:val="2"/>
      <w:szCs w:val="2"/>
    </w:rPr>
  </w:style>
  <w:style w:type="character" w:styleId="PageNumber">
    <w:name w:val="page number"/>
    <w:basedOn w:val="DefaultParagraphFont"/>
    <w:rsid w:val="00F95502"/>
  </w:style>
  <w:style w:type="paragraph" w:styleId="Quote">
    <w:name w:val="Quote"/>
    <w:basedOn w:val="Heading1"/>
    <w:link w:val="QuoteChar"/>
    <w:qFormat/>
    <w:rsid w:val="00F95502"/>
    <w:rPr>
      <w:b w:val="0"/>
      <w:sz w:val="72"/>
      <w:szCs w:val="72"/>
      <w:lang w:val="en-NZ"/>
    </w:rPr>
  </w:style>
  <w:style w:type="character" w:customStyle="1" w:styleId="QuoteChar">
    <w:name w:val="Quote Char"/>
    <w:basedOn w:val="DefaultParagraphFont"/>
    <w:link w:val="Quote"/>
    <w:rsid w:val="00F95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502"/>
    <w:pPr>
      <w:pageBreakBefore/>
    </w:pPr>
  </w:style>
  <w:style w:type="paragraph" w:customStyle="1" w:styleId="Border">
    <w:name w:val="Border"/>
    <w:basedOn w:val="Normal"/>
    <w:qFormat/>
    <w:rsid w:val="00F95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502"/>
    <w:rPr>
      <w:b/>
      <w:bCs/>
      <w:i/>
      <w:iCs/>
      <w:color w:val="auto"/>
    </w:rPr>
  </w:style>
  <w:style w:type="paragraph" w:styleId="IntenseQuote">
    <w:name w:val="Intense Quote"/>
    <w:basedOn w:val="Normal"/>
    <w:next w:val="Normal"/>
    <w:link w:val="IntenseQuoteChar"/>
    <w:uiPriority w:val="30"/>
    <w:qFormat/>
    <w:rsid w:val="00F95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502"/>
    <w:rPr>
      <w:smallCaps/>
      <w:color w:val="auto"/>
      <w:u w:val="single"/>
    </w:rPr>
  </w:style>
  <w:style w:type="character" w:styleId="IntenseReference">
    <w:name w:val="Intense Reference"/>
    <w:basedOn w:val="DefaultParagraphFont"/>
    <w:uiPriority w:val="32"/>
    <w:qFormat/>
    <w:rsid w:val="00F95502"/>
    <w:rPr>
      <w:b/>
      <w:bCs/>
      <w:smallCaps/>
      <w:color w:val="auto"/>
      <w:spacing w:val="5"/>
      <w:u w:val="single"/>
    </w:rPr>
  </w:style>
  <w:style w:type="paragraph" w:customStyle="1" w:styleId="2ColumnHeading">
    <w:name w:val="2Column Heading"/>
    <w:basedOn w:val="BodyText"/>
    <w:qFormat/>
    <w:rsid w:val="00F95502"/>
    <w:pPr>
      <w:spacing w:after="60"/>
      <w:ind w:left="-2268"/>
    </w:pPr>
    <w:rPr>
      <w:b/>
    </w:rPr>
  </w:style>
  <w:style w:type="paragraph" w:customStyle="1" w:styleId="Heading1TOC">
    <w:name w:val="Heading1 TOC"/>
    <w:basedOn w:val="Normal"/>
    <w:qFormat/>
    <w:rsid w:val="00F95502"/>
    <w:pPr>
      <w:spacing w:before="240" w:after="120"/>
    </w:pPr>
    <w:rPr>
      <w:rFonts w:ascii="Times New Roman" w:hAnsi="Times New Roman"/>
      <w:b/>
      <w:sz w:val="32"/>
    </w:rPr>
  </w:style>
  <w:style w:type="paragraph" w:customStyle="1" w:styleId="Heading2TOC">
    <w:name w:val="Heading2 TOC"/>
    <w:basedOn w:val="Normal"/>
    <w:qFormat/>
    <w:rsid w:val="00F95502"/>
    <w:pPr>
      <w:spacing w:before="240" w:after="60"/>
    </w:pPr>
    <w:rPr>
      <w:rFonts w:ascii="Times New Roman" w:hAnsi="Times New Roman"/>
      <w:b/>
      <w:sz w:val="28"/>
    </w:rPr>
  </w:style>
  <w:style w:type="character" w:customStyle="1" w:styleId="Underline">
    <w:name w:val="Underline"/>
    <w:basedOn w:val="DefaultParagraphFont"/>
    <w:qFormat/>
    <w:rsid w:val="00F95502"/>
    <w:rPr>
      <w:u w:val="single"/>
    </w:rPr>
  </w:style>
  <w:style w:type="paragraph" w:styleId="BalloonText">
    <w:name w:val="Balloon Text"/>
    <w:basedOn w:val="Normal"/>
    <w:link w:val="BalloonTextChar"/>
    <w:rsid w:val="00F95502"/>
    <w:rPr>
      <w:rFonts w:ascii="Tahoma" w:hAnsi="Tahoma" w:cs="Tahoma"/>
      <w:sz w:val="16"/>
      <w:szCs w:val="16"/>
    </w:rPr>
  </w:style>
  <w:style w:type="character" w:customStyle="1" w:styleId="BalloonTextChar">
    <w:name w:val="Balloon Text Char"/>
    <w:basedOn w:val="DefaultParagraphFont"/>
    <w:link w:val="BalloonText"/>
    <w:rsid w:val="00F95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502"/>
    <w:rPr>
      <w:b/>
      <w:color w:val="660033"/>
      <w:spacing w:val="0"/>
    </w:rPr>
  </w:style>
  <w:style w:type="paragraph" w:customStyle="1" w:styleId="Nameditemlist">
    <w:name w:val="Named item list"/>
    <w:basedOn w:val="BodyText"/>
    <w:qFormat/>
    <w:rsid w:val="00F95502"/>
    <w:pPr>
      <w:tabs>
        <w:tab w:val="left" w:pos="2835"/>
      </w:tabs>
      <w:ind w:left="2835" w:hanging="2835"/>
    </w:pPr>
  </w:style>
  <w:style w:type="paragraph" w:customStyle="1" w:styleId="BodyTextnopadding">
    <w:name w:val="Body Text no padding"/>
    <w:basedOn w:val="BodyText"/>
    <w:qFormat/>
    <w:rsid w:val="00F95502"/>
    <w:pPr>
      <w:spacing w:before="0" w:after="0"/>
    </w:pPr>
  </w:style>
  <w:style w:type="paragraph" w:customStyle="1" w:styleId="BodyTextBold">
    <w:name w:val="Body Text Bold"/>
    <w:basedOn w:val="BodyText"/>
    <w:qFormat/>
    <w:rsid w:val="00F95502"/>
    <w:rPr>
      <w:b/>
    </w:rPr>
  </w:style>
  <w:style w:type="character" w:styleId="Hyperlink">
    <w:name w:val="Hyperlink"/>
    <w:basedOn w:val="DefaultParagraphFont"/>
    <w:uiPriority w:val="99"/>
    <w:unhideWhenUsed/>
    <w:rsid w:val="002F4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5639</Characters>
  <Application>Microsoft Office Word</Application>
  <DocSecurity>0</DocSecurity>
  <Lines>281</Lines>
  <Paragraphs>159</Paragraphs>
  <ScaleCrop>false</ScaleCrop>
  <Company>Author-it Software Corporation Ltd.</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CPCCCM3005 Calculate costs of construction work</dc:title>
  <dc:subject>Approved</dc:subject>
  <dc:creator>BuildSkills Australia</dc:creator>
  <cp:keywords>Release: 1</cp:keywords>
  <dc:description>Review Date: 12 April 2008</dc:description>
  <cp:lastModifiedBy>HSD_TPCMSd.prod</cp:lastModifiedBy>
  <cp:revision>3</cp:revision>
  <dcterms:created xsi:type="dcterms:W3CDTF">2024-12-24T01:20:00Z</dcterms:created>
  <dcterms:modified xsi:type="dcterms:W3CDTF">2024-12-24T01:20:00Z</dcterms:modified>
</cp:coreProperties>
</file>