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051" w:rsidP="008D5051">
      <w:pPr>
        <w:pStyle w:val="Title"/>
      </w:pPr>
      <w:r>
        <w:fldChar w:fldCharType="begin"/>
      </w:r>
      <w:r>
        <w:instrText xml:space="preserve"> TITLE   \* MERGEFORMAT </w:instrText>
      </w:r>
      <w:r>
        <w:fldChar w:fldCharType="separate"/>
      </w:r>
      <w:r>
        <w:t>CPCCCM3005 Calculate costs of construction work</w:t>
      </w:r>
      <w:r>
        <w:fldChar w:fldCharType="end"/>
      </w:r>
    </w:p>
    <w:p w:rsidR="008D5051" w:rsidP="008D5051">
      <w:pPr>
        <w:pStyle w:val="Version"/>
        <w:sectPr w:rsidSect="00311C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C69" w:rsidP="00311C69">
      <w:pPr>
        <w:pStyle w:val="SuperHeading"/>
      </w:pPr>
      <w:r w:rsidRPr="00311C69">
        <w:t>CPCCCM3005 Calculate costs of construction work</w:t>
      </w:r>
    </w:p>
    <w:p w:rsidR="00000000" w:rsidRPr="00311C69" w:rsidP="00311C69">
      <w:pPr>
        <w:pStyle w:val="Heading1"/>
      </w:pPr>
      <w:bookmarkStart w:id="1" w:name="O_829689"/>
      <w:bookmarkEnd w:id="1"/>
      <w:r w:rsidRPr="00311C69">
        <w:t>Modification History</w:t>
      </w:r>
    </w:p>
    <w:p w:rsidR="00000000" w:rsidRPr="00311C69" w:rsidP="008D5051">
      <w:pPr>
        <w:pStyle w:val="BodyText"/>
      </w:pPr>
      <w:r w:rsidRPr="00311C69">
        <w:t>Release 1.</w:t>
      </w:r>
    </w:p>
    <w:p w:rsidR="00000000" w:rsidRPr="00311C69" w:rsidP="008D5051">
      <w:pPr>
        <w:pStyle w:val="BodyText"/>
      </w:pPr>
      <w:r w:rsidRPr="00311C69">
        <w:t>This version first released with CPC Construction, Plumbing and Services Training Package Version 2.</w:t>
      </w:r>
    </w:p>
    <w:p w:rsidR="00000000" w:rsidRPr="00311C69" w:rsidP="008D5051">
      <w:pPr>
        <w:pStyle w:val="BodyText"/>
      </w:pPr>
      <w:r w:rsidRPr="00311C69">
        <w:t>Revised unit of competency. Replaces superseded equivalent unit CPCCCM2003B Calculate and cost construction work.</w:t>
      </w:r>
    </w:p>
    <w:p w:rsidR="00000000" w:rsidRPr="00311C69" w:rsidP="00311C69">
      <w:pPr>
        <w:pStyle w:val="Heading1"/>
      </w:pPr>
      <w:bookmarkStart w:id="2" w:name="O_829697"/>
      <w:bookmarkEnd w:id="2"/>
      <w:r w:rsidRPr="00311C69">
        <w:t>Application</w:t>
      </w:r>
    </w:p>
    <w:p w:rsidR="00000000" w:rsidRPr="00311C69" w:rsidP="008D5051">
      <w:pPr>
        <w:pStyle w:val="BodyText"/>
      </w:pPr>
      <w:r w:rsidRPr="00311C69">
        <w:t xml:space="preserve">This unit of competency specifies the outcomes required to estimate materials, overheads, labour and time requirements and establish costs for the provision of products and services for construction work. </w:t>
      </w:r>
    </w:p>
    <w:p w:rsidR="00000000" w:rsidRPr="00311C69" w:rsidP="008D5051">
      <w:pPr>
        <w:pStyle w:val="BodyText"/>
      </w:pPr>
      <w:r w:rsidRPr="00311C69">
        <w:t>The unit supports t</w:t>
      </w:r>
      <w:r w:rsidRPr="00311C69">
        <w:t>radespersons and those in independent construction job roles to cost a construction project or part of a construction project. It applies to construction work on residential and commercial sites.</w:t>
      </w:r>
    </w:p>
    <w:p w:rsidR="00000000" w:rsidRPr="00311C69" w:rsidP="008D5051">
      <w:pPr>
        <w:pStyle w:val="BodyText"/>
      </w:pPr>
      <w:r w:rsidRPr="00311C69">
        <w:t>No licensing, legislative, regulatory, or certification req</w:t>
      </w:r>
      <w:r w:rsidRPr="00311C69">
        <w:t>uirements apply to this unit of competency at the time of endorsement.</w:t>
      </w:r>
    </w:p>
    <w:p w:rsidR="00000000" w:rsidRPr="00311C69" w:rsidP="00311C69">
      <w:pPr>
        <w:pStyle w:val="Heading1"/>
      </w:pPr>
      <w:bookmarkStart w:id="3" w:name="O_829696"/>
      <w:bookmarkEnd w:id="3"/>
      <w:r w:rsidRPr="00311C69">
        <w:t>Pre-requisite Unit</w:t>
      </w:r>
    </w:p>
    <w:p w:rsidR="00000000" w:rsidRPr="00311C69" w:rsidP="008D5051">
      <w:pPr>
        <w:pStyle w:val="BodyText"/>
      </w:pPr>
      <w:r w:rsidRPr="00311C69">
        <w:t>Nil</w:t>
      </w:r>
    </w:p>
    <w:p w:rsidR="00000000" w:rsidRPr="00311C69" w:rsidP="00311C69">
      <w:pPr>
        <w:pStyle w:val="Heading1"/>
      </w:pPr>
      <w:bookmarkStart w:id="4" w:name="O_829695"/>
      <w:bookmarkEnd w:id="4"/>
      <w:r w:rsidRPr="00311C69">
        <w:t>Competency Field</w:t>
      </w:r>
    </w:p>
    <w:p w:rsidR="00000000" w:rsidRPr="00311C69" w:rsidP="008D5051">
      <w:pPr>
        <w:pStyle w:val="BodyText"/>
      </w:pPr>
      <w:r w:rsidRPr="00311C69">
        <w:t>Common</w:t>
      </w:r>
    </w:p>
    <w:p w:rsidR="00000000" w:rsidRPr="00311C69" w:rsidP="00311C69">
      <w:pPr>
        <w:pStyle w:val="Heading1"/>
      </w:pPr>
      <w:bookmarkStart w:id="5" w:name="O_829694"/>
      <w:bookmarkEnd w:id="5"/>
      <w:r w:rsidRPr="00311C69">
        <w:t>Unit Sector</w:t>
      </w:r>
    </w:p>
    <w:p w:rsidR="00000000" w:rsidRPr="00311C69" w:rsidP="008D5051">
      <w:pPr>
        <w:pStyle w:val="BodyText"/>
      </w:pPr>
      <w:r w:rsidRPr="00311C69">
        <w:t>Construction</w:t>
      </w:r>
    </w:p>
    <w:p w:rsidR="00000000" w:rsidRPr="00311C69" w:rsidP="00311C69">
      <w:pPr>
        <w:pStyle w:val="Heading1"/>
      </w:pPr>
      <w:bookmarkStart w:id="6" w:name="O_829693"/>
      <w:bookmarkEnd w:id="6"/>
      <w:r w:rsidRPr="00311C6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11C69">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Elements de</w:t>
            </w:r>
            <w:r w:rsidRPr="00311C69">
              <w:t xml:space="preserve">scribe the </w:t>
            </w:r>
            <w:r w:rsidRPr="00311C69">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 xml:space="preserve">Performance criteria describe the performance needed to </w:t>
            </w:r>
            <w:r w:rsidRPr="00311C69">
              <w:t>demonstrate achievement of the element. Where bold italicised text is used, further information is detailed in the range of conditions.</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1.</w:t>
            </w:r>
          </w:p>
        </w:tc>
        <w:tc>
          <w:tcPr>
            <w:tcW w:w="1962" w:type="dxa"/>
            <w:vMerge w:val="restart"/>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Gather information.</w:t>
            </w:r>
          </w:p>
        </w:tc>
        <w:tc>
          <w:tcPr>
            <w:tcW w:w="77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1.1.</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Job requirements are determined through discussion with customer or from information supplied.</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11C69" w:rsidP="00311C69">
            <w:pPr>
              <w:pStyle w:val="BodyText"/>
            </w:pPr>
            <w:r w:rsidRPr="00311C69">
              <w:t>1.2.</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rPr>
                <w:rStyle w:val="BoldandItalics"/>
              </w:rPr>
              <w:t>Plans and specifications</w:t>
            </w:r>
            <w:r w:rsidRPr="00311C69">
              <w:t xml:space="preserve"> are accessed and site is inspected to confirm requirements. </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1.3.</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Details of products and services to be provid</w:t>
            </w:r>
            <w:r w:rsidRPr="00311C69">
              <w:t>ed are developed and checked for availability and fitness for purpose.</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1.4.</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Delivery point and methods of transportation are determined where necessary.</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1.5.</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Details of job tasks are accurately recorded and checked according to workplace procedures.</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1.6.</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Information about material, labour and overhead costs is obtained and checked to be current and accurate.</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2.</w:t>
            </w:r>
          </w:p>
        </w:tc>
        <w:tc>
          <w:tcPr>
            <w:tcW w:w="1962" w:type="dxa"/>
            <w:vMerge w:val="restart"/>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Estimate materials, labour and time.</w:t>
            </w:r>
          </w:p>
        </w:tc>
        <w:tc>
          <w:tcPr>
            <w:tcW w:w="77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2.1.</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Work, including preparatory tasks, is planned and sequenced to cover all necessary activity.</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11C69" w:rsidP="00311C69">
            <w:pPr>
              <w:pStyle w:val="BodyText"/>
            </w:pPr>
            <w:r w:rsidRPr="00311C69">
              <w:t>2.2.</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rPr>
                <w:rStyle w:val="BoldandItalics"/>
              </w:rPr>
              <w:t>Types and quantities of materials</w:t>
            </w:r>
            <w:r w:rsidRPr="00311C69">
              <w:t xml:space="preserve"> required for work are estimated based on availability, fitness for purpose, and current costs. </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2.3.</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Labour requirements to perform work tasks and complete the job are estimated.</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2.4.</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Time requirements to perform work tasks are accurately estimated and checked with appropriate personnel.</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3.</w:t>
            </w:r>
          </w:p>
        </w:tc>
        <w:tc>
          <w:tcPr>
            <w:tcW w:w="1962" w:type="dxa"/>
            <w:vMerge w:val="restart"/>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Calculate costs.</w:t>
            </w:r>
          </w:p>
        </w:tc>
        <w:tc>
          <w:tcPr>
            <w:tcW w:w="77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3.1.</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 xml:space="preserve">Totals of individual materials, </w:t>
            </w:r>
            <w:r w:rsidRPr="00311C69">
              <w:rPr>
                <w:rStyle w:val="BoldandItalics"/>
              </w:rPr>
              <w:t>labour and overhead costs</w:t>
            </w:r>
            <w:r w:rsidRPr="00311C69">
              <w:t xml:space="preserve"> are calculated according to workplace procedures and statutory requirements. </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11C69" w:rsidP="00311C69">
            <w:pPr>
              <w:pStyle w:val="BodyText"/>
            </w:pPr>
            <w:r w:rsidRPr="00311C69">
              <w:t>3.2.</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rPr>
                <w:rStyle w:val="BoldandItalics"/>
              </w:rPr>
              <w:t>Other project-specific costs</w:t>
            </w:r>
            <w:r w:rsidRPr="00311C69">
              <w:t xml:space="preserve"> are identified and calculated according to workplace procedures.</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3.3.</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Total work cost is calculated, including mark-up percentages set by appropriate personnel.</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3.4.</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Final cost for work is calculated by applying profit margin according to workplace procedures, and is checked for accuracy.</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4.</w:t>
            </w:r>
          </w:p>
        </w:tc>
        <w:tc>
          <w:tcPr>
            <w:tcW w:w="1962" w:type="dxa"/>
            <w:vMerge w:val="restart"/>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Do</w:t>
            </w:r>
            <w:r w:rsidRPr="00311C69">
              <w:t>cument and verify details.</w:t>
            </w:r>
          </w:p>
        </w:tc>
        <w:tc>
          <w:tcPr>
            <w:tcW w:w="77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4.1.</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Details of costs and charges are clearly and accurately documented according to workplace procedures.</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4.2.</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Costs, calculations or other details are verified according to workplace procedures and current costing data.</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4</w:t>
            </w:r>
            <w:r w:rsidRPr="00311C69">
              <w:t>.3.</w:t>
            </w:r>
          </w:p>
        </w:tc>
        <w:tc>
          <w:tcPr>
            <w:tcW w:w="561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 xml:space="preserve">Costing estimate and materials take-off are prepared for quote. </w:t>
            </w:r>
          </w:p>
        </w:tc>
      </w:tr>
      <w:tr w:rsidTr="00311C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11C69" w:rsidP="00311C69">
            <w:pPr>
              <w:pStyle w:val="BodyText"/>
            </w:pPr>
            <w:r w:rsidRPr="00311C69">
              <w:t>4.4.</w:t>
            </w:r>
          </w:p>
        </w:tc>
        <w:tc>
          <w:tcPr>
            <w:tcW w:w="5610" w:type="dxa"/>
            <w:tcBorders>
              <w:top w:val="nil"/>
              <w:left w:val="nil"/>
              <w:bottom w:val="nil"/>
              <w:right w:val="nil"/>
            </w:tcBorders>
            <w:tcMar>
              <w:top w:w="0" w:type="dxa"/>
              <w:left w:w="62" w:type="dxa"/>
              <w:bottom w:w="0" w:type="dxa"/>
              <w:right w:w="62" w:type="dxa"/>
            </w:tcMar>
          </w:tcPr>
          <w:p w:rsidR="00000000" w:rsidRPr="00311C69" w:rsidP="00311C69">
            <w:pPr>
              <w:pStyle w:val="BodyText"/>
            </w:pPr>
            <w:r w:rsidRPr="00311C69">
              <w:rPr>
                <w:rStyle w:val="BoldandItalics"/>
              </w:rPr>
              <w:t>Costing documents</w:t>
            </w:r>
            <w:r w:rsidRPr="00311C69">
              <w:t xml:space="preserve"> are accurately completed for future reference according to workplace procedures.</w:t>
            </w:r>
          </w:p>
        </w:tc>
      </w:tr>
    </w:tbl>
    <w:p w:rsidR="00000000" w:rsidRPr="00311C69" w:rsidP="00311C69">
      <w:pPr>
        <w:pStyle w:val="BodyText"/>
      </w:pPr>
    </w:p>
    <w:p w:rsidR="00000000" w:rsidRPr="00311C69" w:rsidP="00311C69">
      <w:pPr>
        <w:pStyle w:val="AllowPageBreak"/>
      </w:pPr>
    </w:p>
    <w:p w:rsidR="00000000" w:rsidRPr="00311C69" w:rsidP="00311C69">
      <w:pPr>
        <w:pStyle w:val="Heading1"/>
      </w:pPr>
      <w:bookmarkStart w:id="7" w:name="O_829692"/>
      <w:bookmarkEnd w:id="7"/>
      <w:r w:rsidRPr="00311C69">
        <w:t>Foundation Skills</w:t>
      </w:r>
    </w:p>
    <w:tbl>
      <w:tblPr>
        <w:tblW w:w="0" w:type="auto"/>
        <w:tblLayout w:type="fixed"/>
        <w:tblCellMar>
          <w:left w:w="62" w:type="dxa"/>
          <w:right w:w="62" w:type="dxa"/>
        </w:tblCellMar>
        <w:tblLook w:val="0000"/>
      </w:tblPr>
      <w:tblGrid>
        <w:gridCol w:w="2760"/>
        <w:gridCol w:w="6312"/>
      </w:tblGrid>
      <w:tr w:rsidTr="00311C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This section describes the language, literacy, numeracy and employment skills essential to performance in this unit but not explicit in the performance criteria.</w:t>
            </w:r>
          </w:p>
        </w:tc>
      </w:tr>
      <w:tr w:rsidTr="00311C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11C69" w:rsidP="00311C69">
            <w:pPr>
              <w:pStyle w:val="BodyText"/>
            </w:pPr>
            <w:r w:rsidRPr="00311C69">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rPr>
                <w:rStyle w:val="SpecialBold"/>
              </w:rPr>
              <w:t xml:space="preserve">Performance feature </w:t>
            </w:r>
          </w:p>
        </w:tc>
      </w:tr>
      <w:tr w:rsidTr="00311C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Learning skills to:</w:t>
            </w:r>
          </w:p>
        </w:tc>
        <w:tc>
          <w:tcPr>
            <w:tcW w:w="6312" w:type="dxa"/>
            <w:tcBorders>
              <w:top w:val="nil"/>
              <w:left w:val="nil"/>
              <w:bottom w:val="nil"/>
              <w:right w:val="nil"/>
            </w:tcBorders>
            <w:tcMar>
              <w:top w:w="0" w:type="dxa"/>
              <w:left w:w="62" w:type="dxa"/>
              <w:bottom w:w="0" w:type="dxa"/>
              <w:right w:w="62" w:type="dxa"/>
            </w:tcMar>
          </w:tcPr>
          <w:p w:rsidR="00000000" w:rsidRPr="00311C69" w:rsidP="00311C69">
            <w:pPr>
              <w:pStyle w:val="ListBullet"/>
            </w:pPr>
            <w:r w:rsidRPr="00311C69">
              <w:t>draw on experience of estimating labour time requirements and material costs, and apply knowledge to new jobs to be costed.</w:t>
            </w:r>
          </w:p>
          <w:p w:rsidR="00000000" w:rsidP="00311C69">
            <w:pPr>
              <w:pStyle w:val="BodyText"/>
              <w:rPr>
                <w:lang w:val="en-NZ"/>
              </w:rPr>
            </w:pPr>
          </w:p>
        </w:tc>
      </w:tr>
      <w:tr w:rsidTr="00311C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311C69" w:rsidP="00311C69">
            <w:pPr>
              <w:pStyle w:val="ListBullet"/>
            </w:pPr>
            <w:r w:rsidRPr="00311C69">
              <w:t>confirm requirements with customer</w:t>
            </w:r>
          </w:p>
          <w:p w:rsidR="00000000" w:rsidRPr="00311C69" w:rsidP="00311C69">
            <w:pPr>
              <w:pStyle w:val="ListBullet"/>
            </w:pPr>
            <w:r w:rsidRPr="00311C69">
              <w:t>use listening and questioning to clarify any issues.</w:t>
            </w:r>
          </w:p>
          <w:p w:rsidR="00000000" w:rsidP="00311C69">
            <w:pPr>
              <w:pStyle w:val="BodyText"/>
              <w:rPr>
                <w:lang w:val="en-NZ"/>
              </w:rPr>
            </w:pPr>
          </w:p>
        </w:tc>
      </w:tr>
      <w:tr w:rsidTr="00311C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Reading s</w:t>
            </w:r>
            <w:r w:rsidRPr="00311C69">
              <w:t>kills to:</w:t>
            </w:r>
          </w:p>
        </w:tc>
        <w:tc>
          <w:tcPr>
            <w:tcW w:w="6312" w:type="dxa"/>
            <w:tcBorders>
              <w:top w:val="nil"/>
              <w:left w:val="nil"/>
              <w:bottom w:val="nil"/>
              <w:right w:val="nil"/>
            </w:tcBorders>
            <w:tcMar>
              <w:top w:w="0" w:type="dxa"/>
              <w:left w:w="62" w:type="dxa"/>
              <w:bottom w:w="0" w:type="dxa"/>
              <w:right w:w="62" w:type="dxa"/>
            </w:tcMar>
          </w:tcPr>
          <w:p w:rsidR="00000000" w:rsidRPr="00311C69" w:rsidP="00311C69">
            <w:pPr>
              <w:pStyle w:val="ListBullet"/>
            </w:pPr>
            <w:r w:rsidRPr="00311C69">
              <w:t>read and interpret material specifications, job safety analyses (JSA) and Australian standards relevant to work to be undertaken.</w:t>
            </w:r>
          </w:p>
          <w:p w:rsidR="00000000" w:rsidRPr="00311C69" w:rsidP="00311C69">
            <w:pPr>
              <w:pStyle w:val="BodyText"/>
            </w:pPr>
          </w:p>
          <w:p w:rsidR="00000000" w:rsidP="00311C69">
            <w:pPr>
              <w:pStyle w:val="BodyText"/>
              <w:rPr>
                <w:lang w:val="en-NZ"/>
              </w:rPr>
            </w:pPr>
          </w:p>
        </w:tc>
      </w:tr>
      <w:tr w:rsidTr="00311C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Writing skills to:</w:t>
            </w:r>
          </w:p>
        </w:tc>
        <w:tc>
          <w:tcPr>
            <w:tcW w:w="6312" w:type="dxa"/>
            <w:tcBorders>
              <w:top w:val="nil"/>
              <w:left w:val="nil"/>
              <w:bottom w:val="nil"/>
              <w:right w:val="nil"/>
            </w:tcBorders>
            <w:tcMar>
              <w:top w:w="0" w:type="dxa"/>
              <w:left w:w="62" w:type="dxa"/>
              <w:bottom w:w="0" w:type="dxa"/>
              <w:right w:w="62" w:type="dxa"/>
            </w:tcMar>
          </w:tcPr>
          <w:p w:rsidR="00000000" w:rsidRPr="00311C69" w:rsidP="00311C69">
            <w:pPr>
              <w:pStyle w:val="ListBullet"/>
            </w:pPr>
            <w:r w:rsidRPr="00311C69">
              <w:t>produce accurate and legible written costing information.</w:t>
            </w:r>
          </w:p>
          <w:p w:rsidR="00000000" w:rsidRPr="00311C69" w:rsidP="00311C69">
            <w:pPr>
              <w:pStyle w:val="BodyText"/>
            </w:pPr>
          </w:p>
          <w:p w:rsidR="00000000" w:rsidP="00311C69">
            <w:pPr>
              <w:pStyle w:val="BodyText"/>
              <w:rPr>
                <w:lang w:val="en-NZ"/>
              </w:rPr>
            </w:pPr>
          </w:p>
        </w:tc>
      </w:tr>
      <w:tr w:rsidTr="00311C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Technology skills to:</w:t>
            </w:r>
          </w:p>
        </w:tc>
        <w:tc>
          <w:tcPr>
            <w:tcW w:w="6312" w:type="dxa"/>
            <w:tcBorders>
              <w:top w:val="nil"/>
              <w:left w:val="nil"/>
              <w:bottom w:val="nil"/>
              <w:right w:val="nil"/>
            </w:tcBorders>
            <w:tcMar>
              <w:top w:w="0" w:type="dxa"/>
              <w:left w:w="62" w:type="dxa"/>
              <w:bottom w:w="0" w:type="dxa"/>
              <w:right w:w="62" w:type="dxa"/>
            </w:tcMar>
          </w:tcPr>
          <w:p w:rsidR="00000000" w:rsidRPr="00311C69" w:rsidP="00311C69">
            <w:pPr>
              <w:pStyle w:val="ListBullet"/>
            </w:pPr>
            <w:r w:rsidRPr="00311C69">
              <w:t xml:space="preserve">find and interpret information relevant to current costings for materials and labour using simple internet searches </w:t>
            </w:r>
          </w:p>
          <w:p w:rsidR="00000000" w:rsidRPr="00311C69" w:rsidP="00311C69">
            <w:pPr>
              <w:pStyle w:val="ListBullet"/>
            </w:pPr>
            <w:r w:rsidRPr="00311C69">
              <w:t>use estimating and costing templates and software.</w:t>
            </w:r>
          </w:p>
          <w:p w:rsidR="00000000" w:rsidRPr="00311C69" w:rsidP="00311C69">
            <w:pPr>
              <w:pStyle w:val="BodyText"/>
            </w:pPr>
          </w:p>
          <w:p w:rsidR="00000000" w:rsidRPr="00311C69" w:rsidP="00311C69">
            <w:pPr>
              <w:pStyle w:val="BodyText"/>
            </w:pPr>
          </w:p>
        </w:tc>
      </w:tr>
    </w:tbl>
    <w:p w:rsidR="00000000" w:rsidRPr="00311C69" w:rsidP="00311C69">
      <w:pPr>
        <w:pStyle w:val="BodyText"/>
      </w:pPr>
    </w:p>
    <w:p w:rsidR="00000000" w:rsidRPr="00311C69" w:rsidP="00311C69">
      <w:pPr>
        <w:pStyle w:val="AllowPageBreak"/>
      </w:pPr>
    </w:p>
    <w:p w:rsidR="00000000" w:rsidRPr="00311C69" w:rsidP="00311C69">
      <w:pPr>
        <w:pStyle w:val="Heading1"/>
      </w:pPr>
      <w:bookmarkStart w:id="8" w:name="O_829691"/>
      <w:bookmarkEnd w:id="8"/>
      <w:r w:rsidRPr="00311C69">
        <w:t>Range of Conditions</w:t>
      </w:r>
    </w:p>
    <w:tbl>
      <w:tblPr>
        <w:tblW w:w="0" w:type="auto"/>
        <w:tblLayout w:type="fixed"/>
        <w:tblCellMar>
          <w:left w:w="62" w:type="dxa"/>
          <w:right w:w="62" w:type="dxa"/>
        </w:tblCellMar>
        <w:tblLook w:val="0000"/>
      </w:tblPr>
      <w:tblGrid>
        <w:gridCol w:w="2364"/>
        <w:gridCol w:w="6708"/>
      </w:tblGrid>
      <w:tr w:rsidTr="00311C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t>This section specifies work environments and conditions that may affect performance. Essential operating conditions that may be present (depending on the work situation, needs of the candidate, accessibility of the item, and local industry and regional con</w:t>
            </w:r>
            <w:r w:rsidRPr="00311C69">
              <w:t>texts) are included. Bold italicised wording, if used in the performance criteria, is detailed below.</w:t>
            </w:r>
          </w:p>
        </w:tc>
      </w:tr>
      <w:tr w:rsidTr="00311C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rPr>
                <w:rStyle w:val="BoldandItalics"/>
              </w:rPr>
              <w:t>Plans and specifications</w:t>
            </w:r>
            <w:r w:rsidRPr="00311C69">
              <w:t xml:space="preserve"> must include three or more of the following:</w:t>
            </w:r>
          </w:p>
        </w:tc>
        <w:tc>
          <w:tcPr>
            <w:tcW w:w="6708" w:type="dxa"/>
            <w:tcBorders>
              <w:top w:val="nil"/>
              <w:left w:val="nil"/>
              <w:bottom w:val="nil"/>
              <w:right w:val="nil"/>
            </w:tcBorders>
            <w:tcMar>
              <w:top w:w="0" w:type="dxa"/>
              <w:left w:w="62" w:type="dxa"/>
              <w:bottom w:w="0" w:type="dxa"/>
              <w:right w:w="62" w:type="dxa"/>
            </w:tcMar>
          </w:tcPr>
          <w:p w:rsidR="00000000" w:rsidRPr="00311C69" w:rsidP="00311C69">
            <w:pPr>
              <w:pStyle w:val="ListBullet"/>
            </w:pPr>
            <w:r w:rsidRPr="00311C69">
              <w:t>building codes</w:t>
            </w:r>
          </w:p>
          <w:p w:rsidR="00000000" w:rsidRPr="00311C69" w:rsidP="00311C69">
            <w:pPr>
              <w:pStyle w:val="ListBullet"/>
            </w:pPr>
            <w:r w:rsidRPr="00311C69">
              <w:t>conceptual and preliminary sketches or drawings</w:t>
            </w:r>
          </w:p>
          <w:p w:rsidR="00000000" w:rsidRPr="00311C69" w:rsidP="00311C69">
            <w:pPr>
              <w:pStyle w:val="ListBullet"/>
            </w:pPr>
            <w:r w:rsidRPr="00311C69">
              <w:t>environmental requ</w:t>
            </w:r>
            <w:r w:rsidRPr="00311C69">
              <w:t>irements relating to the acquisition, use and disposal of materials</w:t>
            </w:r>
          </w:p>
          <w:p w:rsidR="00000000" w:rsidRPr="00311C69" w:rsidP="00311C69">
            <w:pPr>
              <w:pStyle w:val="ListBullet"/>
            </w:pPr>
            <w:r w:rsidRPr="00311C69">
              <w:t xml:space="preserve">project brief and scope of works, including relevant project plans and detailed project requirements </w:t>
            </w:r>
          </w:p>
          <w:p w:rsidR="00000000" w:rsidRPr="00311C69" w:rsidP="00311C69">
            <w:pPr>
              <w:pStyle w:val="ListBullet"/>
            </w:pPr>
            <w:r w:rsidRPr="00311C69">
              <w:t>quotation conditions and terms of contract</w:t>
            </w:r>
          </w:p>
          <w:p w:rsidR="00000000" w:rsidRPr="00311C69" w:rsidP="00311C69">
            <w:pPr>
              <w:pStyle w:val="ListBullet"/>
            </w:pPr>
            <w:r w:rsidRPr="00311C69">
              <w:t xml:space="preserve">relevant Australian standards and industry </w:t>
            </w:r>
            <w:r w:rsidRPr="00311C69">
              <w:t>standards.</w:t>
            </w:r>
          </w:p>
          <w:p w:rsidR="00000000" w:rsidP="00311C69">
            <w:pPr>
              <w:pStyle w:val="BodyText"/>
              <w:rPr>
                <w:lang w:val="en-NZ"/>
              </w:rPr>
            </w:pPr>
          </w:p>
        </w:tc>
      </w:tr>
      <w:tr w:rsidTr="00311C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rPr>
                <w:rStyle w:val="BoldandItalics"/>
              </w:rPr>
              <w:t>Types and quantities of materials</w:t>
            </w:r>
            <w:r w:rsidRPr="00311C69">
              <w:t xml:space="preserve"> must include five or more of the following:</w:t>
            </w:r>
          </w:p>
        </w:tc>
        <w:tc>
          <w:tcPr>
            <w:tcW w:w="6708" w:type="dxa"/>
            <w:tcBorders>
              <w:top w:val="nil"/>
              <w:left w:val="nil"/>
              <w:bottom w:val="nil"/>
              <w:right w:val="nil"/>
            </w:tcBorders>
            <w:tcMar>
              <w:top w:w="0" w:type="dxa"/>
              <w:left w:w="62" w:type="dxa"/>
              <w:bottom w:w="0" w:type="dxa"/>
              <w:right w:w="62" w:type="dxa"/>
            </w:tcMar>
          </w:tcPr>
          <w:p w:rsidR="00000000" w:rsidRPr="00311C69" w:rsidP="00311C69">
            <w:pPr>
              <w:pStyle w:val="ListBullet"/>
            </w:pPr>
            <w:r w:rsidRPr="00311C69">
              <w:t>aluminium</w:t>
            </w:r>
          </w:p>
          <w:p w:rsidR="00000000" w:rsidRPr="00311C69" w:rsidP="00311C69">
            <w:pPr>
              <w:pStyle w:val="ListBullet"/>
            </w:pPr>
            <w:r w:rsidRPr="00311C69">
              <w:t>brick and blockwork</w:t>
            </w:r>
          </w:p>
          <w:p w:rsidR="00000000" w:rsidRPr="00311C69" w:rsidP="00311C69">
            <w:pPr>
              <w:pStyle w:val="ListBullet"/>
            </w:pPr>
            <w:r w:rsidRPr="00311C69">
              <w:t>cement, sand, aggregates and bonding agents</w:t>
            </w:r>
          </w:p>
          <w:p w:rsidR="00000000" w:rsidRPr="00311C69" w:rsidP="00311C69">
            <w:pPr>
              <w:pStyle w:val="ListBullet"/>
            </w:pPr>
            <w:r w:rsidRPr="00311C69">
              <w:t>claddings</w:t>
            </w:r>
          </w:p>
          <w:p w:rsidR="00000000" w:rsidRPr="00311C69" w:rsidP="00311C69">
            <w:pPr>
              <w:pStyle w:val="ListBullet"/>
            </w:pPr>
            <w:r w:rsidRPr="00311C69">
              <w:t>decorative finishes</w:t>
            </w:r>
          </w:p>
          <w:p w:rsidR="00000000" w:rsidRPr="00311C69" w:rsidP="00311C69">
            <w:pPr>
              <w:pStyle w:val="ListBullet"/>
            </w:pPr>
            <w:r w:rsidRPr="00311C69">
              <w:t>doors, windows and trims</w:t>
            </w:r>
          </w:p>
          <w:p w:rsidR="00000000" w:rsidRPr="00311C69" w:rsidP="00311C69">
            <w:pPr>
              <w:pStyle w:val="ListBullet"/>
            </w:pPr>
            <w:r w:rsidRPr="00311C69">
              <w:t>fillers</w:t>
            </w:r>
          </w:p>
          <w:p w:rsidR="00000000" w:rsidRPr="00311C69" w:rsidP="00311C69">
            <w:pPr>
              <w:pStyle w:val="ListBullet"/>
            </w:pPr>
            <w:r w:rsidRPr="00311C69">
              <w:t>fixings and fastenings</w:t>
            </w:r>
          </w:p>
          <w:p w:rsidR="00000000" w:rsidRPr="00311C69" w:rsidP="00311C69">
            <w:pPr>
              <w:pStyle w:val="ListBullet"/>
            </w:pPr>
            <w:r w:rsidRPr="00311C69">
              <w:t>glazing</w:t>
            </w:r>
          </w:p>
          <w:p w:rsidR="00000000" w:rsidRPr="00311C69" w:rsidP="00311C69">
            <w:pPr>
              <w:pStyle w:val="ListBullet"/>
            </w:pPr>
            <w:r w:rsidRPr="00311C69">
              <w:t>hardware</w:t>
            </w:r>
          </w:p>
          <w:p w:rsidR="00000000" w:rsidRPr="00311C69" w:rsidP="00311C69">
            <w:pPr>
              <w:pStyle w:val="ListBullet"/>
            </w:pPr>
            <w:r w:rsidRPr="00311C69">
              <w:t>medium density fibreboard (MDF) or alternative substrate panelling</w:t>
            </w:r>
          </w:p>
          <w:p w:rsidR="00000000" w:rsidRPr="00311C69" w:rsidP="00311C69">
            <w:pPr>
              <w:pStyle w:val="ListBullet"/>
            </w:pPr>
            <w:r w:rsidRPr="00311C69">
              <w:t xml:space="preserve">paint </w:t>
            </w:r>
          </w:p>
          <w:p w:rsidR="00000000" w:rsidRPr="00311C69" w:rsidP="00311C69">
            <w:pPr>
              <w:pStyle w:val="ListBullet"/>
            </w:pPr>
            <w:r w:rsidRPr="00311C69">
              <w:t>prefinished boards and laminates</w:t>
            </w:r>
          </w:p>
          <w:p w:rsidR="00000000" w:rsidRPr="00311C69" w:rsidP="00311C69">
            <w:pPr>
              <w:pStyle w:val="ListBullet"/>
            </w:pPr>
            <w:r w:rsidRPr="00311C69">
              <w:t>solid surfaces</w:t>
            </w:r>
          </w:p>
          <w:p w:rsidR="00000000" w:rsidRPr="00311C69" w:rsidP="00311C69">
            <w:pPr>
              <w:pStyle w:val="ListBullet"/>
            </w:pPr>
            <w:r w:rsidRPr="00311C69">
              <w:t>steel</w:t>
            </w:r>
          </w:p>
          <w:p w:rsidR="00000000" w:rsidRPr="00311C69" w:rsidP="00311C69">
            <w:pPr>
              <w:pStyle w:val="ListBullet"/>
            </w:pPr>
            <w:r w:rsidRPr="00311C69">
              <w:t>tiles</w:t>
            </w:r>
          </w:p>
          <w:p w:rsidR="00000000" w:rsidRPr="00311C69" w:rsidP="00311C69">
            <w:pPr>
              <w:pStyle w:val="ListBullet"/>
            </w:pPr>
            <w:r w:rsidRPr="00311C69">
              <w:t>timber.</w:t>
            </w:r>
          </w:p>
          <w:p w:rsidR="00000000" w:rsidP="00311C69">
            <w:pPr>
              <w:pStyle w:val="BodyText"/>
              <w:rPr>
                <w:lang w:val="en-NZ"/>
              </w:rPr>
            </w:pPr>
          </w:p>
        </w:tc>
      </w:tr>
      <w:tr w:rsidTr="00311C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rPr>
                <w:rStyle w:val="BoldandItalics"/>
              </w:rPr>
              <w:t>Labour costs</w:t>
            </w:r>
            <w:r w:rsidRPr="00311C6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11C69" w:rsidP="00311C69">
            <w:pPr>
              <w:pStyle w:val="ListBullet"/>
            </w:pPr>
            <w:r w:rsidRPr="00311C69">
              <w:t>estimation of time for manufacture, delivery, installation or application</w:t>
            </w:r>
          </w:p>
          <w:p w:rsidR="00000000" w:rsidRPr="00311C69" w:rsidP="00311C69">
            <w:pPr>
              <w:pStyle w:val="ListBullet"/>
            </w:pPr>
            <w:r w:rsidRPr="00311C69">
              <w:t>personal protective equipment (PPE)</w:t>
            </w:r>
          </w:p>
          <w:p w:rsidR="00000000" w:rsidRPr="00311C69" w:rsidP="00311C69">
            <w:pPr>
              <w:pStyle w:val="ListBullet"/>
            </w:pPr>
            <w:r w:rsidRPr="00311C69">
              <w:t>wages and on-costs for different types of construction workers.</w:t>
            </w:r>
          </w:p>
          <w:p w:rsidR="00000000" w:rsidP="00311C69">
            <w:pPr>
              <w:pStyle w:val="BodyText"/>
              <w:rPr>
                <w:lang w:val="en-NZ"/>
              </w:rPr>
            </w:pPr>
          </w:p>
        </w:tc>
      </w:tr>
      <w:tr w:rsidTr="00311C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rPr>
                <w:rStyle w:val="BoldandItalics"/>
              </w:rPr>
              <w:t>Overhead costs</w:t>
            </w:r>
            <w:r w:rsidRPr="00311C6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11C69" w:rsidP="00311C69">
            <w:pPr>
              <w:pStyle w:val="ListBullet"/>
            </w:pPr>
            <w:r w:rsidRPr="00311C69">
              <w:t>administration</w:t>
            </w:r>
          </w:p>
          <w:p w:rsidR="00000000" w:rsidRPr="00311C69" w:rsidP="00311C69">
            <w:pPr>
              <w:pStyle w:val="ListBullet"/>
            </w:pPr>
            <w:r w:rsidRPr="00311C69">
              <w:t>insurance</w:t>
            </w:r>
          </w:p>
          <w:p w:rsidR="00000000" w:rsidRPr="00311C69" w:rsidP="00311C69">
            <w:pPr>
              <w:pStyle w:val="ListBullet"/>
            </w:pPr>
            <w:r w:rsidRPr="00311C69">
              <w:t>transport</w:t>
            </w:r>
          </w:p>
          <w:p w:rsidR="00000000" w:rsidRPr="00311C69" w:rsidP="00311C69">
            <w:pPr>
              <w:pStyle w:val="ListBullet"/>
            </w:pPr>
            <w:r w:rsidRPr="00311C69">
              <w:t>use of communication technology.</w:t>
            </w:r>
          </w:p>
          <w:p w:rsidR="00000000" w:rsidP="00311C69">
            <w:pPr>
              <w:pStyle w:val="BodyText"/>
              <w:rPr>
                <w:lang w:val="en-NZ"/>
              </w:rPr>
            </w:pPr>
          </w:p>
        </w:tc>
      </w:tr>
      <w:tr w:rsidTr="00311C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rPr>
                <w:rStyle w:val="BoldandItalics"/>
              </w:rPr>
              <w:t xml:space="preserve">Other project-specific costs </w:t>
            </w:r>
            <w:r w:rsidRPr="00311C69">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11C69" w:rsidP="00311C69">
            <w:pPr>
              <w:pStyle w:val="ListBullet"/>
            </w:pPr>
            <w:r w:rsidRPr="00311C69">
              <w:t>plant and equipment hire</w:t>
            </w:r>
          </w:p>
          <w:p w:rsidR="00000000" w:rsidRPr="00311C69" w:rsidP="00311C69">
            <w:pPr>
              <w:pStyle w:val="ListBullet"/>
            </w:pPr>
            <w:r w:rsidRPr="00311C69">
              <w:t>project-related signs</w:t>
            </w:r>
          </w:p>
          <w:p w:rsidR="00000000" w:rsidRPr="00311C69" w:rsidP="00311C69">
            <w:pPr>
              <w:pStyle w:val="ListBullet"/>
            </w:pPr>
            <w:r w:rsidRPr="00311C69">
              <w:t>site facilities</w:t>
            </w:r>
          </w:p>
          <w:p w:rsidR="00000000" w:rsidRPr="00311C69" w:rsidP="00311C69">
            <w:pPr>
              <w:pStyle w:val="ListBullet"/>
            </w:pPr>
            <w:r w:rsidRPr="00311C69">
              <w:t>statutory fees and charges</w:t>
            </w:r>
          </w:p>
          <w:p w:rsidR="00000000" w:rsidRPr="00311C69" w:rsidP="00311C69">
            <w:pPr>
              <w:pStyle w:val="ListBullet"/>
            </w:pPr>
            <w:r w:rsidRPr="00311C69">
              <w:t>transport and delivery charges</w:t>
            </w:r>
          </w:p>
          <w:p w:rsidR="00000000" w:rsidRPr="00311C69" w:rsidP="00311C69">
            <w:pPr>
              <w:pStyle w:val="ListBullet"/>
            </w:pPr>
            <w:r w:rsidRPr="00311C69">
              <w:t>waste removal fees.</w:t>
            </w:r>
          </w:p>
          <w:p w:rsidR="00000000" w:rsidP="00311C69">
            <w:pPr>
              <w:pStyle w:val="BodyText"/>
              <w:rPr>
                <w:lang w:val="en-NZ"/>
              </w:rPr>
            </w:pPr>
          </w:p>
        </w:tc>
      </w:tr>
      <w:tr w:rsidTr="00311C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1C69">
            <w:pPr>
              <w:pStyle w:val="BodyText"/>
              <w:rPr>
                <w:lang w:val="en-NZ"/>
              </w:rPr>
            </w:pPr>
            <w:r w:rsidRPr="00311C69">
              <w:rPr>
                <w:rStyle w:val="BoldandItalics"/>
              </w:rPr>
              <w:t>Costing documents</w:t>
            </w:r>
            <w:r w:rsidRPr="00311C69">
              <w:t xml:space="preserve"> must include three of the following:</w:t>
            </w:r>
          </w:p>
        </w:tc>
        <w:tc>
          <w:tcPr>
            <w:tcW w:w="6708" w:type="dxa"/>
            <w:tcBorders>
              <w:top w:val="nil"/>
              <w:left w:val="nil"/>
              <w:bottom w:val="nil"/>
              <w:right w:val="nil"/>
            </w:tcBorders>
            <w:tcMar>
              <w:top w:w="0" w:type="dxa"/>
              <w:left w:w="62" w:type="dxa"/>
              <w:bottom w:w="0" w:type="dxa"/>
              <w:right w:w="62" w:type="dxa"/>
            </w:tcMar>
          </w:tcPr>
          <w:p w:rsidR="00000000" w:rsidRPr="00311C69" w:rsidP="00311C69">
            <w:pPr>
              <w:pStyle w:val="ListBullet"/>
            </w:pPr>
            <w:r w:rsidRPr="00311C69">
              <w:t>costing spreadsheets</w:t>
            </w:r>
          </w:p>
          <w:p w:rsidR="00000000" w:rsidRPr="00311C69" w:rsidP="00311C69">
            <w:pPr>
              <w:pStyle w:val="ListBullet"/>
            </w:pPr>
            <w:r w:rsidRPr="00311C69">
              <w:t>job sheets</w:t>
            </w:r>
          </w:p>
          <w:p w:rsidR="00000000" w:rsidRPr="00311C69" w:rsidP="00311C69">
            <w:pPr>
              <w:pStyle w:val="ListBullet"/>
            </w:pPr>
            <w:r w:rsidRPr="00311C69">
              <w:t>labour time allocation</w:t>
            </w:r>
          </w:p>
          <w:p w:rsidR="00000000" w:rsidRPr="00311C69" w:rsidP="00311C69">
            <w:pPr>
              <w:pStyle w:val="ListBullet"/>
            </w:pPr>
            <w:r w:rsidRPr="00311C69">
              <w:t>materials lists and estimates</w:t>
            </w:r>
          </w:p>
          <w:p w:rsidR="00000000" w:rsidRPr="00311C69" w:rsidP="00311C69">
            <w:pPr>
              <w:pStyle w:val="ListBullet"/>
            </w:pPr>
            <w:r w:rsidRPr="00311C69">
              <w:t xml:space="preserve">quotation templates </w:t>
            </w:r>
          </w:p>
          <w:p w:rsidR="00000000" w:rsidRPr="00311C69" w:rsidP="00311C69">
            <w:pPr>
              <w:pStyle w:val="ListBullet"/>
            </w:pPr>
            <w:r w:rsidRPr="00311C69">
              <w:t>take-off sheets.</w:t>
            </w:r>
          </w:p>
          <w:p w:rsidR="00000000" w:rsidRPr="00311C69" w:rsidP="00311C69">
            <w:pPr>
              <w:pStyle w:val="BodyText"/>
            </w:pPr>
          </w:p>
        </w:tc>
      </w:tr>
    </w:tbl>
    <w:p w:rsidR="00000000" w:rsidRPr="00311C69" w:rsidP="00311C69">
      <w:pPr>
        <w:pStyle w:val="BodyText"/>
      </w:pPr>
    </w:p>
    <w:p w:rsidR="00000000" w:rsidRPr="00311C69" w:rsidP="00311C69">
      <w:pPr>
        <w:pStyle w:val="AllowPageBreak"/>
      </w:pPr>
    </w:p>
    <w:p w:rsidR="00000000" w:rsidRPr="00311C69" w:rsidP="00311C69">
      <w:pPr>
        <w:pStyle w:val="Heading1"/>
      </w:pPr>
      <w:bookmarkStart w:id="9" w:name="O_829690"/>
      <w:bookmarkEnd w:id="9"/>
      <w:r w:rsidRPr="00311C69">
        <w:t>Unit Mapping Information</w:t>
      </w:r>
    </w:p>
    <w:p w:rsidR="00000000" w:rsidRPr="00311C69" w:rsidP="008D5051">
      <w:pPr>
        <w:pStyle w:val="BodyText"/>
      </w:pPr>
      <w:r w:rsidRPr="00311C69">
        <w:t>CPCCCM2003B Calculate and cost construction work</w:t>
      </w:r>
    </w:p>
    <w:p w:rsidR="00000000" w:rsidRPr="00311C69" w:rsidP="00311C69">
      <w:pPr>
        <w:pStyle w:val="Heading1"/>
      </w:pPr>
      <w:bookmarkStart w:id="10" w:name="O_829683"/>
      <w:bookmarkEnd w:id="10"/>
      <w:r w:rsidRPr="00311C69">
        <w:t>Links</w:t>
      </w:r>
    </w:p>
    <w:p w:rsidR="00000000" w:rsidRPr="00311C69" w:rsidP="008D5051">
      <w:pPr>
        <w:pStyle w:val="BodyText"/>
      </w:pPr>
      <w:r w:rsidRPr="00311C69">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463D1D">
        <w:rPr>
          <w:rStyle w:val="Hyperlink"/>
        </w:rPr>
        <w:t>https://vetnet.gov.au/Pages/TrainingDocs.aspx?q=7e15fa6a-68b8-4097-b099-030a5569b1ad</w:t>
      </w:r>
      <w:r>
        <w:fldChar w:fldCharType="end"/>
      </w:r>
    </w:p>
    <w:p w:rsidR="00000000" w:rsidRPr="00311C69" w:rsidP="008D5051">
      <w:pPr>
        <w:pStyle w:val="BodyText"/>
        <w:sectPr w:rsidSect="00311C69">
          <w:headerReference w:type="default" r:id="rId10"/>
          <w:footerReference w:type="default" r:id="rId11"/>
          <w:pgSz w:w="11908" w:h="16833"/>
          <w:pgMar w:top="1702" w:right="1418" w:bottom="1702" w:left="1418" w:header="992" w:footer="992" w:gutter="0"/>
          <w:cols w:space="720"/>
          <w:noEndnote/>
          <w:docGrid w:linePitch="299"/>
        </w:sectPr>
      </w:pPr>
    </w:p>
    <w:p w:rsidR="00000000" w:rsidRPr="00311C69" w:rsidP="00311C69">
      <w:pPr>
        <w:pStyle w:val="SuperHeading"/>
      </w:pPr>
      <w:r w:rsidRPr="00311C69">
        <w:t>Assessment Requirements for CPCCCM3005 Calculate costs of construction work</w:t>
      </w:r>
    </w:p>
    <w:p w:rsidR="00000000" w:rsidRPr="00311C69" w:rsidP="00311C69">
      <w:pPr>
        <w:pStyle w:val="Heading1"/>
      </w:pPr>
      <w:bookmarkStart w:id="11" w:name="O_829685"/>
      <w:bookmarkEnd w:id="11"/>
      <w:r w:rsidRPr="00311C69">
        <w:t>Modification History</w:t>
      </w:r>
    </w:p>
    <w:p w:rsidR="00000000" w:rsidRPr="00311C69" w:rsidP="008D5051">
      <w:pPr>
        <w:pStyle w:val="BodyText"/>
      </w:pPr>
      <w:r w:rsidRPr="00311C69">
        <w:t>Release 1.</w:t>
      </w:r>
    </w:p>
    <w:p w:rsidR="00000000" w:rsidRPr="00311C69" w:rsidP="008D5051">
      <w:pPr>
        <w:pStyle w:val="BodyText"/>
      </w:pPr>
      <w:r w:rsidRPr="00311C69">
        <w:t>This version first released with CPC Construction, Plumbing and Services Training Package Version 2.</w:t>
      </w:r>
    </w:p>
    <w:p w:rsidR="00000000" w:rsidRPr="00311C69" w:rsidP="008D5051">
      <w:pPr>
        <w:pStyle w:val="BodyText"/>
      </w:pPr>
      <w:r w:rsidRPr="00311C69">
        <w:t>Revised unit of com</w:t>
      </w:r>
      <w:r w:rsidRPr="00311C69">
        <w:t>petency. Replaces superseded equivalent unit CPCCCM2003B Calculate and cost construction work</w:t>
      </w:r>
    </w:p>
    <w:p w:rsidR="00000000" w:rsidRPr="00311C69" w:rsidP="00311C69">
      <w:pPr>
        <w:pStyle w:val="Heading1"/>
      </w:pPr>
      <w:bookmarkStart w:id="12" w:name="O_829688"/>
      <w:bookmarkEnd w:id="12"/>
      <w:r w:rsidRPr="00311C69">
        <w:t>Performance Evidence</w:t>
      </w:r>
    </w:p>
    <w:p w:rsidR="00000000" w:rsidRPr="00311C69" w:rsidP="008D5051">
      <w:pPr>
        <w:pStyle w:val="BodyText"/>
      </w:pPr>
      <w:r w:rsidRPr="00311C69">
        <w:t xml:space="preserve">A person demonstrating competency in this unit must satisfy all of the elements, performance criteria and foundation skills </w:t>
      </w:r>
      <w:r w:rsidRPr="00311C69">
        <w:t xml:space="preserve">of this unit. The person must also cost three different construction jobs, where the costing includes: </w:t>
      </w:r>
    </w:p>
    <w:p w:rsidR="00000000" w:rsidRPr="00311C69" w:rsidP="00311C69">
      <w:pPr>
        <w:pStyle w:val="ListBullet"/>
      </w:pPr>
      <w:r w:rsidRPr="00311C69">
        <w:t>estimating quantities of material required</w:t>
      </w:r>
    </w:p>
    <w:p w:rsidR="00000000" w:rsidRPr="00311C69" w:rsidP="00311C69">
      <w:pPr>
        <w:pStyle w:val="ListBullet"/>
      </w:pPr>
      <w:r w:rsidRPr="00311C69">
        <w:t>determining the types and amount of labour required to complete the work</w:t>
      </w:r>
    </w:p>
    <w:p w:rsidR="00000000" w:rsidRPr="00311C69" w:rsidP="00311C69">
      <w:pPr>
        <w:pStyle w:val="ListBullet"/>
      </w:pPr>
      <w:r w:rsidRPr="00311C69">
        <w:t>estimating time required to complete the work</w:t>
      </w:r>
    </w:p>
    <w:p w:rsidR="00000000" w:rsidRPr="00311C69" w:rsidP="00311C69">
      <w:pPr>
        <w:pStyle w:val="ListBullet"/>
      </w:pPr>
      <w:r w:rsidRPr="00311C69">
        <w:t>estimating overheads associated with the work</w:t>
      </w:r>
    </w:p>
    <w:p w:rsidR="00000000" w:rsidRPr="00311C69" w:rsidP="00311C69">
      <w:pPr>
        <w:pStyle w:val="ListBullet"/>
      </w:pPr>
      <w:r w:rsidRPr="00311C69">
        <w:t>totalling all costs and applying profit margin to establish a client quote.</w:t>
      </w:r>
    </w:p>
    <w:p w:rsidR="00000000" w:rsidRPr="00311C69" w:rsidP="00311C69">
      <w:pPr>
        <w:pStyle w:val="BodyText"/>
      </w:pPr>
    </w:p>
    <w:p w:rsidR="00000000" w:rsidRPr="00311C69" w:rsidP="008D5051">
      <w:pPr>
        <w:pStyle w:val="BodyText"/>
      </w:pPr>
      <w:r w:rsidRPr="00311C69">
        <w:t>In doing the above work, the person must:</w:t>
      </w:r>
    </w:p>
    <w:p w:rsidR="00000000" w:rsidRPr="00311C69" w:rsidP="00311C69">
      <w:pPr>
        <w:pStyle w:val="ListBullet"/>
      </w:pPr>
      <w:r w:rsidRPr="00311C69">
        <w:t>locate, interpret and apply information, sta</w:t>
      </w:r>
      <w:r w:rsidRPr="00311C69">
        <w:t>ndards and specifications relevant to estimating and costing work</w:t>
      </w:r>
    </w:p>
    <w:p w:rsidR="00000000" w:rsidRPr="00311C69" w:rsidP="00311C69">
      <w:pPr>
        <w:pStyle w:val="ListBullet"/>
      </w:pPr>
      <w:r w:rsidRPr="00311C69">
        <w:t>calculate final cost for the work and prepare a written quotation for each of the work requirements.</w:t>
      </w:r>
    </w:p>
    <w:p w:rsidR="00000000" w:rsidRPr="00311C69" w:rsidP="00311C69">
      <w:pPr>
        <w:pStyle w:val="AllowPageBreak"/>
      </w:pPr>
    </w:p>
    <w:p w:rsidR="00000000" w:rsidRPr="00311C69" w:rsidP="00311C69">
      <w:pPr>
        <w:pStyle w:val="Heading1"/>
      </w:pPr>
      <w:bookmarkStart w:id="13" w:name="O_829687"/>
      <w:bookmarkEnd w:id="13"/>
      <w:r w:rsidRPr="00311C69">
        <w:t>Knowledge Evidence</w:t>
      </w:r>
    </w:p>
    <w:p w:rsidR="00000000" w:rsidRPr="00311C69" w:rsidP="008D5051">
      <w:pPr>
        <w:pStyle w:val="BodyText"/>
      </w:pPr>
      <w:r w:rsidRPr="00311C69">
        <w:t>A person demonstrating competency in this unit must d</w:t>
      </w:r>
      <w:r w:rsidRPr="00311C69">
        <w:t>emonstrate knowledge of:</w:t>
      </w:r>
    </w:p>
    <w:p w:rsidR="00000000" w:rsidRPr="00311C69" w:rsidP="00311C69">
      <w:pPr>
        <w:pStyle w:val="ListBullet"/>
      </w:pPr>
      <w:r w:rsidRPr="00311C69">
        <w:t>accuracy and detail required in costing estimates for construction work</w:t>
      </w:r>
    </w:p>
    <w:p w:rsidR="00000000" w:rsidRPr="00311C69" w:rsidP="00311C69">
      <w:pPr>
        <w:pStyle w:val="ListBullet"/>
      </w:pPr>
      <w:r w:rsidRPr="00311C69">
        <w:t>construction terminology used in plans and specifications for construction work</w:t>
      </w:r>
    </w:p>
    <w:p w:rsidR="00000000" w:rsidRPr="00311C69" w:rsidP="00311C69">
      <w:pPr>
        <w:pStyle w:val="ListBullet"/>
      </w:pPr>
      <w:r w:rsidRPr="00311C69">
        <w:t>contents and impact of job safety analyses (JSA) and safe work method statemen</w:t>
      </w:r>
      <w:r w:rsidRPr="00311C69">
        <w:t>ts (SWMS) on costing construction work</w:t>
      </w:r>
    </w:p>
    <w:p w:rsidR="00000000" w:rsidRPr="00311C69" w:rsidP="00311C69">
      <w:pPr>
        <w:pStyle w:val="ListBullet"/>
      </w:pPr>
      <w:r w:rsidRPr="00311C69">
        <w:t>environmental and sustainability requirements relevant to the costing being determined</w:t>
      </w:r>
    </w:p>
    <w:p w:rsidR="00000000" w:rsidRPr="00311C69" w:rsidP="00311C69">
      <w:pPr>
        <w:pStyle w:val="ListBullet"/>
      </w:pPr>
      <w:r w:rsidRPr="00311C69">
        <w:t>procedures for applying the Goods and Services Tax (GST) to costings</w:t>
      </w:r>
    </w:p>
    <w:p w:rsidR="00000000" w:rsidRPr="00311C69" w:rsidP="00311C69">
      <w:pPr>
        <w:pStyle w:val="ListBullet"/>
      </w:pPr>
      <w:r w:rsidRPr="00311C69">
        <w:t xml:space="preserve">procedures for determining wages and overhead costs relevant </w:t>
      </w:r>
      <w:r w:rsidRPr="00311C69">
        <w:t>to a quotation for construction work</w:t>
      </w:r>
    </w:p>
    <w:p w:rsidR="00000000" w:rsidRPr="00311C69" w:rsidP="00311C69">
      <w:pPr>
        <w:pStyle w:val="ListBullet"/>
      </w:pPr>
      <w:r w:rsidRPr="00311C69">
        <w:t>international system of units (SI) of measurements relevant to the construction industry</w:t>
      </w:r>
    </w:p>
    <w:p w:rsidR="00000000" w:rsidRPr="00311C69" w:rsidP="00311C69">
      <w:pPr>
        <w:pStyle w:val="ListBullet"/>
      </w:pPr>
      <w:r w:rsidRPr="00311C69">
        <w:t>process of estimating and costing construction work</w:t>
      </w:r>
    </w:p>
    <w:p w:rsidR="00000000" w:rsidRPr="00311C69" w:rsidP="00311C69">
      <w:pPr>
        <w:pStyle w:val="ListBullet"/>
      </w:pPr>
      <w:r w:rsidRPr="00311C69">
        <w:t>quality requirements of construction projects and their impact on time require</w:t>
      </w:r>
      <w:r w:rsidRPr="00311C69">
        <w:t>d for completion</w:t>
      </w:r>
    </w:p>
    <w:p w:rsidR="00000000" w:rsidRPr="00311C69" w:rsidP="00311C69">
      <w:pPr>
        <w:pStyle w:val="ListBullet"/>
      </w:pPr>
      <w:r w:rsidRPr="00311C69">
        <w:t>relevant statutory and authority requirements related to estimating and costing construction work</w:t>
      </w:r>
    </w:p>
    <w:p w:rsidR="00000000" w:rsidRPr="00311C69" w:rsidP="00311C69">
      <w:pPr>
        <w:pStyle w:val="ListBullet"/>
      </w:pPr>
      <w:r w:rsidRPr="00311C69">
        <w:t>sources of information on material requirements and processes for calculating them</w:t>
      </w:r>
    </w:p>
    <w:p w:rsidR="00000000" w:rsidRPr="00311C69" w:rsidP="00311C69">
      <w:pPr>
        <w:pStyle w:val="ListBullet"/>
      </w:pPr>
      <w:r w:rsidRPr="00311C69">
        <w:t>standards applicable to the work being costed, such as Australian standards and those in the National Construction Code</w:t>
      </w:r>
    </w:p>
    <w:p w:rsidR="00000000" w:rsidRPr="00311C69" w:rsidP="00311C69">
      <w:pPr>
        <w:pStyle w:val="ListBullet"/>
      </w:pPr>
      <w:r w:rsidRPr="00311C69">
        <w:t>terms and content of relevant contract documentation to inform estimate.</w:t>
      </w:r>
    </w:p>
    <w:p w:rsidR="00000000" w:rsidRPr="00311C69" w:rsidP="00311C69">
      <w:pPr>
        <w:pStyle w:val="AllowPageBreak"/>
      </w:pPr>
    </w:p>
    <w:p w:rsidR="00000000" w:rsidRPr="00311C69" w:rsidP="00311C69">
      <w:pPr>
        <w:pStyle w:val="Heading1"/>
      </w:pPr>
      <w:bookmarkStart w:id="14" w:name="O_829686"/>
      <w:bookmarkEnd w:id="14"/>
      <w:r w:rsidRPr="00311C69">
        <w:t>Assessment Conditions</w:t>
      </w:r>
    </w:p>
    <w:p w:rsidR="00000000" w:rsidRPr="00311C69" w:rsidP="008D5051">
      <w:pPr>
        <w:pStyle w:val="BodyText"/>
      </w:pPr>
      <w:r w:rsidRPr="00311C69">
        <w:t>Suitable assessment of p</w:t>
      </w:r>
      <w:r w:rsidRPr="00311C69">
        <w:t>erformance requires:</w:t>
      </w:r>
    </w:p>
    <w:p w:rsidR="00000000" w:rsidRPr="00311C69" w:rsidP="00311C69">
      <w:pPr>
        <w:pStyle w:val="ListBullet"/>
      </w:pPr>
      <w:r w:rsidRPr="00311C69">
        <w:t>equipment:</w:t>
      </w:r>
    </w:p>
    <w:p w:rsidR="00000000" w:rsidRPr="00311C69" w:rsidP="00311C69">
      <w:pPr>
        <w:pStyle w:val="ListBullet2"/>
      </w:pPr>
      <w:r w:rsidRPr="00311C69">
        <w:t>calculator</w:t>
      </w:r>
    </w:p>
    <w:p w:rsidR="00000000" w:rsidRPr="00311C69" w:rsidP="00311C69">
      <w:pPr>
        <w:pStyle w:val="ListBullet2"/>
      </w:pPr>
      <w:r w:rsidRPr="00311C69">
        <w:t>computer with internet access</w:t>
      </w:r>
    </w:p>
    <w:p w:rsidR="00000000" w:rsidRPr="00311C69" w:rsidP="00311C69">
      <w:pPr>
        <w:pStyle w:val="ListBullet"/>
      </w:pPr>
      <w:r w:rsidRPr="00311C69">
        <w:t>specifications:</w:t>
      </w:r>
    </w:p>
    <w:p w:rsidR="00000000" w:rsidRPr="00311C69" w:rsidP="00311C69">
      <w:pPr>
        <w:pStyle w:val="ListBullet2"/>
      </w:pPr>
      <w:r w:rsidRPr="00311C69">
        <w:t>plans and specifications for the work to be undertaken</w:t>
      </w:r>
    </w:p>
    <w:p w:rsidR="00000000" w:rsidRPr="00311C69" w:rsidP="00311C69">
      <w:pPr>
        <w:pStyle w:val="ListBullet2"/>
      </w:pPr>
      <w:r w:rsidRPr="00311C69">
        <w:t>costing information</w:t>
      </w:r>
    </w:p>
    <w:p w:rsidR="00000000" w:rsidRPr="00311C69" w:rsidP="00311C69">
      <w:pPr>
        <w:pStyle w:val="ListBullet"/>
      </w:pPr>
      <w:r w:rsidRPr="00311C69">
        <w:t>relationship with client:</w:t>
      </w:r>
    </w:p>
    <w:p w:rsidR="00000000" w:rsidRPr="00311C69" w:rsidP="00311C69">
      <w:pPr>
        <w:pStyle w:val="ListBullet2"/>
      </w:pPr>
      <w:r w:rsidRPr="00311C69">
        <w:t>consultation with client is required.</w:t>
      </w:r>
    </w:p>
    <w:p w:rsidR="00000000" w:rsidRPr="00311C69" w:rsidP="00311C69">
      <w:pPr>
        <w:pStyle w:val="BodyText"/>
      </w:pPr>
    </w:p>
    <w:p w:rsidR="00000000" w:rsidRPr="00311C69" w:rsidP="008D5051">
      <w:pPr>
        <w:pStyle w:val="Heading3"/>
      </w:pPr>
      <w:r w:rsidRPr="00311C69">
        <w:rPr>
          <w:rStyle w:val="SpecialBold"/>
        </w:rPr>
        <w:t>Assessor requirements</w:t>
      </w:r>
    </w:p>
    <w:p w:rsidR="00000000" w:rsidRPr="00311C69" w:rsidP="008D5051">
      <w:pPr>
        <w:pStyle w:val="BodyText"/>
      </w:pPr>
      <w:r w:rsidRPr="00311C69">
        <w:t>As a minimum, assessors must satisfy the assessor requirements in the Standards for Registered Training Organisations (RTOs) current at the time of assessment.</w:t>
      </w:r>
    </w:p>
    <w:p w:rsidR="00000000" w:rsidRPr="00311C69" w:rsidP="00311C69">
      <w:pPr>
        <w:pStyle w:val="Heading1"/>
      </w:pPr>
      <w:bookmarkStart w:id="15" w:name="O_829684"/>
      <w:bookmarkEnd w:id="15"/>
      <w:r w:rsidRPr="00311C69">
        <w:t>Links</w:t>
      </w:r>
    </w:p>
    <w:p w:rsidR="00000000" w:rsidRPr="00311C69" w:rsidP="008D5051">
      <w:pPr>
        <w:pStyle w:val="BodyText"/>
      </w:pPr>
      <w:r w:rsidRPr="00311C69">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463D1D">
        <w:rPr>
          <w:rStyle w:val="Hyperlink"/>
        </w:rPr>
        <w:t>https://vetnet.gov.au/Pages/TrainingDocs.aspx?q=7e15fa6a-68b8-4097-b099-030a5569b1ad</w:t>
      </w:r>
      <w:r>
        <w:fldChar w:fldCharType="end"/>
      </w:r>
    </w:p>
    <w:p w:rsidR="00000000" w:rsidRPr="00311C69" w:rsidP="00311C69"/>
    <w:sectPr w:rsidSect="00311C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C69" w:rsidRPr="008D5051" w:rsidP="008D50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51" w:rsidP="00311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D5051" w:rsidP="00311C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D5051" w:rsidP="00311C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C69" w:rsidP="00311C69">
    <w:pPr>
      <w:pStyle w:val="Footer"/>
      <w:framePr w:wrap="around"/>
    </w:pPr>
    <w:r>
      <w:fldChar w:fldCharType="begin"/>
    </w:r>
    <w:r>
      <w:instrText xml:space="preserve"> DOCPROPERTY  Subject  \* MERGEFORMAT </w:instrText>
    </w:r>
    <w:r>
      <w:fldChar w:fldCharType="separate"/>
    </w:r>
    <w:r w:rsidR="008D5051">
      <w:t>Approved</w:t>
    </w:r>
    <w:r w:rsidR="008D5051">
      <w:fldChar w:fldCharType="end"/>
    </w:r>
    <w:r>
      <w:tab/>
      <w:t xml:space="preserve">Page </w:t>
    </w:r>
    <w:r>
      <w:fldChar w:fldCharType="begin"/>
    </w:r>
    <w:r>
      <w:instrText xml:space="preserve"> PAGE  \* Arabic  \* MERGEFORMAT </w:instrText>
    </w:r>
    <w:r>
      <w:fldChar w:fldCharType="separate"/>
    </w:r>
    <w:r w:rsidR="008D505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5051">
      <w:rPr>
        <w:noProof/>
      </w:rPr>
      <w:t>6</w:t>
    </w:r>
    <w:r>
      <w:rPr>
        <w:noProof/>
      </w:rPr>
      <w:fldChar w:fldCharType="end"/>
    </w:r>
  </w:p>
  <w:p w:rsidR="00311C69" w:rsidP="00311C69">
    <w:pPr>
      <w:pStyle w:val="Footer"/>
      <w:framePr w:wrap="around"/>
    </w:pPr>
    <w:r>
      <w:t xml:space="preserve">© Commonwealth of Australia, </w:t>
    </w:r>
    <w:r>
      <w:fldChar w:fldCharType="begin"/>
    </w:r>
    <w:r>
      <w:instrText xml:space="preserve"> DATE  \@ "yyyy"  \* MERGEFORMAT </w:instrText>
    </w:r>
    <w:r>
      <w:fldChar w:fldCharType="separate"/>
    </w:r>
    <w:r w:rsidR="008D5051">
      <w:rPr>
        <w:noProof/>
      </w:rPr>
      <w:t>2025</w:t>
    </w:r>
    <w:r>
      <w:fldChar w:fldCharType="end"/>
    </w:r>
    <w:r>
      <w:tab/>
    </w:r>
    <w:r>
      <w:fldChar w:fldCharType="begin"/>
    </w:r>
    <w:r>
      <w:instrText xml:space="preserve"> DOCPROPERTY  Author  \* MERGEFORMAT </w:instrText>
    </w:r>
    <w:r>
      <w:fldChar w:fldCharType="separate"/>
    </w:r>
    <w:r w:rsidR="008D5051">
      <w:t>BuildSkills Australia</w:t>
    </w:r>
    <w:r w:rsidR="008D5051">
      <w:fldChar w:fldCharType="end"/>
    </w:r>
  </w:p>
  <w:p w:rsidR="00311C69" w:rsidP="00311C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1C69" w:rsidRPr="008D5051" w:rsidP="008D50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51" w:rsidRPr="002D2AF8" w:rsidP="00311C69">
    <w:pPr>
      <w:pStyle w:val="Header"/>
      <w:framePr w:wrap="around"/>
    </w:pPr>
    <w:r>
      <w:fldChar w:fldCharType="begin"/>
    </w:r>
    <w:r>
      <w:instrText xml:space="preserve"> TITLE   \* MERGEFORMAT </w:instrText>
    </w:r>
    <w:r>
      <w:fldChar w:fldCharType="separate"/>
    </w:r>
    <w:r>
      <w:t>CPCCCM3005 Calculate costs of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5051" w:rsidP="00311C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C69" w:rsidRPr="002D2AF8" w:rsidP="00311C69">
    <w:pPr>
      <w:pStyle w:val="Header"/>
      <w:framePr w:wrap="around"/>
    </w:pPr>
    <w:r>
      <w:fldChar w:fldCharType="begin"/>
    </w:r>
    <w:r>
      <w:instrText xml:space="preserve"> TITLE   \* MERGEFORMAT </w:instrText>
    </w:r>
    <w:r>
      <w:fldChar w:fldCharType="separate"/>
    </w:r>
    <w:r w:rsidR="008D5051">
      <w:t>CPCCCM3005 Calculate costs of construction work</w:t>
    </w:r>
    <w:r w:rsidR="008D5051">
      <w:fldChar w:fldCharType="end"/>
    </w:r>
    <w:r>
      <w:tab/>
      <w:t xml:space="preserve">Date this document was generated: </w:t>
    </w:r>
    <w:r>
      <w:fldChar w:fldCharType="begin"/>
    </w:r>
    <w:r>
      <w:instrText xml:space="preserve"> CREATEDATE  \@ "d MMMM yyyy"  \* MERGEFORMAT </w:instrText>
    </w:r>
    <w:r>
      <w:fldChar w:fldCharType="separate"/>
    </w:r>
    <w:r w:rsidR="008D5051">
      <w:rPr>
        <w:noProof/>
      </w:rPr>
      <w:t>2 March 2025</w:t>
    </w:r>
    <w:r>
      <w:fldChar w:fldCharType="end"/>
    </w:r>
  </w:p>
  <w:p w:rsidR="00311C69" w:rsidP="00311C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8F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DA5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DE75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C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C69"/>
    <w:pPr>
      <w:spacing w:before="360" w:after="60"/>
      <w:outlineLvl w:val="0"/>
    </w:pPr>
    <w:rPr>
      <w:sz w:val="32"/>
    </w:rPr>
  </w:style>
  <w:style w:type="paragraph" w:styleId="Heading2">
    <w:name w:val="heading 2"/>
    <w:basedOn w:val="HeadingBase"/>
    <w:next w:val="BodyText"/>
    <w:link w:val="Heading2Char"/>
    <w:qFormat/>
    <w:rsid w:val="00311C69"/>
    <w:pPr>
      <w:keepLines/>
      <w:spacing w:before="240" w:after="120"/>
      <w:outlineLvl w:val="1"/>
    </w:pPr>
    <w:rPr>
      <w:sz w:val="28"/>
      <w:szCs w:val="40"/>
    </w:rPr>
  </w:style>
  <w:style w:type="paragraph" w:styleId="Heading3">
    <w:name w:val="heading 3"/>
    <w:basedOn w:val="HeadingBase"/>
    <w:next w:val="BodyText"/>
    <w:link w:val="Heading3Char"/>
    <w:qFormat/>
    <w:rsid w:val="00311C69"/>
    <w:pPr>
      <w:spacing w:before="180" w:after="120"/>
      <w:outlineLvl w:val="2"/>
    </w:pPr>
    <w:rPr>
      <w:spacing w:val="-10"/>
      <w:kern w:val="32"/>
    </w:rPr>
  </w:style>
  <w:style w:type="paragraph" w:styleId="Heading4">
    <w:name w:val="heading 4"/>
    <w:basedOn w:val="HeadingBase"/>
    <w:next w:val="BodyText"/>
    <w:link w:val="Heading4Char"/>
    <w:qFormat/>
    <w:rsid w:val="00311C69"/>
    <w:pPr>
      <w:spacing w:before="160" w:after="120"/>
      <w:outlineLvl w:val="3"/>
    </w:pPr>
    <w:rPr>
      <w:sz w:val="22"/>
    </w:rPr>
  </w:style>
  <w:style w:type="paragraph" w:styleId="Heading5">
    <w:name w:val="heading 5"/>
    <w:basedOn w:val="HeadingBase"/>
    <w:next w:val="Normal"/>
    <w:link w:val="Heading5Char"/>
    <w:qFormat/>
    <w:rsid w:val="00311C69"/>
    <w:pPr>
      <w:spacing w:before="80"/>
      <w:outlineLvl w:val="4"/>
    </w:pPr>
    <w:rPr>
      <w:color w:val="918585"/>
      <w:sz w:val="20"/>
    </w:rPr>
  </w:style>
  <w:style w:type="paragraph" w:styleId="Heading6">
    <w:name w:val="heading 6"/>
    <w:basedOn w:val="HeadingBase"/>
    <w:next w:val="Normal"/>
    <w:link w:val="Heading6Char"/>
    <w:qFormat/>
    <w:rsid w:val="00311C69"/>
    <w:pPr>
      <w:spacing w:before="60"/>
      <w:outlineLvl w:val="5"/>
    </w:pPr>
    <w:rPr>
      <w:color w:val="918585"/>
      <w:sz w:val="20"/>
    </w:rPr>
  </w:style>
  <w:style w:type="paragraph" w:styleId="Heading7">
    <w:name w:val="heading 7"/>
    <w:basedOn w:val="Normal"/>
    <w:next w:val="Normal"/>
    <w:link w:val="Heading7Char"/>
    <w:qFormat/>
    <w:rsid w:val="00311C69"/>
    <w:pPr>
      <w:ind w:left="720"/>
      <w:outlineLvl w:val="6"/>
    </w:pPr>
    <w:rPr>
      <w:i/>
    </w:rPr>
  </w:style>
  <w:style w:type="paragraph" w:styleId="Heading8">
    <w:name w:val="heading 8"/>
    <w:basedOn w:val="Normal"/>
    <w:next w:val="Normal"/>
    <w:link w:val="Heading8Char"/>
    <w:qFormat/>
    <w:rsid w:val="00311C69"/>
    <w:pPr>
      <w:ind w:left="720"/>
      <w:outlineLvl w:val="7"/>
    </w:pPr>
    <w:rPr>
      <w:i/>
    </w:rPr>
  </w:style>
  <w:style w:type="paragraph" w:styleId="Heading9">
    <w:name w:val="heading 9"/>
    <w:basedOn w:val="Normal"/>
    <w:next w:val="Normal"/>
    <w:link w:val="Heading9Char"/>
    <w:qFormat/>
    <w:rsid w:val="00311C69"/>
    <w:pPr>
      <w:ind w:left="720"/>
      <w:outlineLvl w:val="8"/>
    </w:pPr>
    <w:rPr>
      <w:i/>
    </w:rPr>
  </w:style>
  <w:style w:type="character" w:default="1" w:styleId="DefaultParagraphFont">
    <w:name w:val="Default Paragraph Font"/>
    <w:uiPriority w:val="1"/>
    <w:unhideWhenUsed/>
    <w:rsid w:val="00311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C69"/>
  </w:style>
  <w:style w:type="character" w:customStyle="1" w:styleId="Heading1Char">
    <w:name w:val="Heading 1 Char"/>
    <w:basedOn w:val="DefaultParagraphFont"/>
    <w:link w:val="Heading1"/>
    <w:rsid w:val="00311C69"/>
    <w:rPr>
      <w:rFonts w:ascii="Times New Roman" w:eastAsia="Times New Roman" w:hAnsi="Times New Roman" w:cs="Times New Roman"/>
      <w:b/>
      <w:sz w:val="32"/>
      <w:szCs w:val="20"/>
      <w:lang w:eastAsia="en-US"/>
    </w:rPr>
  </w:style>
  <w:style w:type="paragraph" w:styleId="BodyText">
    <w:name w:val="Body Text"/>
    <w:basedOn w:val="Normal"/>
    <w:link w:val="BodyTextChar"/>
    <w:rsid w:val="00311C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1C69"/>
    <w:rPr>
      <w:rFonts w:ascii="Times New Roman" w:eastAsia="Times New Roman" w:hAnsi="Times New Roman" w:cs="Times New Roman"/>
      <w:sz w:val="24"/>
      <w:lang w:eastAsia="en-US"/>
    </w:rPr>
  </w:style>
  <w:style w:type="paragraph" w:styleId="ListBullet">
    <w:name w:val="List Bullet"/>
    <w:basedOn w:val="List"/>
    <w:rsid w:val="00311C69"/>
    <w:pPr>
      <w:numPr>
        <w:numId w:val="12"/>
      </w:numPr>
      <w:tabs>
        <w:tab w:val="clear" w:pos="340"/>
      </w:tabs>
      <w:spacing w:before="40" w:after="40"/>
    </w:pPr>
  </w:style>
  <w:style w:type="character" w:customStyle="1" w:styleId="SpecialBold">
    <w:name w:val="Special Bold"/>
    <w:basedOn w:val="DefaultParagraphFont"/>
    <w:rsid w:val="00311C69"/>
    <w:rPr>
      <w:b/>
      <w:spacing w:val="0"/>
    </w:rPr>
  </w:style>
  <w:style w:type="paragraph" w:styleId="ListBullet2">
    <w:name w:val="List Bullet 2"/>
    <w:basedOn w:val="List2"/>
    <w:rsid w:val="00311C69"/>
    <w:pPr>
      <w:numPr>
        <w:numId w:val="13"/>
      </w:numPr>
      <w:tabs>
        <w:tab w:val="clear" w:pos="680"/>
      </w:tabs>
    </w:pPr>
  </w:style>
  <w:style w:type="paragraph" w:customStyle="1" w:styleId="SuperHeading">
    <w:name w:val="SuperHeading"/>
    <w:basedOn w:val="Normal"/>
    <w:rsid w:val="00311C69"/>
    <w:pPr>
      <w:spacing w:before="240" w:after="120"/>
      <w:outlineLvl w:val="0"/>
    </w:pPr>
    <w:rPr>
      <w:rFonts w:ascii="Times New Roman" w:hAnsi="Times New Roman"/>
      <w:b/>
      <w:sz w:val="32"/>
    </w:rPr>
  </w:style>
  <w:style w:type="paragraph" w:customStyle="1" w:styleId="AllowPageBreak">
    <w:name w:val="AllowPageBreak"/>
    <w:rsid w:val="00311C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1C69"/>
    <w:rPr>
      <w:b/>
      <w:i/>
      <w:u w:val="none"/>
    </w:rPr>
  </w:style>
  <w:style w:type="character" w:customStyle="1" w:styleId="Heading2Char">
    <w:name w:val="Heading 2 Char"/>
    <w:basedOn w:val="DefaultParagraphFont"/>
    <w:link w:val="Heading2"/>
    <w:rsid w:val="00311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C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C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C69"/>
    <w:rPr>
      <w:rFonts w:ascii="Courier New" w:eastAsia="Times New Roman" w:hAnsi="Courier New" w:cs="Times New Roman"/>
      <w:i/>
      <w:szCs w:val="20"/>
      <w:lang w:eastAsia="en-US"/>
    </w:rPr>
  </w:style>
  <w:style w:type="paragraph" w:customStyle="1" w:styleId="HeadingBase">
    <w:name w:val="Heading Base"/>
    <w:rsid w:val="00311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C69"/>
    <w:pPr>
      <w:tabs>
        <w:tab w:val="right" w:leader="dot" w:pos="9072"/>
      </w:tabs>
      <w:ind w:left="567"/>
    </w:pPr>
    <w:rPr>
      <w:szCs w:val="22"/>
    </w:rPr>
  </w:style>
  <w:style w:type="paragraph" w:customStyle="1" w:styleId="TOCBase">
    <w:name w:val="TOC Base"/>
    <w:rsid w:val="00311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C69"/>
    <w:pPr>
      <w:tabs>
        <w:tab w:val="right" w:leader="dot" w:pos="9072"/>
      </w:tabs>
      <w:spacing w:before="40" w:after="40"/>
      <w:ind w:left="284"/>
    </w:pPr>
    <w:rPr>
      <w:rFonts w:ascii="Times New Roman" w:hAnsi="Times New Roman"/>
    </w:rPr>
  </w:style>
  <w:style w:type="paragraph" w:styleId="TOC1">
    <w:name w:val="toc 1"/>
    <w:basedOn w:val="TOCBase"/>
    <w:next w:val="Normal"/>
    <w:rsid w:val="00311C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C69"/>
    <w:rPr>
      <w:rFonts w:ascii="Times New Roman" w:eastAsia="Times New Roman" w:hAnsi="Times New Roman" w:cs="Times New Roman"/>
      <w:sz w:val="16"/>
      <w:lang w:eastAsia="en-US"/>
    </w:rPr>
  </w:style>
  <w:style w:type="paragraph" w:styleId="Title">
    <w:name w:val="Title"/>
    <w:basedOn w:val="HeadingBase"/>
    <w:link w:val="TitleChar"/>
    <w:qFormat/>
    <w:rsid w:val="00311C69"/>
    <w:pPr>
      <w:spacing w:before="5040"/>
      <w:jc w:val="center"/>
    </w:pPr>
    <w:rPr>
      <w:sz w:val="48"/>
      <w:szCs w:val="72"/>
      <w:lang w:val="en-US"/>
    </w:rPr>
  </w:style>
  <w:style w:type="character" w:customStyle="1" w:styleId="TitleChar">
    <w:name w:val="Title Char"/>
    <w:basedOn w:val="DefaultParagraphFont"/>
    <w:link w:val="Title"/>
    <w:rsid w:val="00311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C69"/>
    <w:pPr>
      <w:tabs>
        <w:tab w:val="left" w:pos="3600"/>
        <w:tab w:val="left" w:pos="3958"/>
      </w:tabs>
    </w:pPr>
  </w:style>
  <w:style w:type="paragraph" w:styleId="List">
    <w:name w:val="List"/>
    <w:basedOn w:val="BodyText"/>
    <w:next w:val="BodyText"/>
    <w:rsid w:val="00311C69"/>
    <w:pPr>
      <w:tabs>
        <w:tab w:val="left" w:pos="340"/>
      </w:tabs>
      <w:spacing w:before="60" w:after="60"/>
      <w:ind w:left="340" w:hanging="340"/>
    </w:pPr>
  </w:style>
  <w:style w:type="paragraph" w:customStyle="1" w:styleId="Note">
    <w:name w:val="Note"/>
    <w:basedOn w:val="BodyText"/>
    <w:rsid w:val="00311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C69"/>
    <w:pPr>
      <w:framePr w:wrap="auto" w:hAnchor="text" w:y="6049"/>
    </w:pPr>
    <w:rPr>
      <w:color w:val="000000"/>
      <w:sz w:val="40"/>
    </w:rPr>
  </w:style>
  <w:style w:type="paragraph" w:customStyle="1" w:styleId="TOCTitle">
    <w:name w:val="TOCTitle"/>
    <w:basedOn w:val="Heading1"/>
    <w:rsid w:val="00311C69"/>
    <w:pPr>
      <w:spacing w:after="240"/>
      <w:jc w:val="center"/>
      <w:outlineLvl w:val="9"/>
    </w:pPr>
    <w:rPr>
      <w:caps/>
    </w:rPr>
  </w:style>
  <w:style w:type="paragraph" w:customStyle="1" w:styleId="Version">
    <w:name w:val="Version"/>
    <w:rsid w:val="00311C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1C69"/>
    <w:pPr>
      <w:keepNext w:val="0"/>
      <w:tabs>
        <w:tab w:val="right" w:pos="4176"/>
      </w:tabs>
      <w:ind w:left="198" w:hanging="198"/>
    </w:pPr>
    <w:rPr>
      <w:rFonts w:ascii="Garamond" w:hAnsi="Garamond"/>
    </w:rPr>
  </w:style>
  <w:style w:type="paragraph" w:styleId="IndexHeading">
    <w:name w:val="index heading"/>
    <w:basedOn w:val="Normal"/>
    <w:next w:val="Index1"/>
    <w:semiHidden/>
    <w:rsid w:val="00311C69"/>
    <w:pPr>
      <w:spacing w:before="120" w:after="120"/>
    </w:pPr>
    <w:rPr>
      <w:rFonts w:ascii="Arial" w:hAnsi="Arial"/>
      <w:b/>
      <w:color w:val="918585"/>
      <w:sz w:val="24"/>
    </w:rPr>
  </w:style>
  <w:style w:type="paragraph" w:styleId="Header">
    <w:name w:val="header"/>
    <w:basedOn w:val="Normal"/>
    <w:link w:val="HeaderChar"/>
    <w:rsid w:val="00311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C69"/>
    <w:rPr>
      <w:rFonts w:ascii="Times New Roman" w:eastAsia="Times New Roman" w:hAnsi="Times New Roman" w:cs="Times New Roman"/>
      <w:sz w:val="16"/>
      <w:szCs w:val="20"/>
      <w:lang w:val="en-GB" w:eastAsia="en-US"/>
    </w:rPr>
  </w:style>
  <w:style w:type="paragraph" w:customStyle="1" w:styleId="Chapter">
    <w:name w:val="Chapter"/>
    <w:basedOn w:val="Normal"/>
    <w:rsid w:val="00311C69"/>
    <w:pPr>
      <w:spacing w:before="240"/>
    </w:pPr>
    <w:rPr>
      <w:rFonts w:ascii="Times New Roman" w:hAnsi="Times New Roman"/>
      <w:smallCaps/>
      <w:spacing w:val="80"/>
      <w:sz w:val="28"/>
    </w:rPr>
  </w:style>
  <w:style w:type="paragraph" w:customStyle="1" w:styleId="InChapter">
    <w:name w:val="InChapter"/>
    <w:basedOn w:val="Heading3"/>
    <w:rsid w:val="00311C69"/>
    <w:pPr>
      <w:spacing w:after="240"/>
      <w:outlineLvl w:val="9"/>
    </w:pPr>
    <w:rPr>
      <w:noProof/>
    </w:rPr>
  </w:style>
  <w:style w:type="paragraph" w:styleId="Index2">
    <w:name w:val="index 2"/>
    <w:basedOn w:val="Normal"/>
    <w:next w:val="Normal"/>
    <w:semiHidden/>
    <w:rsid w:val="00311C69"/>
    <w:pPr>
      <w:tabs>
        <w:tab w:val="right" w:pos="4176"/>
      </w:tabs>
      <w:ind w:left="568" w:hanging="284"/>
    </w:pPr>
    <w:rPr>
      <w:rFonts w:ascii="Garamond" w:hAnsi="Garamond"/>
    </w:rPr>
  </w:style>
  <w:style w:type="paragraph" w:customStyle="1" w:styleId="Byline">
    <w:name w:val="Byline"/>
    <w:rsid w:val="00311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C69"/>
    <w:pPr>
      <w:tabs>
        <w:tab w:val="clear" w:pos="3600"/>
        <w:tab w:val="clear" w:pos="3958"/>
      </w:tabs>
      <w:jc w:val="right"/>
    </w:pPr>
  </w:style>
  <w:style w:type="character" w:styleId="Emphasis">
    <w:name w:val="Emphasis"/>
    <w:basedOn w:val="DefaultParagraphFont"/>
    <w:qFormat/>
    <w:rsid w:val="00311C69"/>
    <w:rPr>
      <w:i/>
    </w:rPr>
  </w:style>
  <w:style w:type="paragraph" w:styleId="Caption">
    <w:name w:val="caption"/>
    <w:basedOn w:val="BodyText"/>
    <w:next w:val="Normal"/>
    <w:qFormat/>
    <w:rsid w:val="00311C69"/>
    <w:pPr>
      <w:framePr w:w="2268" w:hSpace="181" w:vSpace="181" w:wrap="around" w:vAnchor="text" w:hAnchor="page" w:x="1135" w:y="285" w:anchorLock="1"/>
    </w:pPr>
    <w:rPr>
      <w:i/>
    </w:rPr>
  </w:style>
  <w:style w:type="paragraph" w:customStyle="1" w:styleId="MiniTOCTitle">
    <w:name w:val="MiniTOCTitle"/>
    <w:basedOn w:val="Heading4"/>
    <w:rsid w:val="00311C69"/>
    <w:pPr>
      <w:spacing w:before="240"/>
      <w:outlineLvl w:val="9"/>
    </w:pPr>
    <w:rPr>
      <w:noProof/>
      <w:sz w:val="24"/>
    </w:rPr>
  </w:style>
  <w:style w:type="paragraph" w:customStyle="1" w:styleId="MiniTOCItem">
    <w:name w:val="MiniTOCItem"/>
    <w:basedOn w:val="ListBullet"/>
    <w:rsid w:val="00311C69"/>
    <w:pPr>
      <w:numPr>
        <w:numId w:val="0"/>
      </w:numPr>
      <w:tabs>
        <w:tab w:val="right" w:leader="dot" w:pos="6521"/>
      </w:tabs>
      <w:spacing w:before="0" w:after="0"/>
    </w:pPr>
  </w:style>
  <w:style w:type="paragraph" w:customStyle="1" w:styleId="TOFTitle">
    <w:name w:val="TOFTitle"/>
    <w:basedOn w:val="TOCTitle"/>
    <w:rsid w:val="00311C69"/>
  </w:style>
  <w:style w:type="paragraph" w:styleId="TableofFigures">
    <w:name w:val="table of figures"/>
    <w:basedOn w:val="Normal"/>
    <w:next w:val="Normal"/>
    <w:semiHidden/>
    <w:rsid w:val="00311C69"/>
    <w:pPr>
      <w:tabs>
        <w:tab w:val="right" w:leader="dot" w:pos="9072"/>
      </w:tabs>
      <w:ind w:left="970" w:hanging="403"/>
    </w:pPr>
    <w:rPr>
      <w:rFonts w:ascii="Times New Roman" w:hAnsi="Times New Roman"/>
      <w:b/>
    </w:rPr>
  </w:style>
  <w:style w:type="paragraph" w:styleId="ListNumber">
    <w:name w:val="List Number"/>
    <w:basedOn w:val="List"/>
    <w:rsid w:val="00311C69"/>
    <w:pPr>
      <w:numPr>
        <w:numId w:val="15"/>
      </w:numPr>
      <w:tabs>
        <w:tab w:val="clear" w:pos="340"/>
      </w:tabs>
    </w:pPr>
  </w:style>
  <w:style w:type="character" w:customStyle="1" w:styleId="WingdingSymbols">
    <w:name w:val="Wingding Symbols"/>
    <w:rsid w:val="00311C69"/>
    <w:rPr>
      <w:rFonts w:ascii="Wingdings" w:hAnsi="Wingdings"/>
    </w:rPr>
  </w:style>
  <w:style w:type="paragraph" w:customStyle="1" w:styleId="TableHeading">
    <w:name w:val="Table Heading"/>
    <w:basedOn w:val="HeadingBase"/>
    <w:rsid w:val="00311C69"/>
    <w:pPr>
      <w:keepLines/>
      <w:pBdr>
        <w:bottom w:val="single" w:sz="6" w:space="1" w:color="918585"/>
      </w:pBdr>
      <w:spacing w:before="240"/>
    </w:pPr>
  </w:style>
  <w:style w:type="character" w:customStyle="1" w:styleId="HotSpot">
    <w:name w:val="HotSpot"/>
    <w:rsid w:val="00311C69"/>
    <w:rPr>
      <w:color w:val="0033CC"/>
      <w:u w:val="none"/>
    </w:rPr>
  </w:style>
  <w:style w:type="paragraph" w:customStyle="1" w:styleId="BodyTextRight">
    <w:name w:val="Body Text Right"/>
    <w:basedOn w:val="BodyText"/>
    <w:rsid w:val="00311C69"/>
    <w:pPr>
      <w:spacing w:before="0" w:after="0"/>
      <w:jc w:val="right"/>
    </w:pPr>
  </w:style>
  <w:style w:type="paragraph" w:styleId="Index3">
    <w:name w:val="index 3"/>
    <w:basedOn w:val="ListNumber2"/>
    <w:next w:val="Normal"/>
    <w:semiHidden/>
    <w:rsid w:val="00311C69"/>
    <w:pPr>
      <w:numPr>
        <w:numId w:val="0"/>
      </w:numPr>
      <w:tabs>
        <w:tab w:val="right" w:leader="dot" w:pos="4176"/>
      </w:tabs>
    </w:pPr>
  </w:style>
  <w:style w:type="paragraph" w:styleId="ListNumber2">
    <w:name w:val="List Number 2"/>
    <w:basedOn w:val="List2"/>
    <w:rsid w:val="00311C69"/>
    <w:pPr>
      <w:numPr>
        <w:numId w:val="10"/>
      </w:numPr>
      <w:tabs>
        <w:tab w:val="clear" w:pos="1060"/>
      </w:tabs>
    </w:pPr>
  </w:style>
  <w:style w:type="paragraph" w:customStyle="1" w:styleId="MarginNote">
    <w:name w:val="Margin Note"/>
    <w:basedOn w:val="BodyText"/>
    <w:rsid w:val="00311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C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C69"/>
    <w:rPr>
      <w:sz w:val="32"/>
    </w:rPr>
  </w:style>
  <w:style w:type="paragraph" w:customStyle="1" w:styleId="HeadingProcedure">
    <w:name w:val="Heading Procedure"/>
    <w:basedOn w:val="HeadingBase"/>
    <w:next w:val="Normal"/>
    <w:rsid w:val="00311C69"/>
    <w:pPr>
      <w:tabs>
        <w:tab w:val="left" w:pos="0"/>
      </w:tabs>
      <w:spacing w:before="120" w:after="60"/>
    </w:pPr>
    <w:rPr>
      <w:i/>
      <w:color w:val="918585"/>
      <w:sz w:val="22"/>
    </w:rPr>
  </w:style>
  <w:style w:type="paragraph" w:customStyle="1" w:styleId="TableBodyText">
    <w:name w:val="Table Body Text"/>
    <w:basedOn w:val="BodyText"/>
    <w:rsid w:val="00311C69"/>
    <w:pPr>
      <w:spacing w:before="60" w:after="60"/>
    </w:pPr>
  </w:style>
  <w:style w:type="paragraph" w:styleId="ListContinue">
    <w:name w:val="List Continue"/>
    <w:basedOn w:val="List"/>
    <w:rsid w:val="00311C69"/>
    <w:pPr>
      <w:ind w:firstLine="0"/>
    </w:pPr>
  </w:style>
  <w:style w:type="paragraph" w:customStyle="1" w:styleId="ListNote">
    <w:name w:val="List Note"/>
    <w:basedOn w:val="List"/>
    <w:rsid w:val="00311C69"/>
    <w:pPr>
      <w:pBdr>
        <w:top w:val="single" w:sz="6" w:space="2" w:color="918585"/>
        <w:bottom w:val="single" w:sz="6" w:space="2" w:color="918585"/>
      </w:pBdr>
      <w:tabs>
        <w:tab w:val="left" w:pos="1021"/>
      </w:tabs>
      <w:ind w:firstLine="0"/>
    </w:pPr>
  </w:style>
  <w:style w:type="paragraph" w:customStyle="1" w:styleId="Warning">
    <w:name w:val="Warning"/>
    <w:basedOn w:val="BodyText"/>
    <w:rsid w:val="00311C69"/>
    <w:pPr>
      <w:shd w:val="clear" w:color="auto" w:fill="D9D9D9"/>
      <w:tabs>
        <w:tab w:val="left" w:pos="992"/>
      </w:tabs>
      <w:ind w:left="119" w:right="119"/>
    </w:pPr>
    <w:rPr>
      <w:sz w:val="20"/>
    </w:rPr>
  </w:style>
  <w:style w:type="paragraph" w:customStyle="1" w:styleId="MarginIcons">
    <w:name w:val="Margin Icons"/>
    <w:basedOn w:val="BodyText"/>
    <w:rsid w:val="00311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C69"/>
    <w:rPr>
      <w:rFonts w:ascii="Courier New" w:hAnsi="Courier New"/>
    </w:rPr>
  </w:style>
  <w:style w:type="paragraph" w:customStyle="1" w:styleId="NoteBullet">
    <w:name w:val="Note Bullet"/>
    <w:basedOn w:val="Note"/>
    <w:rsid w:val="00311C69"/>
    <w:pPr>
      <w:tabs>
        <w:tab w:val="clear" w:pos="680"/>
      </w:tabs>
      <w:spacing w:before="60" w:after="60"/>
    </w:pPr>
  </w:style>
  <w:style w:type="paragraph" w:customStyle="1" w:styleId="SubHeading2">
    <w:name w:val="SubHeading2"/>
    <w:basedOn w:val="HeadingBase"/>
    <w:rsid w:val="00311C69"/>
    <w:pPr>
      <w:spacing w:before="240" w:after="60"/>
    </w:pPr>
    <w:rPr>
      <w:sz w:val="20"/>
    </w:rPr>
  </w:style>
  <w:style w:type="paragraph" w:customStyle="1" w:styleId="SubHeading1">
    <w:name w:val="SubHeading1"/>
    <w:basedOn w:val="HeadingBase"/>
    <w:rsid w:val="00311C69"/>
    <w:pPr>
      <w:spacing w:before="240" w:after="60"/>
    </w:pPr>
    <w:rPr>
      <w:color w:val="918585"/>
      <w:sz w:val="22"/>
    </w:rPr>
  </w:style>
  <w:style w:type="paragraph" w:customStyle="1" w:styleId="SideHeading">
    <w:name w:val="Side Heading"/>
    <w:basedOn w:val="HeadingBase"/>
    <w:rsid w:val="00311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C69"/>
    <w:pPr>
      <w:tabs>
        <w:tab w:val="num" w:pos="360"/>
      </w:tabs>
    </w:pPr>
  </w:style>
  <w:style w:type="paragraph" w:styleId="PlainText">
    <w:name w:val="Plain Text"/>
    <w:basedOn w:val="Normal"/>
    <w:link w:val="PlainTextChar"/>
    <w:rsid w:val="00311C69"/>
    <w:rPr>
      <w:sz w:val="20"/>
    </w:rPr>
  </w:style>
  <w:style w:type="character" w:customStyle="1" w:styleId="PlainTextChar">
    <w:name w:val="Plain Text Char"/>
    <w:basedOn w:val="DefaultParagraphFont"/>
    <w:link w:val="PlainText"/>
    <w:rsid w:val="00311C69"/>
    <w:rPr>
      <w:rFonts w:ascii="Courier New" w:eastAsia="Times New Roman" w:hAnsi="Courier New" w:cs="Times New Roman"/>
      <w:sz w:val="20"/>
      <w:szCs w:val="20"/>
      <w:lang w:eastAsia="en-US"/>
    </w:rPr>
  </w:style>
  <w:style w:type="character" w:customStyle="1" w:styleId="MenuOption">
    <w:name w:val="Menu Option"/>
    <w:basedOn w:val="DefaultParagraphFont"/>
    <w:rsid w:val="00311C69"/>
    <w:rPr>
      <w:b/>
      <w:smallCaps/>
    </w:rPr>
  </w:style>
  <w:style w:type="paragraph" w:customStyle="1" w:styleId="TableListNumber">
    <w:name w:val="Table List Number"/>
    <w:basedOn w:val="ListNumber"/>
    <w:rsid w:val="00311C69"/>
    <w:pPr>
      <w:numPr>
        <w:numId w:val="0"/>
      </w:numPr>
    </w:pPr>
  </w:style>
  <w:style w:type="paragraph" w:styleId="TOC4">
    <w:name w:val="toc 4"/>
    <w:basedOn w:val="TOCBase"/>
    <w:next w:val="Normal"/>
    <w:semiHidden/>
    <w:rsid w:val="00311C69"/>
    <w:pPr>
      <w:tabs>
        <w:tab w:val="right" w:leader="dot" w:pos="9071"/>
      </w:tabs>
      <w:ind w:left="1701"/>
    </w:pPr>
  </w:style>
  <w:style w:type="paragraph" w:customStyle="1" w:styleId="ListAlpha">
    <w:name w:val="List Alpha"/>
    <w:basedOn w:val="List"/>
    <w:rsid w:val="00311C69"/>
    <w:pPr>
      <w:numPr>
        <w:numId w:val="9"/>
      </w:numPr>
    </w:pPr>
  </w:style>
  <w:style w:type="paragraph" w:customStyle="1" w:styleId="ListAlpha2">
    <w:name w:val="List Alpha 2"/>
    <w:basedOn w:val="List2"/>
    <w:rsid w:val="00311C69"/>
    <w:pPr>
      <w:numPr>
        <w:numId w:val="8"/>
      </w:numPr>
    </w:pPr>
  </w:style>
  <w:style w:type="paragraph" w:styleId="List2">
    <w:name w:val="List 2"/>
    <w:basedOn w:val="BodyText"/>
    <w:rsid w:val="00311C69"/>
    <w:pPr>
      <w:tabs>
        <w:tab w:val="left" w:pos="680"/>
      </w:tabs>
      <w:spacing w:before="60" w:after="60"/>
      <w:ind w:left="680" w:hanging="340"/>
    </w:pPr>
  </w:style>
  <w:style w:type="paragraph" w:styleId="List3">
    <w:name w:val="List 3"/>
    <w:basedOn w:val="BodyText"/>
    <w:rsid w:val="00311C69"/>
    <w:pPr>
      <w:tabs>
        <w:tab w:val="left" w:pos="1021"/>
      </w:tabs>
      <w:spacing w:before="60" w:after="60"/>
      <w:ind w:left="1020" w:hanging="340"/>
    </w:pPr>
  </w:style>
  <w:style w:type="paragraph" w:styleId="List4">
    <w:name w:val="List 4"/>
    <w:basedOn w:val="BodyText"/>
    <w:rsid w:val="00311C69"/>
    <w:pPr>
      <w:tabs>
        <w:tab w:val="left" w:pos="1361"/>
      </w:tabs>
      <w:spacing w:before="60" w:after="60"/>
      <w:ind w:left="1361" w:hanging="340"/>
    </w:pPr>
  </w:style>
  <w:style w:type="paragraph" w:styleId="List5">
    <w:name w:val="List 5"/>
    <w:basedOn w:val="BodyText"/>
    <w:rsid w:val="00311C69"/>
    <w:pPr>
      <w:tabs>
        <w:tab w:val="left" w:pos="1701"/>
      </w:tabs>
      <w:spacing w:before="60" w:after="60"/>
      <w:ind w:left="1701" w:hanging="340"/>
    </w:pPr>
  </w:style>
  <w:style w:type="paragraph" w:styleId="ListBullet3">
    <w:name w:val="List Bullet 3"/>
    <w:basedOn w:val="List3"/>
    <w:rsid w:val="00311C69"/>
    <w:pPr>
      <w:numPr>
        <w:numId w:val="14"/>
      </w:numPr>
      <w:tabs>
        <w:tab w:val="clear" w:pos="1021"/>
      </w:tabs>
      <w:ind w:left="1037" w:hanging="357"/>
    </w:pPr>
  </w:style>
  <w:style w:type="paragraph" w:styleId="ListBullet4">
    <w:name w:val="List Bullet 4"/>
    <w:basedOn w:val="List4"/>
    <w:rsid w:val="00311C69"/>
    <w:pPr>
      <w:numPr>
        <w:numId w:val="3"/>
      </w:numPr>
      <w:tabs>
        <w:tab w:val="clear" w:pos="1361"/>
      </w:tabs>
    </w:pPr>
  </w:style>
  <w:style w:type="paragraph" w:styleId="ListBullet5">
    <w:name w:val="List Bullet 5"/>
    <w:basedOn w:val="List5"/>
    <w:rsid w:val="00311C69"/>
    <w:pPr>
      <w:numPr>
        <w:numId w:val="4"/>
      </w:numPr>
    </w:pPr>
  </w:style>
  <w:style w:type="paragraph" w:styleId="ListContinue2">
    <w:name w:val="List Continue 2"/>
    <w:basedOn w:val="List2"/>
    <w:rsid w:val="00311C69"/>
    <w:pPr>
      <w:ind w:firstLine="0"/>
    </w:pPr>
  </w:style>
  <w:style w:type="paragraph" w:styleId="ListContinue3">
    <w:name w:val="List Continue 3"/>
    <w:basedOn w:val="List3"/>
    <w:rsid w:val="00311C69"/>
    <w:pPr>
      <w:ind w:left="1021" w:firstLine="0"/>
    </w:pPr>
  </w:style>
  <w:style w:type="paragraph" w:styleId="ListContinue4">
    <w:name w:val="List Continue 4"/>
    <w:basedOn w:val="List4"/>
    <w:rsid w:val="00311C69"/>
    <w:pPr>
      <w:ind w:firstLine="0"/>
    </w:pPr>
  </w:style>
  <w:style w:type="paragraph" w:styleId="ListContinue5">
    <w:name w:val="List Continue 5"/>
    <w:basedOn w:val="List5"/>
    <w:rsid w:val="00311C69"/>
    <w:pPr>
      <w:ind w:firstLine="0"/>
    </w:pPr>
  </w:style>
  <w:style w:type="paragraph" w:styleId="ListNumber3">
    <w:name w:val="List Number 3"/>
    <w:basedOn w:val="List3"/>
    <w:rsid w:val="00311C69"/>
    <w:pPr>
      <w:numPr>
        <w:numId w:val="5"/>
      </w:numPr>
    </w:pPr>
  </w:style>
  <w:style w:type="paragraph" w:styleId="ListNumber4">
    <w:name w:val="List Number 4"/>
    <w:basedOn w:val="List4"/>
    <w:rsid w:val="00311C69"/>
    <w:pPr>
      <w:numPr>
        <w:numId w:val="6"/>
      </w:numPr>
    </w:pPr>
  </w:style>
  <w:style w:type="paragraph" w:styleId="ListNumber5">
    <w:name w:val="List Number 5"/>
    <w:basedOn w:val="List5"/>
    <w:rsid w:val="00311C69"/>
    <w:pPr>
      <w:numPr>
        <w:numId w:val="7"/>
      </w:numPr>
    </w:pPr>
  </w:style>
  <w:style w:type="paragraph" w:styleId="BlockText">
    <w:name w:val="Block Text"/>
    <w:basedOn w:val="Normal"/>
    <w:rsid w:val="00311C69"/>
    <w:pPr>
      <w:spacing w:after="120"/>
      <w:ind w:left="1440" w:right="1440"/>
    </w:pPr>
  </w:style>
  <w:style w:type="character" w:customStyle="1" w:styleId="Subscript">
    <w:name w:val="Subscript"/>
    <w:basedOn w:val="DefaultParagraphFont"/>
    <w:rsid w:val="00311C69"/>
    <w:rPr>
      <w:sz w:val="16"/>
      <w:vertAlign w:val="subscript"/>
    </w:rPr>
  </w:style>
  <w:style w:type="character" w:customStyle="1" w:styleId="Superscript">
    <w:name w:val="Superscript"/>
    <w:basedOn w:val="DefaultParagraphFont"/>
    <w:rsid w:val="00311C69"/>
    <w:rPr>
      <w:sz w:val="16"/>
      <w:vertAlign w:val="superscript"/>
    </w:rPr>
  </w:style>
  <w:style w:type="character" w:customStyle="1" w:styleId="Symbols">
    <w:name w:val="Symbols"/>
    <w:basedOn w:val="DefaultParagraphFont"/>
    <w:rsid w:val="00311C69"/>
    <w:rPr>
      <w:rFonts w:ascii="Symbol" w:hAnsi="Symbol"/>
    </w:rPr>
  </w:style>
  <w:style w:type="character" w:customStyle="1" w:styleId="MenuOptions">
    <w:name w:val="Menu Options"/>
    <w:basedOn w:val="DefaultParagraphFont"/>
    <w:rsid w:val="00311C69"/>
    <w:rPr>
      <w:rFonts w:ascii="Arial Narrow" w:hAnsi="Arial Narrow"/>
      <w:smallCaps/>
    </w:rPr>
  </w:style>
  <w:style w:type="character" w:customStyle="1" w:styleId="Buttons">
    <w:name w:val="Buttons"/>
    <w:basedOn w:val="DefaultParagraphFont"/>
    <w:rsid w:val="00311C69"/>
    <w:rPr>
      <w:b/>
    </w:rPr>
  </w:style>
  <w:style w:type="character" w:customStyle="1" w:styleId="Underlined">
    <w:name w:val="Underlined"/>
    <w:basedOn w:val="DefaultParagraphFont"/>
    <w:rsid w:val="00311C69"/>
    <w:rPr>
      <w:u w:val="single"/>
    </w:rPr>
  </w:style>
  <w:style w:type="paragraph" w:customStyle="1" w:styleId="TableBodyTextRight">
    <w:name w:val="Table Body Text Right"/>
    <w:basedOn w:val="TableBodyText"/>
    <w:rsid w:val="00311C69"/>
    <w:pPr>
      <w:widowControl w:val="0"/>
      <w:autoSpaceDE w:val="0"/>
      <w:autoSpaceDN w:val="0"/>
      <w:adjustRightInd w:val="0"/>
      <w:jc w:val="right"/>
    </w:pPr>
    <w:rPr>
      <w:rFonts w:cs="Arial"/>
      <w:szCs w:val="18"/>
    </w:rPr>
  </w:style>
  <w:style w:type="paragraph" w:customStyle="1" w:styleId="CopyrightText">
    <w:name w:val="Copyright Text"/>
    <w:basedOn w:val="BodyText"/>
    <w:rsid w:val="00311C69"/>
    <w:rPr>
      <w:sz w:val="18"/>
    </w:rPr>
  </w:style>
  <w:style w:type="paragraph" w:customStyle="1" w:styleId="BodySmallRight">
    <w:name w:val="Body Small Right"/>
    <w:basedOn w:val="BodyTextRight"/>
    <w:rsid w:val="00311C69"/>
    <w:rPr>
      <w:sz w:val="18"/>
      <w:szCs w:val="18"/>
    </w:rPr>
  </w:style>
  <w:style w:type="paragraph" w:customStyle="1" w:styleId="MarginEdition">
    <w:name w:val="Margin Edition"/>
    <w:basedOn w:val="MarginNote"/>
    <w:rsid w:val="00311C69"/>
    <w:pPr>
      <w:spacing w:before="0" w:after="0"/>
    </w:pPr>
    <w:rPr>
      <w:rFonts w:ascii="Times New Roman" w:hAnsi="Times New Roman"/>
      <w:color w:val="999999"/>
    </w:rPr>
  </w:style>
  <w:style w:type="paragraph" w:customStyle="1" w:styleId="Spacer">
    <w:name w:val="Spacer"/>
    <w:basedOn w:val="Normal"/>
    <w:rsid w:val="00311C69"/>
    <w:rPr>
      <w:sz w:val="2"/>
      <w:szCs w:val="2"/>
    </w:rPr>
  </w:style>
  <w:style w:type="character" w:customStyle="1" w:styleId="Small">
    <w:name w:val="Small"/>
    <w:basedOn w:val="DefaultParagraphFont"/>
    <w:rsid w:val="00311C69"/>
    <w:rPr>
      <w:sz w:val="16"/>
    </w:rPr>
  </w:style>
  <w:style w:type="paragraph" w:customStyle="1" w:styleId="WideTable">
    <w:name w:val="Wide Table"/>
    <w:basedOn w:val="Normal"/>
    <w:rsid w:val="00311C69"/>
    <w:pPr>
      <w:ind w:left="-1418"/>
    </w:pPr>
    <w:rPr>
      <w:sz w:val="2"/>
      <w:szCs w:val="2"/>
    </w:rPr>
  </w:style>
  <w:style w:type="character" w:styleId="PageNumber">
    <w:name w:val="page number"/>
    <w:basedOn w:val="DefaultParagraphFont"/>
    <w:rsid w:val="00311C69"/>
  </w:style>
  <w:style w:type="paragraph" w:styleId="Quote">
    <w:name w:val="Quote"/>
    <w:basedOn w:val="Heading1"/>
    <w:link w:val="QuoteChar"/>
    <w:qFormat/>
    <w:rsid w:val="00311C69"/>
    <w:rPr>
      <w:b w:val="0"/>
      <w:sz w:val="72"/>
      <w:szCs w:val="72"/>
      <w:lang w:val="en-NZ"/>
    </w:rPr>
  </w:style>
  <w:style w:type="character" w:customStyle="1" w:styleId="QuoteChar">
    <w:name w:val="Quote Char"/>
    <w:basedOn w:val="DefaultParagraphFont"/>
    <w:link w:val="Quote"/>
    <w:rsid w:val="00311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C69"/>
    <w:pPr>
      <w:pageBreakBefore/>
    </w:pPr>
  </w:style>
  <w:style w:type="paragraph" w:customStyle="1" w:styleId="Border">
    <w:name w:val="Border"/>
    <w:basedOn w:val="Normal"/>
    <w:qFormat/>
    <w:rsid w:val="00311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C69"/>
    <w:rPr>
      <w:b/>
      <w:bCs/>
      <w:i/>
      <w:iCs/>
      <w:color w:val="auto"/>
    </w:rPr>
  </w:style>
  <w:style w:type="paragraph" w:styleId="IntenseQuote">
    <w:name w:val="Intense Quote"/>
    <w:basedOn w:val="Normal"/>
    <w:next w:val="Normal"/>
    <w:link w:val="IntenseQuoteChar"/>
    <w:uiPriority w:val="30"/>
    <w:qFormat/>
    <w:rsid w:val="00311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C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C69"/>
    <w:rPr>
      <w:smallCaps/>
      <w:color w:val="auto"/>
      <w:u w:val="single"/>
    </w:rPr>
  </w:style>
  <w:style w:type="character" w:styleId="IntenseReference">
    <w:name w:val="Intense Reference"/>
    <w:basedOn w:val="DefaultParagraphFont"/>
    <w:uiPriority w:val="32"/>
    <w:qFormat/>
    <w:rsid w:val="00311C69"/>
    <w:rPr>
      <w:b/>
      <w:bCs/>
      <w:smallCaps/>
      <w:color w:val="auto"/>
      <w:spacing w:val="5"/>
      <w:u w:val="single"/>
    </w:rPr>
  </w:style>
  <w:style w:type="paragraph" w:customStyle="1" w:styleId="2ColumnHeading">
    <w:name w:val="2Column Heading"/>
    <w:basedOn w:val="BodyText"/>
    <w:qFormat/>
    <w:rsid w:val="00311C69"/>
    <w:pPr>
      <w:spacing w:after="60"/>
      <w:ind w:left="-2268"/>
    </w:pPr>
    <w:rPr>
      <w:b/>
    </w:rPr>
  </w:style>
  <w:style w:type="paragraph" w:customStyle="1" w:styleId="Heading1TOC">
    <w:name w:val="Heading1 TOC"/>
    <w:basedOn w:val="Normal"/>
    <w:qFormat/>
    <w:rsid w:val="00311C69"/>
    <w:pPr>
      <w:spacing w:before="240" w:after="120"/>
    </w:pPr>
    <w:rPr>
      <w:rFonts w:ascii="Times New Roman" w:hAnsi="Times New Roman"/>
      <w:b/>
      <w:sz w:val="32"/>
    </w:rPr>
  </w:style>
  <w:style w:type="paragraph" w:customStyle="1" w:styleId="Heading2TOC">
    <w:name w:val="Heading2 TOC"/>
    <w:basedOn w:val="Normal"/>
    <w:qFormat/>
    <w:rsid w:val="00311C69"/>
    <w:pPr>
      <w:spacing w:before="240" w:after="60"/>
    </w:pPr>
    <w:rPr>
      <w:rFonts w:ascii="Times New Roman" w:hAnsi="Times New Roman"/>
      <w:b/>
      <w:sz w:val="28"/>
    </w:rPr>
  </w:style>
  <w:style w:type="character" w:customStyle="1" w:styleId="Underline">
    <w:name w:val="Underline"/>
    <w:basedOn w:val="DefaultParagraphFont"/>
    <w:qFormat/>
    <w:rsid w:val="00311C69"/>
    <w:rPr>
      <w:u w:val="single"/>
    </w:rPr>
  </w:style>
  <w:style w:type="paragraph" w:styleId="BalloonText">
    <w:name w:val="Balloon Text"/>
    <w:basedOn w:val="Normal"/>
    <w:link w:val="BalloonTextChar"/>
    <w:rsid w:val="00311C69"/>
    <w:rPr>
      <w:rFonts w:ascii="Tahoma" w:hAnsi="Tahoma" w:cs="Tahoma"/>
      <w:sz w:val="16"/>
      <w:szCs w:val="16"/>
    </w:rPr>
  </w:style>
  <w:style w:type="character" w:customStyle="1" w:styleId="BalloonTextChar">
    <w:name w:val="Balloon Text Char"/>
    <w:basedOn w:val="DefaultParagraphFont"/>
    <w:link w:val="BalloonText"/>
    <w:rsid w:val="00311C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C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1C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C69"/>
    <w:rPr>
      <w:b/>
      <w:color w:val="660033"/>
      <w:spacing w:val="0"/>
    </w:rPr>
  </w:style>
  <w:style w:type="paragraph" w:customStyle="1" w:styleId="Nameditemlist">
    <w:name w:val="Named item list"/>
    <w:basedOn w:val="BodyText"/>
    <w:qFormat/>
    <w:rsid w:val="00311C69"/>
    <w:pPr>
      <w:tabs>
        <w:tab w:val="left" w:pos="2835"/>
      </w:tabs>
      <w:ind w:left="2835" w:hanging="2835"/>
    </w:pPr>
  </w:style>
  <w:style w:type="paragraph" w:customStyle="1" w:styleId="BodyTextnopadding">
    <w:name w:val="Body Text no padding"/>
    <w:basedOn w:val="BodyText"/>
    <w:qFormat/>
    <w:rsid w:val="00311C69"/>
    <w:pPr>
      <w:spacing w:before="0" w:after="0"/>
    </w:pPr>
  </w:style>
  <w:style w:type="paragraph" w:customStyle="1" w:styleId="BodyTextBold">
    <w:name w:val="Body Text Bold"/>
    <w:basedOn w:val="BodyText"/>
    <w:qFormat/>
    <w:rsid w:val="00311C69"/>
    <w:rPr>
      <w:b/>
    </w:rPr>
  </w:style>
  <w:style w:type="character" w:styleId="Hyperlink">
    <w:name w:val="Hyperlink"/>
    <w:basedOn w:val="DefaultParagraphFont"/>
    <w:uiPriority w:val="99"/>
    <w:unhideWhenUsed/>
    <w:rsid w:val="008D50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1290</Words>
  <Characters>8284</Characters>
  <Application>Microsoft Office Word</Application>
  <DocSecurity>0</DocSecurity>
  <Lines>360</Lines>
  <Paragraphs>208</Paragraphs>
  <ScaleCrop>false</ScaleCrop>
  <Company>Author-it Software Corporation Ltd.</Company>
  <LinksUpToDate>false</LinksUpToDate>
  <CharactersWithSpaces>9366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CPCCCM3005 Calculate costs of construction work</dc:title>
  <dc:subject>Approved</dc:subject>
  <dc:creator>BuildSkills Australia</dc:creator>
  <cp:keywords>Release: 1</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