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CF3" w:rsidP="000C2CF3">
      <w:pPr>
        <w:pStyle w:val="Title"/>
      </w:pPr>
      <w:r>
        <w:fldChar w:fldCharType="begin"/>
      </w:r>
      <w:r>
        <w:instrText xml:space="preserve"> TITLE   \* MERGEFORMAT </w:instrText>
      </w:r>
      <w:r>
        <w:fldChar w:fldCharType="separate"/>
      </w:r>
      <w:r>
        <w:t>CPCCCM3004 Identify and apply information in construction plans, drawings and specifications</w:t>
      </w:r>
      <w:r>
        <w:fldChar w:fldCharType="end"/>
      </w:r>
    </w:p>
    <w:p w:rsidR="000C2CF3" w:rsidP="000C2CF3">
      <w:pPr>
        <w:pStyle w:val="Version"/>
        <w:sectPr w:rsidSect="004A67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7B3" w:rsidP="004A67B3">
      <w:pPr>
        <w:pStyle w:val="SuperHeading"/>
      </w:pPr>
      <w:r w:rsidRPr="004A67B3">
        <w:t>CPCCCM3004 Identify and apply information in construction plans, drawings and specifications</w:t>
      </w:r>
    </w:p>
    <w:p w:rsidR="00000000" w:rsidRPr="004A67B3" w:rsidP="004A67B3">
      <w:pPr>
        <w:pStyle w:val="Heading1"/>
      </w:pPr>
      <w:bookmarkStart w:id="1" w:name="O_829670"/>
      <w:bookmarkEnd w:id="1"/>
      <w:r w:rsidRPr="004A67B3">
        <w:t>Modification History</w:t>
      </w:r>
    </w:p>
    <w:p w:rsidR="00000000" w:rsidRPr="004A67B3" w:rsidP="000C2CF3">
      <w:pPr>
        <w:pStyle w:val="BodyText"/>
      </w:pPr>
      <w:r w:rsidRPr="004A67B3">
        <w:t>Release 1.</w:t>
      </w:r>
    </w:p>
    <w:p w:rsidR="00000000" w:rsidRPr="004A67B3" w:rsidP="000C2CF3">
      <w:pPr>
        <w:pStyle w:val="BodyText"/>
      </w:pPr>
      <w:r w:rsidRPr="004A67B3">
        <w:t>This version first released with CPC Construction, Plumbing and Services Training Package Version 2.</w:t>
      </w:r>
    </w:p>
    <w:p w:rsidR="00000000" w:rsidRPr="004A67B3" w:rsidP="000C2CF3">
      <w:pPr>
        <w:pStyle w:val="BodyText"/>
      </w:pPr>
      <w:r w:rsidRPr="004A67B3">
        <w:t>New unit of competency.</w:t>
      </w:r>
    </w:p>
    <w:p w:rsidR="00000000" w:rsidRPr="004A67B3" w:rsidP="004A67B3">
      <w:pPr>
        <w:pStyle w:val="Heading1"/>
      </w:pPr>
      <w:bookmarkStart w:id="2" w:name="O_829678"/>
      <w:bookmarkEnd w:id="2"/>
      <w:r w:rsidRPr="004A67B3">
        <w:t>Application</w:t>
      </w:r>
    </w:p>
    <w:p w:rsidR="00000000" w:rsidRPr="004A67B3" w:rsidP="000C2CF3">
      <w:pPr>
        <w:pStyle w:val="BodyText"/>
      </w:pPr>
      <w:r w:rsidRPr="004A67B3">
        <w:t>This unit of competency specifies the outcomes required to identify work site details and scope of work requirements from construction plans, drawings and specifications, and to apply that information to</w:t>
      </w:r>
      <w:r w:rsidRPr="004A67B3">
        <w:t xml:space="preserve"> the initial scheduling and preparation for the work. Work tasks may relate to different areas of work and can include shopfitting, carpentry, construction and painting. </w:t>
      </w:r>
    </w:p>
    <w:p w:rsidR="00000000" w:rsidRPr="004A67B3" w:rsidP="000C2CF3">
      <w:pPr>
        <w:pStyle w:val="BodyText"/>
      </w:pPr>
      <w:r w:rsidRPr="004A67B3">
        <w:t>The unit supports construction workers at the early stages of work when the first si</w:t>
      </w:r>
      <w:r w:rsidRPr="004A67B3">
        <w:t>te visits are made and work requirements are clarified with the client or project manager. It applies to residential and commercial construction projects.</w:t>
      </w:r>
    </w:p>
    <w:p w:rsidR="00000000" w:rsidRPr="004A67B3" w:rsidP="000C2CF3">
      <w:pPr>
        <w:pStyle w:val="BodyText"/>
      </w:pPr>
      <w:r w:rsidRPr="004A67B3">
        <w:t>No licensing, legislative, regulatory, or certification requirements apply to this unit of competenc</w:t>
      </w:r>
      <w:r w:rsidRPr="004A67B3">
        <w:t>y at the time of endorsement.</w:t>
      </w:r>
    </w:p>
    <w:p w:rsidR="00000000" w:rsidRPr="004A67B3" w:rsidP="004A67B3">
      <w:pPr>
        <w:pStyle w:val="Heading1"/>
      </w:pPr>
      <w:bookmarkStart w:id="3" w:name="O_829677"/>
      <w:bookmarkEnd w:id="3"/>
      <w:r w:rsidRPr="004A67B3">
        <w:t>Pre-requisite Unit</w:t>
      </w:r>
    </w:p>
    <w:p w:rsidR="00000000" w:rsidRPr="004A67B3" w:rsidP="000C2CF3">
      <w:pPr>
        <w:pStyle w:val="BodyText"/>
      </w:pPr>
      <w:r w:rsidRPr="004A67B3">
        <w:t>Nil</w:t>
      </w:r>
    </w:p>
    <w:p w:rsidR="00000000" w:rsidRPr="004A67B3" w:rsidP="004A67B3">
      <w:pPr>
        <w:pStyle w:val="Heading1"/>
      </w:pPr>
      <w:bookmarkStart w:id="4" w:name="O_829676"/>
      <w:bookmarkEnd w:id="4"/>
      <w:r w:rsidRPr="004A67B3">
        <w:t>Competency Field</w:t>
      </w:r>
    </w:p>
    <w:p w:rsidR="00000000" w:rsidRPr="004A67B3" w:rsidP="000C2CF3">
      <w:pPr>
        <w:pStyle w:val="BodyText"/>
      </w:pPr>
      <w:r w:rsidRPr="004A67B3">
        <w:t>Common</w:t>
      </w:r>
    </w:p>
    <w:p w:rsidR="00000000" w:rsidRPr="004A67B3" w:rsidP="004A67B3">
      <w:pPr>
        <w:pStyle w:val="Heading1"/>
      </w:pPr>
      <w:bookmarkStart w:id="5" w:name="O_829675"/>
      <w:bookmarkEnd w:id="5"/>
      <w:r w:rsidRPr="004A67B3">
        <w:t>Unit Sector</w:t>
      </w:r>
    </w:p>
    <w:p w:rsidR="00000000" w:rsidRPr="004A67B3" w:rsidP="000C2CF3">
      <w:pPr>
        <w:pStyle w:val="BodyText"/>
      </w:pPr>
      <w:r w:rsidRPr="004A67B3">
        <w:t xml:space="preserve">Construction </w:t>
      </w:r>
    </w:p>
    <w:p w:rsidR="00000000" w:rsidRPr="004A67B3" w:rsidP="004A67B3">
      <w:pPr>
        <w:pStyle w:val="Heading1"/>
      </w:pPr>
      <w:bookmarkStart w:id="6" w:name="O_829674"/>
      <w:bookmarkEnd w:id="6"/>
      <w:r w:rsidRPr="004A67B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A67B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Performance criteria describe the performance needed to demonstrate achievement of the element. Where bold italicised text is used, further information is detailed in the range of conditions.</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1.</w:t>
            </w:r>
          </w:p>
        </w:tc>
        <w:tc>
          <w:tcPr>
            <w:tcW w:w="1962" w:type="dxa"/>
            <w:vMerge w:val="restart"/>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 xml:space="preserve">Prepare for site visit. </w:t>
            </w:r>
          </w:p>
        </w:tc>
        <w:tc>
          <w:tcPr>
            <w:tcW w:w="770" w:type="dxa"/>
            <w:tcBorders>
              <w:top w:val="nil"/>
              <w:left w:val="nil"/>
              <w:bottom w:val="nil"/>
              <w:right w:val="nil"/>
            </w:tcBorders>
            <w:tcMar>
              <w:top w:w="0" w:type="dxa"/>
              <w:left w:w="62" w:type="dxa"/>
              <w:bottom w:w="0" w:type="dxa"/>
              <w:right w:w="62" w:type="dxa"/>
            </w:tcMar>
          </w:tcPr>
          <w:p w:rsidR="00000000" w:rsidRPr="004A67B3" w:rsidP="004A67B3">
            <w:pPr>
              <w:pStyle w:val="BodyText"/>
            </w:pPr>
            <w:r w:rsidRPr="004A67B3">
              <w:t>1.1.</w:t>
            </w: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rPr>
                <w:rStyle w:val="BoldandItalics"/>
              </w:rPr>
              <w:t>Plans, drawings and specifica</w:t>
            </w:r>
            <w:r w:rsidRPr="004A67B3">
              <w:rPr>
                <w:rStyle w:val="BoldandItalics"/>
              </w:rPr>
              <w:t xml:space="preserve">tions </w:t>
            </w:r>
            <w:r w:rsidRPr="004A67B3">
              <w:t>for construction work are obtained, checked for currency, including latest amendments as required, and work site location is noted.</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1.2.</w:t>
            </w: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 xml:space="preserve">Construction plans, drawings and specifications are checked for inclusion of key information required for the </w:t>
            </w:r>
            <w:r w:rsidRPr="004A67B3">
              <w:t xml:space="preserve">work, and items requiring clarification are noted for discussion with relevant personnel. </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1.3.</w:t>
            </w: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Work site visit is scheduled with relevant personnel to confirm and clarify scope of works and job-specific details not included on plans, drawings and specifications.</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2.</w:t>
            </w:r>
          </w:p>
        </w:tc>
        <w:tc>
          <w:tcPr>
            <w:tcW w:w="1962" w:type="dxa"/>
            <w:vMerge w:val="restart"/>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Check work site and confirm work requirements.</w:t>
            </w:r>
          </w:p>
        </w:tc>
        <w:tc>
          <w:tcPr>
            <w:tcW w:w="77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2.1.</w:t>
            </w: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Work site is accessed accor</w:t>
            </w:r>
            <w:r w:rsidRPr="004A67B3">
              <w:t>ding to client and organisational requirements.</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A67B3" w:rsidP="004A67B3">
            <w:pPr>
              <w:pStyle w:val="BodyText"/>
            </w:pPr>
            <w:r w:rsidRPr="004A67B3">
              <w:t>2.2.</w:t>
            </w: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rPr>
                <w:rStyle w:val="BoldandItalics"/>
              </w:rPr>
              <w:t>Layout and features</w:t>
            </w:r>
            <w:r w:rsidRPr="004A67B3">
              <w:t xml:space="preserve"> of existing site are checked against plans, drawings and specifications, and items requiring clarification and observed </w:t>
            </w:r>
            <w:r w:rsidRPr="004A67B3">
              <w:t>differences in features or dimensions are noted and resolved with relevant personnel.</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2.3.</w:t>
            </w: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Plans, drawings, specifications and technical details for the work to be completed are confirmed, and items requiring clarification are resolved with relevant per</w:t>
            </w:r>
            <w:r w:rsidRPr="004A67B3">
              <w:t>sonnel.</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2.4.</w:t>
            </w: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Amended plans, drawings or specifications and building approval documentation are obtained, as required, and checked for accuracy.</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3.</w:t>
            </w:r>
          </w:p>
        </w:tc>
        <w:tc>
          <w:tcPr>
            <w:tcW w:w="1962" w:type="dxa"/>
            <w:vMerge w:val="restart"/>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 xml:space="preserve">Prepare information and resources for individual job </w:t>
            </w:r>
            <w:r w:rsidRPr="004A67B3">
              <w:t>tasks.</w:t>
            </w:r>
          </w:p>
        </w:tc>
        <w:tc>
          <w:tcPr>
            <w:tcW w:w="77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3.1.</w:t>
            </w: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Work stages and individual job tasks are determined from construction plans, drawings and specifications.</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3.2.</w:t>
            </w:r>
          </w:p>
        </w:tc>
        <w:tc>
          <w:tcPr>
            <w:tcW w:w="561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Simple sketch or sketches are prepared for individual tasks.</w:t>
            </w:r>
          </w:p>
        </w:tc>
      </w:tr>
      <w:tr w:rsidTr="004A67B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3.3.</w:t>
            </w:r>
          </w:p>
        </w:tc>
        <w:tc>
          <w:tcPr>
            <w:tcW w:w="5610" w:type="dxa"/>
            <w:tcBorders>
              <w:top w:val="nil"/>
              <w:left w:val="nil"/>
              <w:bottom w:val="nil"/>
              <w:right w:val="nil"/>
            </w:tcBorders>
            <w:tcMar>
              <w:top w:w="0" w:type="dxa"/>
              <w:left w:w="62" w:type="dxa"/>
              <w:bottom w:w="0" w:type="dxa"/>
              <w:right w:w="62" w:type="dxa"/>
            </w:tcMar>
          </w:tcPr>
          <w:p w:rsidR="00000000" w:rsidRPr="004A67B3" w:rsidP="004A67B3">
            <w:pPr>
              <w:pStyle w:val="BodyText"/>
            </w:pPr>
            <w:r w:rsidRPr="004A67B3">
              <w:t>Job tasks are sequenced and scheduled in consultation with client, project manager and other contractors, as required.</w:t>
            </w:r>
          </w:p>
        </w:tc>
      </w:tr>
    </w:tbl>
    <w:p w:rsidR="00000000" w:rsidRPr="004A67B3" w:rsidP="004A67B3">
      <w:pPr>
        <w:pStyle w:val="BodyText"/>
      </w:pPr>
    </w:p>
    <w:p w:rsidR="00000000" w:rsidRPr="004A67B3" w:rsidP="004A67B3">
      <w:pPr>
        <w:pStyle w:val="AllowPageBreak"/>
      </w:pPr>
    </w:p>
    <w:p w:rsidR="00000000" w:rsidRPr="004A67B3" w:rsidP="004A67B3">
      <w:pPr>
        <w:pStyle w:val="Heading1"/>
      </w:pPr>
      <w:bookmarkStart w:id="7" w:name="O_829673"/>
      <w:bookmarkEnd w:id="7"/>
      <w:r w:rsidRPr="004A67B3">
        <w:t>Foundation Skills</w:t>
      </w:r>
    </w:p>
    <w:tbl>
      <w:tblPr>
        <w:tblW w:w="0" w:type="auto"/>
        <w:tblLayout w:type="fixed"/>
        <w:tblCellMar>
          <w:left w:w="62" w:type="dxa"/>
          <w:right w:w="62" w:type="dxa"/>
        </w:tblCellMar>
        <w:tblLook w:val="0000"/>
      </w:tblPr>
      <w:tblGrid>
        <w:gridCol w:w="2760"/>
        <w:gridCol w:w="6312"/>
      </w:tblGrid>
      <w:tr w:rsidTr="004A67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This section describes the language, literacy, numeracy and employment skills essential to performan</w:t>
            </w:r>
            <w:r w:rsidRPr="004A67B3">
              <w:t>ce in this unit but not explicit in the performance criteria.</w:t>
            </w:r>
          </w:p>
        </w:tc>
      </w:tr>
      <w:tr w:rsidTr="004A67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A67B3" w:rsidP="004A67B3">
            <w:pPr>
              <w:pStyle w:val="BodyText"/>
            </w:pPr>
            <w:r w:rsidRPr="004A67B3">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rPr>
                <w:rStyle w:val="SpecialBold"/>
              </w:rPr>
              <w:t>Performance feature</w:t>
            </w:r>
          </w:p>
        </w:tc>
      </w:tr>
      <w:tr w:rsidTr="004A67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Learning skills to:</w:t>
            </w:r>
          </w:p>
        </w:tc>
        <w:tc>
          <w:tcPr>
            <w:tcW w:w="6312" w:type="dxa"/>
            <w:tcBorders>
              <w:top w:val="nil"/>
              <w:left w:val="nil"/>
              <w:bottom w:val="nil"/>
              <w:right w:val="nil"/>
            </w:tcBorders>
            <w:tcMar>
              <w:top w:w="0" w:type="dxa"/>
              <w:left w:w="62" w:type="dxa"/>
              <w:bottom w:w="0" w:type="dxa"/>
              <w:right w:w="62" w:type="dxa"/>
            </w:tcMar>
          </w:tcPr>
          <w:p w:rsidR="00000000" w:rsidRPr="004A67B3" w:rsidP="004A67B3">
            <w:pPr>
              <w:pStyle w:val="ListBullet"/>
            </w:pPr>
            <w:r w:rsidRPr="004A67B3">
              <w:t>draw on past experience of interpreting plans, drawings and specifications when interpreting new construction work documentation.</w:t>
            </w:r>
          </w:p>
          <w:p w:rsidR="00000000" w:rsidP="004A67B3">
            <w:pPr>
              <w:pStyle w:val="BodyText"/>
              <w:rPr>
                <w:lang w:val="en-NZ"/>
              </w:rPr>
            </w:pPr>
          </w:p>
        </w:tc>
      </w:tr>
      <w:tr w:rsidTr="004A67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Numeracy skills to:</w:t>
            </w:r>
          </w:p>
        </w:tc>
        <w:tc>
          <w:tcPr>
            <w:tcW w:w="6312" w:type="dxa"/>
            <w:tcBorders>
              <w:top w:val="nil"/>
              <w:left w:val="nil"/>
              <w:bottom w:val="nil"/>
              <w:right w:val="nil"/>
            </w:tcBorders>
            <w:tcMar>
              <w:top w:w="0" w:type="dxa"/>
              <w:left w:w="62" w:type="dxa"/>
              <w:bottom w:w="0" w:type="dxa"/>
              <w:right w:w="62" w:type="dxa"/>
            </w:tcMar>
          </w:tcPr>
          <w:p w:rsidR="00000000" w:rsidRPr="004A67B3" w:rsidP="004A67B3">
            <w:pPr>
              <w:pStyle w:val="ListBullet"/>
            </w:pPr>
            <w:r w:rsidRPr="004A67B3">
              <w:t>estimate timeframes for different tasks and apply to scheduling</w:t>
            </w:r>
          </w:p>
          <w:p w:rsidR="00000000" w:rsidRPr="004A67B3" w:rsidP="004A67B3">
            <w:pPr>
              <w:pStyle w:val="ListBullet"/>
            </w:pPr>
            <w:r w:rsidRPr="004A67B3">
              <w:t>interpret different scales and ratios on plans and drawings and apply when producing simple sketches with accurate dimensions.</w:t>
            </w:r>
          </w:p>
          <w:p w:rsidR="00000000" w:rsidP="004A67B3">
            <w:pPr>
              <w:pStyle w:val="BodyText"/>
              <w:rPr>
                <w:lang w:val="en-NZ"/>
              </w:rPr>
            </w:pPr>
          </w:p>
        </w:tc>
      </w:tr>
      <w:tr w:rsidTr="004A67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4A67B3" w:rsidP="004A67B3">
            <w:pPr>
              <w:pStyle w:val="ListBullet"/>
            </w:pPr>
            <w:r w:rsidRPr="004A67B3">
              <w:t>use construction terminology in discussions with site personnel to clarify issues relating to plans, drawings and specifications</w:t>
            </w:r>
          </w:p>
          <w:p w:rsidR="00000000" w:rsidRPr="004A67B3" w:rsidP="004A67B3">
            <w:pPr>
              <w:pStyle w:val="ListBullet"/>
            </w:pPr>
            <w:r w:rsidRPr="004A67B3">
              <w:t>use listening and questioning skills and appropriate terminology to elicit information from clients regarding work requirements</w:t>
            </w:r>
            <w:r w:rsidRPr="004A67B3">
              <w:t>.</w:t>
            </w:r>
          </w:p>
          <w:p w:rsidR="00000000" w:rsidP="004A67B3">
            <w:pPr>
              <w:pStyle w:val="BodyText"/>
              <w:rPr>
                <w:lang w:val="en-NZ"/>
              </w:rPr>
            </w:pPr>
          </w:p>
        </w:tc>
      </w:tr>
      <w:tr w:rsidTr="004A67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Reading skills to:</w:t>
            </w:r>
          </w:p>
        </w:tc>
        <w:tc>
          <w:tcPr>
            <w:tcW w:w="6312" w:type="dxa"/>
            <w:tcBorders>
              <w:top w:val="nil"/>
              <w:left w:val="nil"/>
              <w:bottom w:val="nil"/>
              <w:right w:val="nil"/>
            </w:tcBorders>
            <w:tcMar>
              <w:top w:w="0" w:type="dxa"/>
              <w:left w:w="62" w:type="dxa"/>
              <w:bottom w:w="0" w:type="dxa"/>
              <w:right w:w="62" w:type="dxa"/>
            </w:tcMar>
          </w:tcPr>
          <w:p w:rsidR="00000000" w:rsidRPr="004A67B3" w:rsidP="004A67B3">
            <w:pPr>
              <w:pStyle w:val="ListBullet"/>
            </w:pPr>
            <w:r w:rsidRPr="004A67B3">
              <w:t>interpret symbols, shading and notations used on construction plans and architectural drawings.</w:t>
            </w:r>
          </w:p>
          <w:p w:rsidR="00000000" w:rsidP="004A67B3">
            <w:pPr>
              <w:pStyle w:val="BodyText"/>
              <w:rPr>
                <w:lang w:val="en-NZ"/>
              </w:rPr>
            </w:pPr>
          </w:p>
        </w:tc>
      </w:tr>
      <w:tr w:rsidTr="004A67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Problem-solving skills to:</w:t>
            </w:r>
          </w:p>
        </w:tc>
        <w:tc>
          <w:tcPr>
            <w:tcW w:w="6312" w:type="dxa"/>
            <w:tcBorders>
              <w:top w:val="nil"/>
              <w:left w:val="nil"/>
              <w:bottom w:val="nil"/>
              <w:right w:val="nil"/>
            </w:tcBorders>
            <w:tcMar>
              <w:top w:w="0" w:type="dxa"/>
              <w:left w:w="62" w:type="dxa"/>
              <w:bottom w:w="0" w:type="dxa"/>
              <w:right w:w="62" w:type="dxa"/>
            </w:tcMar>
          </w:tcPr>
          <w:p w:rsidR="00000000" w:rsidRPr="004A67B3" w:rsidP="004A67B3">
            <w:pPr>
              <w:pStyle w:val="ListBullet"/>
            </w:pPr>
            <w:r w:rsidRPr="004A67B3">
              <w:t>assess the nature and scope of task requirements and factor in contingency estimates when scheduling.</w:t>
            </w:r>
          </w:p>
          <w:p w:rsidR="00000000" w:rsidRPr="004A67B3" w:rsidP="004A67B3">
            <w:pPr>
              <w:pStyle w:val="BodyText"/>
            </w:pPr>
          </w:p>
        </w:tc>
      </w:tr>
    </w:tbl>
    <w:p w:rsidR="00000000" w:rsidRPr="004A67B3" w:rsidP="004A67B3">
      <w:pPr>
        <w:pStyle w:val="BodyText"/>
      </w:pPr>
    </w:p>
    <w:p w:rsidR="00000000" w:rsidRPr="004A67B3" w:rsidP="004A67B3">
      <w:pPr>
        <w:pStyle w:val="AllowPageBreak"/>
      </w:pPr>
    </w:p>
    <w:p w:rsidR="00000000" w:rsidRPr="004A67B3" w:rsidP="004A67B3">
      <w:pPr>
        <w:pStyle w:val="Heading1"/>
      </w:pPr>
      <w:bookmarkStart w:id="8" w:name="O_829672"/>
      <w:bookmarkEnd w:id="8"/>
      <w:r w:rsidRPr="004A67B3">
        <w:t>Range of Conditions</w:t>
      </w:r>
    </w:p>
    <w:tbl>
      <w:tblPr>
        <w:tblW w:w="0" w:type="auto"/>
        <w:tblLayout w:type="fixed"/>
        <w:tblCellMar>
          <w:left w:w="62" w:type="dxa"/>
          <w:right w:w="62" w:type="dxa"/>
        </w:tblCellMar>
        <w:tblLook w:val="0000"/>
      </w:tblPr>
      <w:tblGrid>
        <w:gridCol w:w="2364"/>
        <w:gridCol w:w="6708"/>
      </w:tblGrid>
      <w:tr w:rsidTr="004A67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t>This section specifies work environments and conditions that may affect performance. Essential operating conditions that may be present (depending on the work situation, needs of the candidate, accessibility of the item,</w:t>
            </w:r>
            <w:r w:rsidRPr="004A67B3">
              <w:t xml:space="preserve"> and local industry and regional contexts) are included. Bold italicised wording, if used in the performance criteria, is detailed below.</w:t>
            </w:r>
          </w:p>
        </w:tc>
      </w:tr>
      <w:tr w:rsidTr="004A67B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rPr>
                <w:rStyle w:val="BoldandItalics"/>
              </w:rPr>
              <w:t xml:space="preserve">Plans, drawings and specifications </w:t>
            </w:r>
            <w:r w:rsidRPr="004A67B3">
              <w:t>must include five or more of the following:</w:t>
            </w:r>
          </w:p>
        </w:tc>
        <w:tc>
          <w:tcPr>
            <w:tcW w:w="6708" w:type="dxa"/>
            <w:tcBorders>
              <w:top w:val="nil"/>
              <w:left w:val="nil"/>
              <w:bottom w:val="nil"/>
              <w:right w:val="nil"/>
            </w:tcBorders>
            <w:tcMar>
              <w:top w:w="0" w:type="dxa"/>
              <w:left w:w="62" w:type="dxa"/>
              <w:bottom w:w="0" w:type="dxa"/>
              <w:right w:w="62" w:type="dxa"/>
            </w:tcMar>
          </w:tcPr>
          <w:p w:rsidR="00000000" w:rsidRPr="004A67B3" w:rsidP="004A67B3">
            <w:pPr>
              <w:pStyle w:val="ListBullet"/>
            </w:pPr>
            <w:r w:rsidRPr="004A67B3">
              <w:t>cross sections</w:t>
            </w:r>
          </w:p>
          <w:p w:rsidR="00000000" w:rsidRPr="004A67B3" w:rsidP="004A67B3">
            <w:pPr>
              <w:pStyle w:val="ListBullet"/>
            </w:pPr>
            <w:r w:rsidRPr="004A67B3">
              <w:t>detail plans</w:t>
            </w:r>
          </w:p>
          <w:p w:rsidR="00000000" w:rsidRPr="004A67B3" w:rsidP="004A67B3">
            <w:pPr>
              <w:pStyle w:val="ListBullet"/>
            </w:pPr>
            <w:r w:rsidRPr="004A67B3">
              <w:t>elevations</w:t>
            </w:r>
          </w:p>
          <w:p w:rsidR="00000000" w:rsidRPr="004A67B3" w:rsidP="004A67B3">
            <w:pPr>
              <w:pStyle w:val="ListBullet"/>
            </w:pPr>
            <w:r w:rsidRPr="004A67B3">
              <w:t>finishing schedules</w:t>
            </w:r>
          </w:p>
          <w:p w:rsidR="00000000" w:rsidRPr="004A67B3" w:rsidP="004A67B3">
            <w:pPr>
              <w:pStyle w:val="ListBullet"/>
            </w:pPr>
            <w:r w:rsidRPr="004A67B3">
              <w:t>floor plans</w:t>
            </w:r>
          </w:p>
          <w:p w:rsidR="00000000" w:rsidRPr="004A67B3" w:rsidP="004A67B3">
            <w:pPr>
              <w:pStyle w:val="ListBullet"/>
            </w:pPr>
            <w:r w:rsidRPr="004A67B3">
              <w:t>footings and slab set-outs</w:t>
            </w:r>
          </w:p>
          <w:p w:rsidR="00000000" w:rsidRPr="004A67B3" w:rsidP="004A67B3">
            <w:pPr>
              <w:pStyle w:val="ListBullet"/>
            </w:pPr>
            <w:r w:rsidRPr="004A67B3">
              <w:t>roof framing layout</w:t>
            </w:r>
          </w:p>
          <w:p w:rsidR="00000000" w:rsidRPr="004A67B3" w:rsidP="004A67B3">
            <w:pPr>
              <w:pStyle w:val="ListBullet"/>
            </w:pPr>
            <w:r w:rsidRPr="004A67B3">
              <w:t>site plans</w:t>
            </w:r>
          </w:p>
          <w:p w:rsidR="00000000" w:rsidRPr="004A67B3" w:rsidP="004A67B3">
            <w:pPr>
              <w:pStyle w:val="ListBullet"/>
            </w:pPr>
            <w:r w:rsidRPr="004A67B3">
              <w:t>sectional views</w:t>
            </w:r>
          </w:p>
          <w:p w:rsidR="00000000" w:rsidRPr="004A67B3" w:rsidP="004A67B3">
            <w:pPr>
              <w:pStyle w:val="ListBullet"/>
            </w:pPr>
            <w:r w:rsidRPr="004A67B3">
              <w:t>sub-floor and floor plans</w:t>
            </w:r>
          </w:p>
          <w:p w:rsidR="00000000" w:rsidRPr="004A67B3" w:rsidP="004A67B3">
            <w:pPr>
              <w:pStyle w:val="ListBullet"/>
            </w:pPr>
            <w:r w:rsidRPr="004A67B3">
              <w:t>wall framing plans</w:t>
            </w:r>
          </w:p>
          <w:p w:rsidR="00000000" w:rsidRPr="004A67B3" w:rsidP="004A67B3">
            <w:pPr>
              <w:pStyle w:val="ListBullet"/>
            </w:pPr>
            <w:r w:rsidRPr="004A67B3">
              <w:t>window and door schedules.</w:t>
            </w:r>
          </w:p>
          <w:p w:rsidR="00000000" w:rsidP="004A67B3">
            <w:pPr>
              <w:pStyle w:val="BodyText"/>
              <w:rPr>
                <w:lang w:val="en-NZ"/>
              </w:rPr>
            </w:pPr>
          </w:p>
        </w:tc>
      </w:tr>
      <w:tr w:rsidTr="004A67B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A67B3">
            <w:pPr>
              <w:pStyle w:val="BodyText"/>
              <w:rPr>
                <w:lang w:val="en-NZ"/>
              </w:rPr>
            </w:pPr>
            <w:r w:rsidRPr="004A67B3">
              <w:rPr>
                <w:rStyle w:val="BoldandItalics"/>
              </w:rPr>
              <w:t xml:space="preserve">Layout and features </w:t>
            </w:r>
            <w:r w:rsidRPr="004A67B3">
              <w:t>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4A67B3" w:rsidP="004A67B3">
            <w:pPr>
              <w:pStyle w:val="ListBullet"/>
            </w:pPr>
            <w:r w:rsidRPr="004A67B3">
              <w:t>adjacent buildings</w:t>
            </w:r>
          </w:p>
          <w:p w:rsidR="00000000" w:rsidRPr="004A67B3" w:rsidP="004A67B3">
            <w:pPr>
              <w:pStyle w:val="ListBullet"/>
            </w:pPr>
            <w:r w:rsidRPr="004A67B3">
              <w:t>contours and contour lines</w:t>
            </w:r>
          </w:p>
          <w:p w:rsidR="00000000" w:rsidRPr="004A67B3" w:rsidP="004A67B3">
            <w:pPr>
              <w:pStyle w:val="ListBullet"/>
            </w:pPr>
            <w:r w:rsidRPr="004A67B3">
              <w:t xml:space="preserve">datums </w:t>
            </w:r>
          </w:p>
          <w:p w:rsidR="00000000" w:rsidRPr="004A67B3" w:rsidP="004A67B3">
            <w:pPr>
              <w:pStyle w:val="ListBullet"/>
            </w:pPr>
            <w:r w:rsidRPr="004A67B3">
              <w:t>existing structures</w:t>
            </w:r>
          </w:p>
          <w:p w:rsidR="00000000" w:rsidRPr="004A67B3" w:rsidP="004A67B3">
            <w:pPr>
              <w:pStyle w:val="ListBullet"/>
            </w:pPr>
            <w:r w:rsidRPr="004A67B3">
              <w:t>on-site storage</w:t>
            </w:r>
          </w:p>
          <w:p w:rsidR="00000000" w:rsidRPr="004A67B3" w:rsidP="004A67B3">
            <w:pPr>
              <w:pStyle w:val="ListBullet"/>
            </w:pPr>
            <w:r w:rsidRPr="004A67B3">
              <w:t>power, gas, water and telecommunications services</w:t>
            </w:r>
          </w:p>
          <w:p w:rsidR="00000000" w:rsidRPr="004A67B3" w:rsidP="004A67B3">
            <w:pPr>
              <w:pStyle w:val="ListBullet"/>
            </w:pPr>
            <w:r w:rsidRPr="004A67B3">
              <w:t>reduced levels</w:t>
            </w:r>
          </w:p>
          <w:p w:rsidR="00000000" w:rsidRPr="004A67B3" w:rsidP="004A67B3">
            <w:pPr>
              <w:pStyle w:val="ListBullet"/>
            </w:pPr>
            <w:r w:rsidRPr="004A67B3">
              <w:t>site access and egress points.</w:t>
            </w:r>
          </w:p>
          <w:p w:rsidR="00000000" w:rsidRPr="004A67B3" w:rsidP="004A67B3">
            <w:pPr>
              <w:pStyle w:val="BodyText"/>
            </w:pPr>
          </w:p>
        </w:tc>
      </w:tr>
    </w:tbl>
    <w:p w:rsidR="00000000" w:rsidRPr="004A67B3" w:rsidP="004A67B3">
      <w:pPr>
        <w:pStyle w:val="BodyText"/>
      </w:pPr>
    </w:p>
    <w:p w:rsidR="00000000" w:rsidRPr="004A67B3" w:rsidP="004A67B3">
      <w:pPr>
        <w:pStyle w:val="AllowPageBreak"/>
      </w:pPr>
    </w:p>
    <w:p w:rsidR="00000000" w:rsidRPr="004A67B3" w:rsidP="004A67B3">
      <w:pPr>
        <w:pStyle w:val="Heading1"/>
      </w:pPr>
      <w:bookmarkStart w:id="9" w:name="O_829671"/>
      <w:bookmarkEnd w:id="9"/>
      <w:r w:rsidRPr="004A67B3">
        <w:t>Unit Mapping Information</w:t>
      </w:r>
    </w:p>
    <w:p w:rsidR="00000000" w:rsidRPr="004A67B3" w:rsidP="000C2CF3">
      <w:pPr>
        <w:pStyle w:val="BodyText"/>
      </w:pPr>
      <w:r w:rsidRPr="004A67B3">
        <w:t>No equivalent unit.</w:t>
      </w:r>
    </w:p>
    <w:p w:rsidR="00000000" w:rsidRPr="004A67B3" w:rsidP="004A67B3">
      <w:pPr>
        <w:pStyle w:val="Heading1"/>
      </w:pPr>
      <w:bookmarkStart w:id="10" w:name="O_829664"/>
      <w:bookmarkEnd w:id="10"/>
      <w:r w:rsidRPr="004A67B3">
        <w:t>Links</w:t>
      </w:r>
    </w:p>
    <w:p w:rsidR="00000000" w:rsidRPr="004A67B3" w:rsidP="000C2CF3">
      <w:pPr>
        <w:pStyle w:val="BodyText"/>
      </w:pPr>
      <w:r w:rsidRPr="004A67B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32E84">
        <w:rPr>
          <w:rStyle w:val="Hyperlink"/>
        </w:rPr>
        <w:t>https://vetnet.gov.au/Pages/TrainingDocs.aspx?q=7e15fa6a-68b8-4097-b099-030a5569b1ad</w:t>
      </w:r>
      <w:r>
        <w:fldChar w:fldCharType="end"/>
      </w:r>
    </w:p>
    <w:p w:rsidR="00000000" w:rsidRPr="004A67B3" w:rsidP="004A67B3"/>
    <w:sectPr w:rsidSect="004A67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3" w:rsidRPr="000C2CF3" w:rsidP="000C2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F3" w:rsidP="004A6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2CF3" w:rsidP="004A67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C2CF3" w:rsidP="004A67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7B3" w:rsidRPr="000C2CF3" w:rsidP="000C2C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F3" w:rsidRPr="002D2AF8" w:rsidP="004A67B3">
    <w:pPr>
      <w:pStyle w:val="Header"/>
      <w:framePr w:wrap="around"/>
    </w:pPr>
    <w:r>
      <w:fldChar w:fldCharType="begin"/>
    </w:r>
    <w:r>
      <w:instrText xml:space="preserve"> TITLE   \* MERGEFORMAT </w:instrText>
    </w:r>
    <w:r>
      <w:fldChar w:fldCharType="separate"/>
    </w:r>
    <w:r>
      <w:t>CPCCCM3004 Identify and apply information in construction plans,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C2CF3" w:rsidP="004A6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8047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20D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7B3"/>
    <w:pPr>
      <w:spacing w:before="360" w:after="60"/>
      <w:outlineLvl w:val="0"/>
    </w:pPr>
    <w:rPr>
      <w:sz w:val="32"/>
    </w:rPr>
  </w:style>
  <w:style w:type="paragraph" w:styleId="Heading2">
    <w:name w:val="heading 2"/>
    <w:basedOn w:val="HeadingBase"/>
    <w:next w:val="BodyText"/>
    <w:link w:val="Heading2Char"/>
    <w:qFormat/>
    <w:rsid w:val="004A67B3"/>
    <w:pPr>
      <w:keepLines/>
      <w:spacing w:before="240" w:after="120"/>
      <w:outlineLvl w:val="1"/>
    </w:pPr>
    <w:rPr>
      <w:sz w:val="28"/>
      <w:szCs w:val="40"/>
    </w:rPr>
  </w:style>
  <w:style w:type="paragraph" w:styleId="Heading3">
    <w:name w:val="heading 3"/>
    <w:basedOn w:val="HeadingBase"/>
    <w:next w:val="BodyText"/>
    <w:link w:val="Heading3Char"/>
    <w:qFormat/>
    <w:rsid w:val="004A67B3"/>
    <w:pPr>
      <w:spacing w:before="180" w:after="120"/>
      <w:outlineLvl w:val="2"/>
    </w:pPr>
    <w:rPr>
      <w:spacing w:val="-10"/>
      <w:kern w:val="32"/>
    </w:rPr>
  </w:style>
  <w:style w:type="paragraph" w:styleId="Heading4">
    <w:name w:val="heading 4"/>
    <w:basedOn w:val="HeadingBase"/>
    <w:next w:val="BodyText"/>
    <w:link w:val="Heading4Char"/>
    <w:qFormat/>
    <w:rsid w:val="004A67B3"/>
    <w:pPr>
      <w:spacing w:before="160" w:after="120"/>
      <w:outlineLvl w:val="3"/>
    </w:pPr>
    <w:rPr>
      <w:sz w:val="22"/>
    </w:rPr>
  </w:style>
  <w:style w:type="paragraph" w:styleId="Heading5">
    <w:name w:val="heading 5"/>
    <w:basedOn w:val="HeadingBase"/>
    <w:next w:val="Normal"/>
    <w:link w:val="Heading5Char"/>
    <w:qFormat/>
    <w:rsid w:val="004A67B3"/>
    <w:pPr>
      <w:spacing w:before="80"/>
      <w:outlineLvl w:val="4"/>
    </w:pPr>
    <w:rPr>
      <w:color w:val="918585"/>
      <w:sz w:val="20"/>
    </w:rPr>
  </w:style>
  <w:style w:type="paragraph" w:styleId="Heading6">
    <w:name w:val="heading 6"/>
    <w:basedOn w:val="HeadingBase"/>
    <w:next w:val="Normal"/>
    <w:link w:val="Heading6Char"/>
    <w:qFormat/>
    <w:rsid w:val="004A67B3"/>
    <w:pPr>
      <w:spacing w:before="60"/>
      <w:outlineLvl w:val="5"/>
    </w:pPr>
    <w:rPr>
      <w:color w:val="918585"/>
      <w:sz w:val="20"/>
    </w:rPr>
  </w:style>
  <w:style w:type="paragraph" w:styleId="Heading7">
    <w:name w:val="heading 7"/>
    <w:basedOn w:val="Normal"/>
    <w:next w:val="Normal"/>
    <w:link w:val="Heading7Char"/>
    <w:qFormat/>
    <w:rsid w:val="004A67B3"/>
    <w:pPr>
      <w:ind w:left="720"/>
      <w:outlineLvl w:val="6"/>
    </w:pPr>
    <w:rPr>
      <w:i/>
    </w:rPr>
  </w:style>
  <w:style w:type="paragraph" w:styleId="Heading8">
    <w:name w:val="heading 8"/>
    <w:basedOn w:val="Normal"/>
    <w:next w:val="Normal"/>
    <w:link w:val="Heading8Char"/>
    <w:qFormat/>
    <w:rsid w:val="004A67B3"/>
    <w:pPr>
      <w:ind w:left="720"/>
      <w:outlineLvl w:val="7"/>
    </w:pPr>
    <w:rPr>
      <w:i/>
    </w:rPr>
  </w:style>
  <w:style w:type="paragraph" w:styleId="Heading9">
    <w:name w:val="heading 9"/>
    <w:basedOn w:val="Normal"/>
    <w:next w:val="Normal"/>
    <w:link w:val="Heading9Char"/>
    <w:qFormat/>
    <w:rsid w:val="004A67B3"/>
    <w:pPr>
      <w:ind w:left="720"/>
      <w:outlineLvl w:val="8"/>
    </w:pPr>
    <w:rPr>
      <w:i/>
    </w:rPr>
  </w:style>
  <w:style w:type="character" w:default="1" w:styleId="DefaultParagraphFont">
    <w:name w:val="Default Paragraph Font"/>
    <w:uiPriority w:val="1"/>
    <w:unhideWhenUsed/>
    <w:rsid w:val="004A6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7B3"/>
  </w:style>
  <w:style w:type="character" w:customStyle="1" w:styleId="Heading1Char">
    <w:name w:val="Heading 1 Char"/>
    <w:basedOn w:val="DefaultParagraphFont"/>
    <w:link w:val="Heading1"/>
    <w:rsid w:val="004A67B3"/>
    <w:rPr>
      <w:rFonts w:ascii="Times New Roman" w:eastAsia="Times New Roman" w:hAnsi="Times New Roman" w:cs="Times New Roman"/>
      <w:b/>
      <w:sz w:val="32"/>
      <w:szCs w:val="20"/>
      <w:lang w:eastAsia="en-US"/>
    </w:rPr>
  </w:style>
  <w:style w:type="paragraph" w:styleId="BodyText">
    <w:name w:val="Body Text"/>
    <w:basedOn w:val="Normal"/>
    <w:link w:val="BodyTextChar"/>
    <w:rsid w:val="004A67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7B3"/>
    <w:rPr>
      <w:rFonts w:ascii="Times New Roman" w:eastAsia="Times New Roman" w:hAnsi="Times New Roman" w:cs="Times New Roman"/>
      <w:sz w:val="24"/>
      <w:lang w:eastAsia="en-US"/>
    </w:rPr>
  </w:style>
  <w:style w:type="paragraph" w:styleId="ListBullet">
    <w:name w:val="List Bullet"/>
    <w:basedOn w:val="List"/>
    <w:rsid w:val="004A67B3"/>
    <w:pPr>
      <w:numPr>
        <w:numId w:val="11"/>
      </w:numPr>
      <w:tabs>
        <w:tab w:val="clear" w:pos="340"/>
      </w:tabs>
      <w:spacing w:before="40" w:after="40"/>
    </w:pPr>
  </w:style>
  <w:style w:type="character" w:customStyle="1" w:styleId="SpecialBold">
    <w:name w:val="Special Bold"/>
    <w:basedOn w:val="DefaultParagraphFont"/>
    <w:rsid w:val="004A67B3"/>
    <w:rPr>
      <w:b/>
      <w:spacing w:val="0"/>
    </w:rPr>
  </w:style>
  <w:style w:type="paragraph" w:customStyle="1" w:styleId="SuperHeading">
    <w:name w:val="SuperHeading"/>
    <w:basedOn w:val="Normal"/>
    <w:rsid w:val="004A67B3"/>
    <w:pPr>
      <w:spacing w:before="240" w:after="120"/>
      <w:outlineLvl w:val="0"/>
    </w:pPr>
    <w:rPr>
      <w:rFonts w:ascii="Times New Roman" w:hAnsi="Times New Roman"/>
      <w:b/>
      <w:sz w:val="32"/>
    </w:rPr>
  </w:style>
  <w:style w:type="paragraph" w:customStyle="1" w:styleId="AllowPageBreak">
    <w:name w:val="AllowPageBreak"/>
    <w:rsid w:val="004A6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67B3"/>
    <w:rPr>
      <w:b/>
      <w:i/>
      <w:u w:val="none"/>
    </w:rPr>
  </w:style>
  <w:style w:type="character" w:customStyle="1" w:styleId="Heading2Char">
    <w:name w:val="Heading 2 Char"/>
    <w:basedOn w:val="DefaultParagraphFont"/>
    <w:link w:val="Heading2"/>
    <w:rsid w:val="004A6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7B3"/>
    <w:rPr>
      <w:rFonts w:ascii="Courier New" w:eastAsia="Times New Roman" w:hAnsi="Courier New" w:cs="Times New Roman"/>
      <w:i/>
      <w:szCs w:val="20"/>
      <w:lang w:eastAsia="en-US"/>
    </w:rPr>
  </w:style>
  <w:style w:type="paragraph" w:customStyle="1" w:styleId="HeadingBase">
    <w:name w:val="Heading Base"/>
    <w:rsid w:val="004A6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7B3"/>
    <w:pPr>
      <w:tabs>
        <w:tab w:val="right" w:leader="dot" w:pos="9072"/>
      </w:tabs>
      <w:ind w:left="567"/>
    </w:pPr>
    <w:rPr>
      <w:szCs w:val="22"/>
    </w:rPr>
  </w:style>
  <w:style w:type="paragraph" w:customStyle="1" w:styleId="TOCBase">
    <w:name w:val="TOC Base"/>
    <w:rsid w:val="004A6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7B3"/>
    <w:pPr>
      <w:tabs>
        <w:tab w:val="right" w:leader="dot" w:pos="9072"/>
      </w:tabs>
      <w:spacing w:before="40" w:after="40"/>
      <w:ind w:left="284"/>
    </w:pPr>
    <w:rPr>
      <w:rFonts w:ascii="Times New Roman" w:hAnsi="Times New Roman"/>
    </w:rPr>
  </w:style>
  <w:style w:type="paragraph" w:styleId="TOC1">
    <w:name w:val="toc 1"/>
    <w:basedOn w:val="TOCBase"/>
    <w:next w:val="Normal"/>
    <w:rsid w:val="004A67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7B3"/>
    <w:rPr>
      <w:rFonts w:ascii="Times New Roman" w:eastAsia="Times New Roman" w:hAnsi="Times New Roman" w:cs="Times New Roman"/>
      <w:sz w:val="16"/>
      <w:lang w:eastAsia="en-US"/>
    </w:rPr>
  </w:style>
  <w:style w:type="paragraph" w:styleId="Title">
    <w:name w:val="Title"/>
    <w:basedOn w:val="HeadingBase"/>
    <w:link w:val="TitleChar"/>
    <w:qFormat/>
    <w:rsid w:val="004A67B3"/>
    <w:pPr>
      <w:spacing w:before="5040"/>
      <w:jc w:val="center"/>
    </w:pPr>
    <w:rPr>
      <w:sz w:val="48"/>
      <w:szCs w:val="72"/>
      <w:lang w:val="en-US"/>
    </w:rPr>
  </w:style>
  <w:style w:type="character" w:customStyle="1" w:styleId="TitleChar">
    <w:name w:val="Title Char"/>
    <w:basedOn w:val="DefaultParagraphFont"/>
    <w:link w:val="Title"/>
    <w:rsid w:val="004A6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7B3"/>
    <w:pPr>
      <w:tabs>
        <w:tab w:val="left" w:pos="3600"/>
        <w:tab w:val="left" w:pos="3958"/>
      </w:tabs>
    </w:pPr>
  </w:style>
  <w:style w:type="paragraph" w:styleId="List">
    <w:name w:val="List"/>
    <w:basedOn w:val="BodyText"/>
    <w:next w:val="BodyText"/>
    <w:rsid w:val="004A67B3"/>
    <w:pPr>
      <w:tabs>
        <w:tab w:val="left" w:pos="340"/>
      </w:tabs>
      <w:spacing w:before="60" w:after="60"/>
      <w:ind w:left="340" w:hanging="340"/>
    </w:pPr>
  </w:style>
  <w:style w:type="paragraph" w:customStyle="1" w:styleId="Note">
    <w:name w:val="Note"/>
    <w:basedOn w:val="BodyText"/>
    <w:rsid w:val="004A67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7B3"/>
    <w:pPr>
      <w:framePr w:wrap="auto" w:hAnchor="text" w:y="6049"/>
    </w:pPr>
    <w:rPr>
      <w:color w:val="000000"/>
      <w:sz w:val="40"/>
    </w:rPr>
  </w:style>
  <w:style w:type="paragraph" w:customStyle="1" w:styleId="TOCTitle">
    <w:name w:val="TOCTitle"/>
    <w:basedOn w:val="Heading1"/>
    <w:rsid w:val="004A67B3"/>
    <w:pPr>
      <w:spacing w:after="240"/>
      <w:jc w:val="center"/>
      <w:outlineLvl w:val="9"/>
    </w:pPr>
    <w:rPr>
      <w:caps/>
    </w:rPr>
  </w:style>
  <w:style w:type="paragraph" w:customStyle="1" w:styleId="Version">
    <w:name w:val="Version"/>
    <w:rsid w:val="004A67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67B3"/>
    <w:pPr>
      <w:numPr>
        <w:numId w:val="12"/>
      </w:numPr>
      <w:tabs>
        <w:tab w:val="clear" w:pos="680"/>
      </w:tabs>
    </w:pPr>
  </w:style>
  <w:style w:type="paragraph" w:styleId="Index1">
    <w:name w:val="index 1"/>
    <w:basedOn w:val="Normal"/>
    <w:next w:val="Normal"/>
    <w:semiHidden/>
    <w:rsid w:val="004A67B3"/>
    <w:pPr>
      <w:keepNext w:val="0"/>
      <w:tabs>
        <w:tab w:val="right" w:pos="4176"/>
      </w:tabs>
      <w:ind w:left="198" w:hanging="198"/>
    </w:pPr>
    <w:rPr>
      <w:rFonts w:ascii="Garamond" w:hAnsi="Garamond"/>
    </w:rPr>
  </w:style>
  <w:style w:type="paragraph" w:styleId="IndexHeading">
    <w:name w:val="index heading"/>
    <w:basedOn w:val="Normal"/>
    <w:next w:val="Index1"/>
    <w:semiHidden/>
    <w:rsid w:val="004A67B3"/>
    <w:pPr>
      <w:spacing w:before="120" w:after="120"/>
    </w:pPr>
    <w:rPr>
      <w:rFonts w:ascii="Arial" w:hAnsi="Arial"/>
      <w:b/>
      <w:color w:val="918585"/>
      <w:sz w:val="24"/>
    </w:rPr>
  </w:style>
  <w:style w:type="paragraph" w:styleId="Header">
    <w:name w:val="header"/>
    <w:basedOn w:val="Normal"/>
    <w:link w:val="HeaderChar"/>
    <w:rsid w:val="004A6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7B3"/>
    <w:rPr>
      <w:rFonts w:ascii="Times New Roman" w:eastAsia="Times New Roman" w:hAnsi="Times New Roman" w:cs="Times New Roman"/>
      <w:sz w:val="16"/>
      <w:szCs w:val="20"/>
      <w:lang w:val="en-GB" w:eastAsia="en-US"/>
    </w:rPr>
  </w:style>
  <w:style w:type="paragraph" w:customStyle="1" w:styleId="Chapter">
    <w:name w:val="Chapter"/>
    <w:basedOn w:val="Normal"/>
    <w:rsid w:val="004A67B3"/>
    <w:pPr>
      <w:spacing w:before="240"/>
    </w:pPr>
    <w:rPr>
      <w:rFonts w:ascii="Times New Roman" w:hAnsi="Times New Roman"/>
      <w:smallCaps/>
      <w:spacing w:val="80"/>
      <w:sz w:val="28"/>
    </w:rPr>
  </w:style>
  <w:style w:type="paragraph" w:customStyle="1" w:styleId="InChapter">
    <w:name w:val="InChapter"/>
    <w:basedOn w:val="Heading3"/>
    <w:rsid w:val="004A67B3"/>
    <w:pPr>
      <w:spacing w:after="240"/>
      <w:outlineLvl w:val="9"/>
    </w:pPr>
    <w:rPr>
      <w:noProof/>
    </w:rPr>
  </w:style>
  <w:style w:type="paragraph" w:styleId="Index2">
    <w:name w:val="index 2"/>
    <w:basedOn w:val="Normal"/>
    <w:next w:val="Normal"/>
    <w:semiHidden/>
    <w:rsid w:val="004A67B3"/>
    <w:pPr>
      <w:tabs>
        <w:tab w:val="right" w:pos="4176"/>
      </w:tabs>
      <w:ind w:left="568" w:hanging="284"/>
    </w:pPr>
    <w:rPr>
      <w:rFonts w:ascii="Garamond" w:hAnsi="Garamond"/>
    </w:rPr>
  </w:style>
  <w:style w:type="paragraph" w:customStyle="1" w:styleId="Byline">
    <w:name w:val="Byline"/>
    <w:rsid w:val="004A6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7B3"/>
    <w:pPr>
      <w:tabs>
        <w:tab w:val="clear" w:pos="3600"/>
        <w:tab w:val="clear" w:pos="3958"/>
      </w:tabs>
      <w:jc w:val="right"/>
    </w:pPr>
  </w:style>
  <w:style w:type="character" w:styleId="Emphasis">
    <w:name w:val="Emphasis"/>
    <w:basedOn w:val="DefaultParagraphFont"/>
    <w:qFormat/>
    <w:rsid w:val="004A67B3"/>
    <w:rPr>
      <w:i/>
    </w:rPr>
  </w:style>
  <w:style w:type="paragraph" w:styleId="Caption">
    <w:name w:val="caption"/>
    <w:basedOn w:val="BodyText"/>
    <w:next w:val="Normal"/>
    <w:qFormat/>
    <w:rsid w:val="004A67B3"/>
    <w:pPr>
      <w:framePr w:w="2268" w:hSpace="181" w:vSpace="181" w:wrap="around" w:vAnchor="text" w:hAnchor="page" w:x="1135" w:y="285" w:anchorLock="1"/>
    </w:pPr>
    <w:rPr>
      <w:i/>
    </w:rPr>
  </w:style>
  <w:style w:type="paragraph" w:customStyle="1" w:styleId="MiniTOCTitle">
    <w:name w:val="MiniTOCTitle"/>
    <w:basedOn w:val="Heading4"/>
    <w:rsid w:val="004A67B3"/>
    <w:pPr>
      <w:spacing w:before="240"/>
      <w:outlineLvl w:val="9"/>
    </w:pPr>
    <w:rPr>
      <w:noProof/>
      <w:sz w:val="24"/>
    </w:rPr>
  </w:style>
  <w:style w:type="paragraph" w:customStyle="1" w:styleId="MiniTOCItem">
    <w:name w:val="MiniTOCItem"/>
    <w:basedOn w:val="ListBullet"/>
    <w:rsid w:val="004A67B3"/>
    <w:pPr>
      <w:numPr>
        <w:numId w:val="0"/>
      </w:numPr>
      <w:tabs>
        <w:tab w:val="right" w:leader="dot" w:pos="6521"/>
      </w:tabs>
      <w:spacing w:before="0" w:after="0"/>
    </w:pPr>
  </w:style>
  <w:style w:type="paragraph" w:customStyle="1" w:styleId="TOFTitle">
    <w:name w:val="TOFTitle"/>
    <w:basedOn w:val="TOCTitle"/>
    <w:rsid w:val="004A67B3"/>
  </w:style>
  <w:style w:type="paragraph" w:styleId="TableofFigures">
    <w:name w:val="table of figures"/>
    <w:basedOn w:val="Normal"/>
    <w:next w:val="Normal"/>
    <w:semiHidden/>
    <w:rsid w:val="004A67B3"/>
    <w:pPr>
      <w:tabs>
        <w:tab w:val="right" w:leader="dot" w:pos="9072"/>
      </w:tabs>
      <w:ind w:left="970" w:hanging="403"/>
    </w:pPr>
    <w:rPr>
      <w:rFonts w:ascii="Times New Roman" w:hAnsi="Times New Roman"/>
      <w:b/>
    </w:rPr>
  </w:style>
  <w:style w:type="paragraph" w:styleId="ListNumber">
    <w:name w:val="List Number"/>
    <w:basedOn w:val="List"/>
    <w:rsid w:val="004A67B3"/>
    <w:pPr>
      <w:numPr>
        <w:numId w:val="14"/>
      </w:numPr>
      <w:tabs>
        <w:tab w:val="clear" w:pos="340"/>
      </w:tabs>
    </w:pPr>
  </w:style>
  <w:style w:type="character" w:customStyle="1" w:styleId="WingdingSymbols">
    <w:name w:val="Wingding Symbols"/>
    <w:rsid w:val="004A67B3"/>
    <w:rPr>
      <w:rFonts w:ascii="Wingdings" w:hAnsi="Wingdings"/>
    </w:rPr>
  </w:style>
  <w:style w:type="paragraph" w:customStyle="1" w:styleId="TableHeading">
    <w:name w:val="Table Heading"/>
    <w:basedOn w:val="HeadingBase"/>
    <w:rsid w:val="004A67B3"/>
    <w:pPr>
      <w:keepLines/>
      <w:pBdr>
        <w:bottom w:val="single" w:sz="6" w:space="1" w:color="918585"/>
      </w:pBdr>
      <w:spacing w:before="240"/>
    </w:pPr>
  </w:style>
  <w:style w:type="character" w:customStyle="1" w:styleId="HotSpot">
    <w:name w:val="HotSpot"/>
    <w:rsid w:val="004A67B3"/>
    <w:rPr>
      <w:color w:val="0033CC"/>
      <w:u w:val="none"/>
    </w:rPr>
  </w:style>
  <w:style w:type="paragraph" w:customStyle="1" w:styleId="BodyTextRight">
    <w:name w:val="Body Text Right"/>
    <w:basedOn w:val="BodyText"/>
    <w:rsid w:val="004A67B3"/>
    <w:pPr>
      <w:spacing w:before="0" w:after="0"/>
      <w:jc w:val="right"/>
    </w:pPr>
  </w:style>
  <w:style w:type="paragraph" w:styleId="Index3">
    <w:name w:val="index 3"/>
    <w:basedOn w:val="ListNumber2"/>
    <w:next w:val="Normal"/>
    <w:semiHidden/>
    <w:rsid w:val="004A67B3"/>
    <w:pPr>
      <w:numPr>
        <w:numId w:val="0"/>
      </w:numPr>
      <w:tabs>
        <w:tab w:val="right" w:leader="dot" w:pos="4176"/>
      </w:tabs>
    </w:pPr>
  </w:style>
  <w:style w:type="paragraph" w:styleId="ListNumber2">
    <w:name w:val="List Number 2"/>
    <w:basedOn w:val="List2"/>
    <w:rsid w:val="004A67B3"/>
    <w:pPr>
      <w:numPr>
        <w:numId w:val="9"/>
      </w:numPr>
      <w:tabs>
        <w:tab w:val="clear" w:pos="1060"/>
      </w:tabs>
    </w:pPr>
  </w:style>
  <w:style w:type="paragraph" w:customStyle="1" w:styleId="MarginNote">
    <w:name w:val="Margin Note"/>
    <w:basedOn w:val="BodyText"/>
    <w:rsid w:val="004A6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7B3"/>
    <w:rPr>
      <w:sz w:val="32"/>
    </w:rPr>
  </w:style>
  <w:style w:type="paragraph" w:customStyle="1" w:styleId="HeadingProcedure">
    <w:name w:val="Heading Procedure"/>
    <w:basedOn w:val="HeadingBase"/>
    <w:next w:val="Normal"/>
    <w:rsid w:val="004A67B3"/>
    <w:pPr>
      <w:tabs>
        <w:tab w:val="left" w:pos="0"/>
      </w:tabs>
      <w:spacing w:before="120" w:after="60"/>
    </w:pPr>
    <w:rPr>
      <w:i/>
      <w:color w:val="918585"/>
      <w:sz w:val="22"/>
    </w:rPr>
  </w:style>
  <w:style w:type="paragraph" w:customStyle="1" w:styleId="TableBodyText">
    <w:name w:val="Table Body Text"/>
    <w:basedOn w:val="BodyText"/>
    <w:rsid w:val="004A67B3"/>
    <w:pPr>
      <w:spacing w:before="60" w:after="60"/>
    </w:pPr>
  </w:style>
  <w:style w:type="paragraph" w:styleId="ListContinue">
    <w:name w:val="List Continue"/>
    <w:basedOn w:val="List"/>
    <w:rsid w:val="004A67B3"/>
    <w:pPr>
      <w:ind w:firstLine="0"/>
    </w:pPr>
  </w:style>
  <w:style w:type="paragraph" w:customStyle="1" w:styleId="ListNote">
    <w:name w:val="List Note"/>
    <w:basedOn w:val="List"/>
    <w:rsid w:val="004A67B3"/>
    <w:pPr>
      <w:pBdr>
        <w:top w:val="single" w:sz="6" w:space="2" w:color="918585"/>
        <w:bottom w:val="single" w:sz="6" w:space="2" w:color="918585"/>
      </w:pBdr>
      <w:tabs>
        <w:tab w:val="left" w:pos="1021"/>
      </w:tabs>
      <w:ind w:firstLine="0"/>
    </w:pPr>
  </w:style>
  <w:style w:type="paragraph" w:customStyle="1" w:styleId="Warning">
    <w:name w:val="Warning"/>
    <w:basedOn w:val="BodyText"/>
    <w:rsid w:val="004A67B3"/>
    <w:pPr>
      <w:shd w:val="clear" w:color="auto" w:fill="D9D9D9"/>
      <w:tabs>
        <w:tab w:val="left" w:pos="992"/>
      </w:tabs>
      <w:ind w:left="119" w:right="119"/>
    </w:pPr>
    <w:rPr>
      <w:sz w:val="20"/>
    </w:rPr>
  </w:style>
  <w:style w:type="paragraph" w:customStyle="1" w:styleId="MarginIcons">
    <w:name w:val="Margin Icons"/>
    <w:basedOn w:val="BodyText"/>
    <w:rsid w:val="004A6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7B3"/>
    <w:rPr>
      <w:rFonts w:ascii="Courier New" w:hAnsi="Courier New"/>
    </w:rPr>
  </w:style>
  <w:style w:type="paragraph" w:customStyle="1" w:styleId="NoteBullet">
    <w:name w:val="Note Bullet"/>
    <w:basedOn w:val="Note"/>
    <w:rsid w:val="004A67B3"/>
    <w:pPr>
      <w:tabs>
        <w:tab w:val="clear" w:pos="680"/>
      </w:tabs>
      <w:spacing w:before="60" w:after="60"/>
    </w:pPr>
  </w:style>
  <w:style w:type="paragraph" w:customStyle="1" w:styleId="SubHeading2">
    <w:name w:val="SubHeading2"/>
    <w:basedOn w:val="HeadingBase"/>
    <w:rsid w:val="004A67B3"/>
    <w:pPr>
      <w:spacing w:before="240" w:after="60"/>
    </w:pPr>
    <w:rPr>
      <w:sz w:val="20"/>
    </w:rPr>
  </w:style>
  <w:style w:type="paragraph" w:customStyle="1" w:styleId="SubHeading1">
    <w:name w:val="SubHeading1"/>
    <w:basedOn w:val="HeadingBase"/>
    <w:rsid w:val="004A67B3"/>
    <w:pPr>
      <w:spacing w:before="240" w:after="60"/>
    </w:pPr>
    <w:rPr>
      <w:color w:val="918585"/>
      <w:sz w:val="22"/>
    </w:rPr>
  </w:style>
  <w:style w:type="paragraph" w:customStyle="1" w:styleId="SideHeading">
    <w:name w:val="Side Heading"/>
    <w:basedOn w:val="HeadingBase"/>
    <w:rsid w:val="004A6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7B3"/>
    <w:pPr>
      <w:numPr>
        <w:numId w:val="10"/>
      </w:numPr>
    </w:pPr>
  </w:style>
  <w:style w:type="paragraph" w:styleId="PlainText">
    <w:name w:val="Plain Text"/>
    <w:basedOn w:val="Normal"/>
    <w:link w:val="PlainTextChar"/>
    <w:rsid w:val="004A67B3"/>
    <w:rPr>
      <w:sz w:val="20"/>
    </w:rPr>
  </w:style>
  <w:style w:type="character" w:customStyle="1" w:styleId="PlainTextChar">
    <w:name w:val="Plain Text Char"/>
    <w:basedOn w:val="DefaultParagraphFont"/>
    <w:link w:val="PlainText"/>
    <w:rsid w:val="004A67B3"/>
    <w:rPr>
      <w:rFonts w:ascii="Courier New" w:eastAsia="Times New Roman" w:hAnsi="Courier New" w:cs="Times New Roman"/>
      <w:sz w:val="20"/>
      <w:szCs w:val="20"/>
      <w:lang w:eastAsia="en-US"/>
    </w:rPr>
  </w:style>
  <w:style w:type="character" w:customStyle="1" w:styleId="MenuOption">
    <w:name w:val="Menu Option"/>
    <w:basedOn w:val="DefaultParagraphFont"/>
    <w:rsid w:val="004A67B3"/>
    <w:rPr>
      <w:b/>
      <w:smallCaps/>
    </w:rPr>
  </w:style>
  <w:style w:type="paragraph" w:customStyle="1" w:styleId="TableListNumber">
    <w:name w:val="Table List Number"/>
    <w:basedOn w:val="ListNumber"/>
    <w:rsid w:val="004A67B3"/>
    <w:pPr>
      <w:numPr>
        <w:numId w:val="0"/>
      </w:numPr>
    </w:pPr>
  </w:style>
  <w:style w:type="paragraph" w:styleId="TOC4">
    <w:name w:val="toc 4"/>
    <w:basedOn w:val="TOCBase"/>
    <w:next w:val="Normal"/>
    <w:semiHidden/>
    <w:rsid w:val="004A67B3"/>
    <w:pPr>
      <w:tabs>
        <w:tab w:val="right" w:leader="dot" w:pos="9071"/>
      </w:tabs>
      <w:ind w:left="1701"/>
    </w:pPr>
  </w:style>
  <w:style w:type="paragraph" w:customStyle="1" w:styleId="ListAlpha">
    <w:name w:val="List Alpha"/>
    <w:basedOn w:val="List"/>
    <w:rsid w:val="004A67B3"/>
    <w:pPr>
      <w:numPr>
        <w:numId w:val="8"/>
      </w:numPr>
    </w:pPr>
  </w:style>
  <w:style w:type="paragraph" w:customStyle="1" w:styleId="ListAlpha2">
    <w:name w:val="List Alpha 2"/>
    <w:basedOn w:val="List2"/>
    <w:rsid w:val="004A67B3"/>
    <w:pPr>
      <w:numPr>
        <w:numId w:val="7"/>
      </w:numPr>
    </w:pPr>
  </w:style>
  <w:style w:type="paragraph" w:styleId="List2">
    <w:name w:val="List 2"/>
    <w:basedOn w:val="BodyText"/>
    <w:rsid w:val="004A67B3"/>
    <w:pPr>
      <w:tabs>
        <w:tab w:val="left" w:pos="680"/>
      </w:tabs>
      <w:spacing w:before="60" w:after="60"/>
      <w:ind w:left="680" w:hanging="340"/>
    </w:pPr>
  </w:style>
  <w:style w:type="paragraph" w:styleId="List3">
    <w:name w:val="List 3"/>
    <w:basedOn w:val="BodyText"/>
    <w:rsid w:val="004A67B3"/>
    <w:pPr>
      <w:tabs>
        <w:tab w:val="left" w:pos="1021"/>
      </w:tabs>
      <w:spacing w:before="60" w:after="60"/>
      <w:ind w:left="1020" w:hanging="340"/>
    </w:pPr>
  </w:style>
  <w:style w:type="paragraph" w:styleId="List4">
    <w:name w:val="List 4"/>
    <w:basedOn w:val="BodyText"/>
    <w:rsid w:val="004A67B3"/>
    <w:pPr>
      <w:tabs>
        <w:tab w:val="left" w:pos="1361"/>
      </w:tabs>
      <w:spacing w:before="60" w:after="60"/>
      <w:ind w:left="1361" w:hanging="340"/>
    </w:pPr>
  </w:style>
  <w:style w:type="paragraph" w:styleId="List5">
    <w:name w:val="List 5"/>
    <w:basedOn w:val="BodyText"/>
    <w:rsid w:val="004A67B3"/>
    <w:pPr>
      <w:tabs>
        <w:tab w:val="left" w:pos="1701"/>
      </w:tabs>
      <w:spacing w:before="60" w:after="60"/>
      <w:ind w:left="1701" w:hanging="340"/>
    </w:pPr>
  </w:style>
  <w:style w:type="paragraph" w:styleId="ListBullet3">
    <w:name w:val="List Bullet 3"/>
    <w:basedOn w:val="List3"/>
    <w:rsid w:val="004A67B3"/>
    <w:pPr>
      <w:numPr>
        <w:numId w:val="13"/>
      </w:numPr>
      <w:tabs>
        <w:tab w:val="clear" w:pos="1021"/>
      </w:tabs>
      <w:ind w:left="1037" w:hanging="357"/>
    </w:pPr>
  </w:style>
  <w:style w:type="paragraph" w:styleId="ListBullet4">
    <w:name w:val="List Bullet 4"/>
    <w:basedOn w:val="List4"/>
    <w:rsid w:val="004A67B3"/>
    <w:pPr>
      <w:numPr>
        <w:numId w:val="2"/>
      </w:numPr>
      <w:tabs>
        <w:tab w:val="clear" w:pos="1361"/>
      </w:tabs>
    </w:pPr>
  </w:style>
  <w:style w:type="paragraph" w:styleId="ListBullet5">
    <w:name w:val="List Bullet 5"/>
    <w:basedOn w:val="List5"/>
    <w:rsid w:val="004A67B3"/>
    <w:pPr>
      <w:numPr>
        <w:numId w:val="3"/>
      </w:numPr>
    </w:pPr>
  </w:style>
  <w:style w:type="paragraph" w:styleId="ListContinue2">
    <w:name w:val="List Continue 2"/>
    <w:basedOn w:val="List2"/>
    <w:rsid w:val="004A67B3"/>
    <w:pPr>
      <w:ind w:firstLine="0"/>
    </w:pPr>
  </w:style>
  <w:style w:type="paragraph" w:styleId="ListContinue3">
    <w:name w:val="List Continue 3"/>
    <w:basedOn w:val="List3"/>
    <w:rsid w:val="004A67B3"/>
    <w:pPr>
      <w:ind w:left="1021" w:firstLine="0"/>
    </w:pPr>
  </w:style>
  <w:style w:type="paragraph" w:styleId="ListContinue4">
    <w:name w:val="List Continue 4"/>
    <w:basedOn w:val="List4"/>
    <w:rsid w:val="004A67B3"/>
    <w:pPr>
      <w:ind w:firstLine="0"/>
    </w:pPr>
  </w:style>
  <w:style w:type="paragraph" w:styleId="ListContinue5">
    <w:name w:val="List Continue 5"/>
    <w:basedOn w:val="List5"/>
    <w:rsid w:val="004A67B3"/>
    <w:pPr>
      <w:ind w:firstLine="0"/>
    </w:pPr>
  </w:style>
  <w:style w:type="paragraph" w:styleId="ListNumber3">
    <w:name w:val="List Number 3"/>
    <w:basedOn w:val="List3"/>
    <w:rsid w:val="004A67B3"/>
    <w:pPr>
      <w:numPr>
        <w:numId w:val="4"/>
      </w:numPr>
    </w:pPr>
  </w:style>
  <w:style w:type="paragraph" w:styleId="ListNumber4">
    <w:name w:val="List Number 4"/>
    <w:basedOn w:val="List4"/>
    <w:rsid w:val="004A67B3"/>
    <w:pPr>
      <w:numPr>
        <w:numId w:val="5"/>
      </w:numPr>
    </w:pPr>
  </w:style>
  <w:style w:type="paragraph" w:styleId="ListNumber5">
    <w:name w:val="List Number 5"/>
    <w:basedOn w:val="List5"/>
    <w:rsid w:val="004A67B3"/>
    <w:pPr>
      <w:numPr>
        <w:numId w:val="6"/>
      </w:numPr>
    </w:pPr>
  </w:style>
  <w:style w:type="paragraph" w:styleId="BlockText">
    <w:name w:val="Block Text"/>
    <w:basedOn w:val="Normal"/>
    <w:rsid w:val="004A67B3"/>
    <w:pPr>
      <w:spacing w:after="120"/>
      <w:ind w:left="1440" w:right="1440"/>
    </w:pPr>
  </w:style>
  <w:style w:type="character" w:customStyle="1" w:styleId="Subscript">
    <w:name w:val="Subscript"/>
    <w:basedOn w:val="DefaultParagraphFont"/>
    <w:rsid w:val="004A67B3"/>
    <w:rPr>
      <w:sz w:val="16"/>
      <w:vertAlign w:val="subscript"/>
    </w:rPr>
  </w:style>
  <w:style w:type="character" w:customStyle="1" w:styleId="Superscript">
    <w:name w:val="Superscript"/>
    <w:basedOn w:val="DefaultParagraphFont"/>
    <w:rsid w:val="004A67B3"/>
    <w:rPr>
      <w:sz w:val="16"/>
      <w:vertAlign w:val="superscript"/>
    </w:rPr>
  </w:style>
  <w:style w:type="character" w:customStyle="1" w:styleId="Symbols">
    <w:name w:val="Symbols"/>
    <w:basedOn w:val="DefaultParagraphFont"/>
    <w:rsid w:val="004A67B3"/>
    <w:rPr>
      <w:rFonts w:ascii="Symbol" w:hAnsi="Symbol"/>
    </w:rPr>
  </w:style>
  <w:style w:type="character" w:customStyle="1" w:styleId="MenuOptions">
    <w:name w:val="Menu Options"/>
    <w:basedOn w:val="DefaultParagraphFont"/>
    <w:rsid w:val="004A67B3"/>
    <w:rPr>
      <w:rFonts w:ascii="Arial Narrow" w:hAnsi="Arial Narrow"/>
      <w:smallCaps/>
    </w:rPr>
  </w:style>
  <w:style w:type="character" w:customStyle="1" w:styleId="Buttons">
    <w:name w:val="Buttons"/>
    <w:basedOn w:val="DefaultParagraphFont"/>
    <w:rsid w:val="004A67B3"/>
    <w:rPr>
      <w:b/>
    </w:rPr>
  </w:style>
  <w:style w:type="character" w:customStyle="1" w:styleId="Underlined">
    <w:name w:val="Underlined"/>
    <w:basedOn w:val="DefaultParagraphFont"/>
    <w:rsid w:val="004A67B3"/>
    <w:rPr>
      <w:u w:val="single"/>
    </w:rPr>
  </w:style>
  <w:style w:type="paragraph" w:customStyle="1" w:styleId="TableBodyTextRight">
    <w:name w:val="Table Body Text Right"/>
    <w:basedOn w:val="TableBodyText"/>
    <w:rsid w:val="004A67B3"/>
    <w:pPr>
      <w:widowControl w:val="0"/>
      <w:autoSpaceDE w:val="0"/>
      <w:autoSpaceDN w:val="0"/>
      <w:adjustRightInd w:val="0"/>
      <w:jc w:val="right"/>
    </w:pPr>
    <w:rPr>
      <w:rFonts w:cs="Arial"/>
      <w:szCs w:val="18"/>
    </w:rPr>
  </w:style>
  <w:style w:type="paragraph" w:customStyle="1" w:styleId="CopyrightText">
    <w:name w:val="Copyright Text"/>
    <w:basedOn w:val="BodyText"/>
    <w:rsid w:val="004A67B3"/>
    <w:rPr>
      <w:sz w:val="18"/>
    </w:rPr>
  </w:style>
  <w:style w:type="paragraph" w:customStyle="1" w:styleId="BodySmallRight">
    <w:name w:val="Body Small Right"/>
    <w:basedOn w:val="BodyTextRight"/>
    <w:rsid w:val="004A67B3"/>
    <w:rPr>
      <w:sz w:val="18"/>
      <w:szCs w:val="18"/>
    </w:rPr>
  </w:style>
  <w:style w:type="paragraph" w:customStyle="1" w:styleId="MarginEdition">
    <w:name w:val="Margin Edition"/>
    <w:basedOn w:val="MarginNote"/>
    <w:rsid w:val="004A67B3"/>
    <w:pPr>
      <w:spacing w:before="0" w:after="0"/>
    </w:pPr>
    <w:rPr>
      <w:rFonts w:ascii="Times New Roman" w:hAnsi="Times New Roman"/>
      <w:color w:val="999999"/>
    </w:rPr>
  </w:style>
  <w:style w:type="paragraph" w:customStyle="1" w:styleId="Spacer">
    <w:name w:val="Spacer"/>
    <w:basedOn w:val="Normal"/>
    <w:rsid w:val="004A67B3"/>
    <w:rPr>
      <w:sz w:val="2"/>
      <w:szCs w:val="2"/>
    </w:rPr>
  </w:style>
  <w:style w:type="character" w:customStyle="1" w:styleId="Small">
    <w:name w:val="Small"/>
    <w:basedOn w:val="DefaultParagraphFont"/>
    <w:rsid w:val="004A67B3"/>
    <w:rPr>
      <w:sz w:val="16"/>
    </w:rPr>
  </w:style>
  <w:style w:type="paragraph" w:customStyle="1" w:styleId="WideTable">
    <w:name w:val="Wide Table"/>
    <w:basedOn w:val="Normal"/>
    <w:rsid w:val="004A67B3"/>
    <w:pPr>
      <w:ind w:left="-1418"/>
    </w:pPr>
    <w:rPr>
      <w:sz w:val="2"/>
      <w:szCs w:val="2"/>
    </w:rPr>
  </w:style>
  <w:style w:type="character" w:styleId="PageNumber">
    <w:name w:val="page number"/>
    <w:basedOn w:val="DefaultParagraphFont"/>
    <w:rsid w:val="004A67B3"/>
  </w:style>
  <w:style w:type="paragraph" w:styleId="Quote">
    <w:name w:val="Quote"/>
    <w:basedOn w:val="Heading1"/>
    <w:link w:val="QuoteChar"/>
    <w:qFormat/>
    <w:rsid w:val="004A67B3"/>
    <w:rPr>
      <w:b w:val="0"/>
      <w:sz w:val="72"/>
      <w:szCs w:val="72"/>
      <w:lang w:val="en-NZ"/>
    </w:rPr>
  </w:style>
  <w:style w:type="character" w:customStyle="1" w:styleId="QuoteChar">
    <w:name w:val="Quote Char"/>
    <w:basedOn w:val="DefaultParagraphFont"/>
    <w:link w:val="Quote"/>
    <w:rsid w:val="004A6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7B3"/>
    <w:pPr>
      <w:pageBreakBefore/>
    </w:pPr>
  </w:style>
  <w:style w:type="paragraph" w:customStyle="1" w:styleId="Border">
    <w:name w:val="Border"/>
    <w:basedOn w:val="Normal"/>
    <w:qFormat/>
    <w:rsid w:val="004A6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7B3"/>
    <w:rPr>
      <w:b/>
      <w:bCs/>
      <w:i/>
      <w:iCs/>
      <w:color w:val="auto"/>
    </w:rPr>
  </w:style>
  <w:style w:type="paragraph" w:styleId="IntenseQuote">
    <w:name w:val="Intense Quote"/>
    <w:basedOn w:val="Normal"/>
    <w:next w:val="Normal"/>
    <w:link w:val="IntenseQuoteChar"/>
    <w:uiPriority w:val="30"/>
    <w:qFormat/>
    <w:rsid w:val="004A6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7B3"/>
    <w:rPr>
      <w:smallCaps/>
      <w:color w:val="auto"/>
      <w:u w:val="single"/>
    </w:rPr>
  </w:style>
  <w:style w:type="character" w:styleId="IntenseReference">
    <w:name w:val="Intense Reference"/>
    <w:basedOn w:val="DefaultParagraphFont"/>
    <w:uiPriority w:val="32"/>
    <w:qFormat/>
    <w:rsid w:val="004A67B3"/>
    <w:rPr>
      <w:b/>
      <w:bCs/>
      <w:smallCaps/>
      <w:color w:val="auto"/>
      <w:spacing w:val="5"/>
      <w:u w:val="single"/>
    </w:rPr>
  </w:style>
  <w:style w:type="paragraph" w:customStyle="1" w:styleId="2ColumnHeading">
    <w:name w:val="2Column Heading"/>
    <w:basedOn w:val="BodyText"/>
    <w:qFormat/>
    <w:rsid w:val="004A67B3"/>
    <w:pPr>
      <w:spacing w:after="60"/>
      <w:ind w:left="-2268"/>
    </w:pPr>
    <w:rPr>
      <w:b/>
    </w:rPr>
  </w:style>
  <w:style w:type="paragraph" w:customStyle="1" w:styleId="Heading1TOC">
    <w:name w:val="Heading1 TOC"/>
    <w:basedOn w:val="Normal"/>
    <w:qFormat/>
    <w:rsid w:val="004A67B3"/>
    <w:pPr>
      <w:spacing w:before="240" w:after="120"/>
    </w:pPr>
    <w:rPr>
      <w:rFonts w:ascii="Times New Roman" w:hAnsi="Times New Roman"/>
      <w:b/>
      <w:sz w:val="32"/>
    </w:rPr>
  </w:style>
  <w:style w:type="paragraph" w:customStyle="1" w:styleId="Heading2TOC">
    <w:name w:val="Heading2 TOC"/>
    <w:basedOn w:val="Normal"/>
    <w:qFormat/>
    <w:rsid w:val="004A67B3"/>
    <w:pPr>
      <w:spacing w:before="240" w:after="60"/>
    </w:pPr>
    <w:rPr>
      <w:rFonts w:ascii="Times New Roman" w:hAnsi="Times New Roman"/>
      <w:b/>
      <w:sz w:val="28"/>
    </w:rPr>
  </w:style>
  <w:style w:type="character" w:customStyle="1" w:styleId="Underline">
    <w:name w:val="Underline"/>
    <w:basedOn w:val="DefaultParagraphFont"/>
    <w:qFormat/>
    <w:rsid w:val="004A67B3"/>
    <w:rPr>
      <w:u w:val="single"/>
    </w:rPr>
  </w:style>
  <w:style w:type="paragraph" w:styleId="BalloonText">
    <w:name w:val="Balloon Text"/>
    <w:basedOn w:val="Normal"/>
    <w:link w:val="BalloonTextChar"/>
    <w:rsid w:val="004A67B3"/>
    <w:rPr>
      <w:rFonts w:ascii="Tahoma" w:hAnsi="Tahoma" w:cs="Tahoma"/>
      <w:sz w:val="16"/>
      <w:szCs w:val="16"/>
    </w:rPr>
  </w:style>
  <w:style w:type="character" w:customStyle="1" w:styleId="BalloonTextChar">
    <w:name w:val="Balloon Text Char"/>
    <w:basedOn w:val="DefaultParagraphFont"/>
    <w:link w:val="BalloonText"/>
    <w:rsid w:val="004A6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7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7B3"/>
    <w:rPr>
      <w:b/>
      <w:color w:val="660033"/>
      <w:spacing w:val="0"/>
    </w:rPr>
  </w:style>
  <w:style w:type="paragraph" w:customStyle="1" w:styleId="Nameditemlist">
    <w:name w:val="Named item list"/>
    <w:basedOn w:val="BodyText"/>
    <w:qFormat/>
    <w:rsid w:val="004A67B3"/>
    <w:pPr>
      <w:tabs>
        <w:tab w:val="left" w:pos="2835"/>
      </w:tabs>
      <w:ind w:left="2835" w:hanging="2835"/>
    </w:pPr>
  </w:style>
  <w:style w:type="paragraph" w:customStyle="1" w:styleId="BodyTextnopadding">
    <w:name w:val="Body Text no padding"/>
    <w:basedOn w:val="BodyText"/>
    <w:qFormat/>
    <w:rsid w:val="004A67B3"/>
    <w:pPr>
      <w:spacing w:before="0" w:after="0"/>
    </w:pPr>
  </w:style>
  <w:style w:type="paragraph" w:customStyle="1" w:styleId="BodyTextBold">
    <w:name w:val="Body Text Bold"/>
    <w:basedOn w:val="BodyText"/>
    <w:qFormat/>
    <w:rsid w:val="004A67B3"/>
    <w:rPr>
      <w:b/>
    </w:rPr>
  </w:style>
  <w:style w:type="character" w:styleId="Hyperlink">
    <w:name w:val="Hyperlink"/>
    <w:basedOn w:val="DefaultParagraphFont"/>
    <w:uiPriority w:val="99"/>
    <w:unhideWhenUsed/>
    <w:rsid w:val="000C2C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4761</Characters>
  <Application>Microsoft Office Word</Application>
  <DocSecurity>0</DocSecurity>
  <Lines>216</Lines>
  <Paragraphs>108</Paragraphs>
  <ScaleCrop>false</ScaleCrop>
  <Company>Author-it Software Corporation Ltd.</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CPCCCM3004 Identify and apply information in construction plans, drawings and specifications</dc:title>
  <dc:subject>Approved</dc:subject>
  <dc:creator>BuildSkills Australia</dc:creator>
  <cp:keywords>Release: 1</cp:keywords>
  <dc:description>Review Date: 12 April 2008</dc:description>
  <cp:lastModifiedBy>HSD_TPCMSd.prod</cp:lastModifiedBy>
  <cp:revision>3</cp:revision>
  <dcterms:created xsi:type="dcterms:W3CDTF">2024-12-24T01:02:00Z</dcterms:created>
  <dcterms:modified xsi:type="dcterms:W3CDTF">2024-12-24T01:02:00Z</dcterms:modified>
</cp:coreProperties>
</file>