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987" w:rsidP="00F91987">
      <w:pPr>
        <w:pStyle w:val="Title"/>
      </w:pPr>
      <w:r>
        <w:fldChar w:fldCharType="begin"/>
      </w:r>
      <w:r>
        <w:instrText xml:space="preserve"> TITLE   \* MERGEFORMAT </w:instrText>
      </w:r>
      <w:r>
        <w:fldChar w:fldCharType="separate"/>
      </w:r>
      <w:r>
        <w:t>CPCCCM3003 Work safely around electrical sources, services and assets</w:t>
      </w:r>
      <w:r>
        <w:fldChar w:fldCharType="end"/>
      </w:r>
    </w:p>
    <w:p w:rsidR="00F91987" w:rsidP="00F91987">
      <w:pPr>
        <w:pStyle w:val="Version"/>
        <w:sectPr w:rsidSect="00F825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5A8" w:rsidP="00F825A8">
      <w:pPr>
        <w:pStyle w:val="SuperHeading"/>
      </w:pPr>
      <w:r w:rsidRPr="00F825A8">
        <w:t>CPCCCM3003 Work safely around electrical sources, services and assets</w:t>
      </w:r>
    </w:p>
    <w:p w:rsidR="00000000" w:rsidRPr="00F825A8" w:rsidP="00F825A8">
      <w:pPr>
        <w:pStyle w:val="Heading1"/>
      </w:pPr>
      <w:bookmarkStart w:id="1" w:name="O_829651"/>
      <w:bookmarkEnd w:id="1"/>
      <w:r w:rsidRPr="00F825A8">
        <w:t>Modification History</w:t>
      </w:r>
    </w:p>
    <w:p w:rsidR="00000000" w:rsidRPr="00F825A8" w:rsidP="00F91987">
      <w:pPr>
        <w:pStyle w:val="BodyText"/>
      </w:pPr>
      <w:r w:rsidRPr="00F825A8">
        <w:t>Release 1.</w:t>
      </w:r>
    </w:p>
    <w:p w:rsidR="00000000" w:rsidRPr="00F825A8" w:rsidP="00F91987">
      <w:pPr>
        <w:pStyle w:val="BodyText"/>
      </w:pPr>
      <w:r w:rsidRPr="00F825A8">
        <w:t>This version first released with CPC Construction, Plumbing and Services Training Package Version 2.</w:t>
      </w:r>
    </w:p>
    <w:p w:rsidR="00000000" w:rsidRPr="00F825A8" w:rsidP="00F91987">
      <w:pPr>
        <w:pStyle w:val="BodyText"/>
      </w:pPr>
      <w:r w:rsidRPr="00F825A8">
        <w:t>Revised unit of competency. Replaces superseded equivalent CPCCCM3003A Work safely around power sources, services and assets.</w:t>
      </w:r>
    </w:p>
    <w:p w:rsidR="00000000" w:rsidRPr="00F825A8" w:rsidP="00F825A8">
      <w:pPr>
        <w:pStyle w:val="Heading1"/>
      </w:pPr>
      <w:bookmarkStart w:id="2" w:name="O_829659"/>
      <w:bookmarkEnd w:id="2"/>
      <w:r w:rsidRPr="00F825A8">
        <w:t>Application</w:t>
      </w:r>
    </w:p>
    <w:p w:rsidR="00000000" w:rsidRPr="00F825A8" w:rsidP="00F91987">
      <w:pPr>
        <w:pStyle w:val="BodyText"/>
      </w:pPr>
      <w:r w:rsidRPr="00F825A8">
        <w:t>This unit of competency specifies the outcomes required to ensure the safety of personnel and equipme</w:t>
      </w:r>
      <w:r w:rsidRPr="00F825A8">
        <w:t xml:space="preserve">nt when working with or operating plant while in close proximity to electrical sources, underground and overhead services, and assets. </w:t>
      </w:r>
    </w:p>
    <w:p w:rsidR="00000000" w:rsidRPr="00F825A8" w:rsidP="00F91987">
      <w:pPr>
        <w:pStyle w:val="BodyText"/>
      </w:pPr>
      <w:r w:rsidRPr="00F825A8">
        <w:t>The unit supports construction workers working on powered construction sites who must check and confirm the location of</w:t>
      </w:r>
      <w:r w:rsidRPr="00F825A8">
        <w:t xml:space="preserve"> electrical sources, underground and overhead services, and assets before commencing work. It applies to residential and commercial work sites.</w:t>
      </w:r>
    </w:p>
    <w:p w:rsidR="00000000" w:rsidRPr="00F825A8" w:rsidP="00F91987">
      <w:pPr>
        <w:pStyle w:val="BodyText"/>
      </w:pPr>
      <w:r w:rsidRPr="00F825A8">
        <w:t>No licensing, legislative, regulatory, or certification requirements apply to this unit of competency at the ti</w:t>
      </w:r>
      <w:r w:rsidRPr="00F825A8">
        <w:t>me of endorsement.</w:t>
      </w:r>
    </w:p>
    <w:p w:rsidR="00000000" w:rsidRPr="00F825A8" w:rsidP="00F825A8">
      <w:pPr>
        <w:pStyle w:val="Heading1"/>
      </w:pPr>
      <w:bookmarkStart w:id="3" w:name="O_829658"/>
      <w:bookmarkEnd w:id="3"/>
      <w:r w:rsidRPr="00F825A8">
        <w:t>Pre-requisite Unit</w:t>
      </w:r>
    </w:p>
    <w:p w:rsidR="00000000" w:rsidRPr="00F825A8" w:rsidP="00F91987">
      <w:pPr>
        <w:pStyle w:val="BodyText"/>
      </w:pPr>
      <w:r w:rsidRPr="00F825A8">
        <w:t>Nil</w:t>
      </w:r>
    </w:p>
    <w:p w:rsidR="00000000" w:rsidRPr="00F825A8" w:rsidP="00F825A8">
      <w:pPr>
        <w:pStyle w:val="Heading1"/>
      </w:pPr>
      <w:bookmarkStart w:id="4" w:name="O_829657"/>
      <w:bookmarkEnd w:id="4"/>
      <w:r w:rsidRPr="00F825A8">
        <w:t>Competency Field</w:t>
      </w:r>
    </w:p>
    <w:p w:rsidR="00000000" w:rsidRPr="00F825A8" w:rsidP="00F91987">
      <w:pPr>
        <w:pStyle w:val="BodyText"/>
      </w:pPr>
      <w:r w:rsidRPr="00F825A8">
        <w:t>Common</w:t>
      </w:r>
    </w:p>
    <w:p w:rsidR="00000000" w:rsidRPr="00F825A8" w:rsidP="00F825A8">
      <w:pPr>
        <w:pStyle w:val="Heading1"/>
      </w:pPr>
      <w:bookmarkStart w:id="5" w:name="O_829656"/>
      <w:bookmarkEnd w:id="5"/>
      <w:r w:rsidRPr="00F825A8">
        <w:t>Unit Sector</w:t>
      </w:r>
    </w:p>
    <w:p w:rsidR="00000000" w:rsidRPr="00F825A8" w:rsidP="00F91987">
      <w:pPr>
        <w:pStyle w:val="BodyText"/>
      </w:pPr>
      <w:r w:rsidRPr="00F825A8">
        <w:t>Construction</w:t>
      </w:r>
    </w:p>
    <w:p w:rsidR="00000000" w:rsidRPr="00F825A8" w:rsidP="00F825A8">
      <w:pPr>
        <w:pStyle w:val="Heading1"/>
      </w:pPr>
      <w:bookmarkStart w:id="6" w:name="O_829655"/>
      <w:bookmarkEnd w:id="6"/>
      <w:r w:rsidRPr="00F825A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825A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Performance criteria describe the performance needed to demonstrate achievement of the element. Where bold italicised text is used, further information is detailed in the range of conditions.</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1.</w:t>
            </w:r>
          </w:p>
        </w:tc>
        <w:tc>
          <w:tcPr>
            <w:tcW w:w="1962" w:type="dxa"/>
            <w:vMerge w:val="restart"/>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Plan and prepare.</w:t>
            </w: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1.1.</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 xml:space="preserve">Work instructions, including plans, </w:t>
            </w:r>
            <w:r w:rsidRPr="00F825A8">
              <w:t xml:space="preserve">specifications, environmental and quality requirements, and operational details, are obtained, confirmed with relevant personnel, and applied to planning. </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25A8" w:rsidP="00F825A8">
            <w:pPr>
              <w:pStyle w:val="BodyText"/>
            </w:pPr>
            <w:r w:rsidRPr="00F825A8">
              <w:t>1.2.</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rPr>
                <w:rStyle w:val="BoldandItalics"/>
              </w:rPr>
              <w:t>Health and safety requirements</w:t>
            </w:r>
            <w:r w:rsidRPr="00F825A8">
              <w:t xml:space="preserve"> are identified and applied to planning.</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1.3.</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Plant, tools and equipment are selected to carry out tasks according to job requirements, checked for serviceability, and any faults are rectified or reported prior to starting work.</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 xml:space="preserve">2. </w:t>
            </w:r>
          </w:p>
        </w:tc>
        <w:tc>
          <w:tcPr>
            <w:tcW w:w="1962"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Apply safe work practices.</w:t>
            </w: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2.1</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Relevant authorities are contact</w:t>
            </w:r>
            <w:r w:rsidRPr="00F825A8">
              <w:t xml:space="preserve">ed to identify type and location of </w:t>
            </w:r>
            <w:r w:rsidRPr="00F825A8">
              <w:rPr>
                <w:rStyle w:val="BoldandItalics"/>
              </w:rPr>
              <w:t>electrical sources, underground or overhead services, and assets</w:t>
            </w:r>
            <w:r w:rsidRPr="00F825A8">
              <w:t>.</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2.2</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Plant is positioned according to safe work method statement (SWMS).</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2.3</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Plant operation procedures are followed to comply with SWMS.</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2.4.</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Work is conducted in or around the electrical source, service or asset according to SWMS.</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2.5.</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On completion of work, personnel, plant and equipment are retracted from powered area following SWMS.</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3.</w:t>
            </w:r>
          </w:p>
        </w:tc>
        <w:tc>
          <w:tcPr>
            <w:tcW w:w="1962"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Clean up.</w:t>
            </w: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3.1.</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Work area is cleared and materials disposed of, reused or recycled according to legislation, regulations, codes of practice and job specifications.</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3.2.</w:t>
            </w:r>
          </w:p>
        </w:tc>
        <w:tc>
          <w:tcPr>
            <w:tcW w:w="561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Plant, tools and equipment are cleaned, checked, maintained and stored according to manufacturer rec</w:t>
            </w:r>
            <w:r w:rsidRPr="00F825A8">
              <w:t>ommendations and standard work practices.</w:t>
            </w:r>
          </w:p>
        </w:tc>
      </w:tr>
      <w:tr w:rsidTr="00F8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3.3.</w:t>
            </w:r>
          </w:p>
        </w:tc>
        <w:tc>
          <w:tcPr>
            <w:tcW w:w="5610" w:type="dxa"/>
            <w:tcBorders>
              <w:top w:val="nil"/>
              <w:left w:val="nil"/>
              <w:bottom w:val="nil"/>
              <w:right w:val="nil"/>
            </w:tcBorders>
            <w:tcMar>
              <w:top w:w="0" w:type="dxa"/>
              <w:left w:w="62" w:type="dxa"/>
              <w:bottom w:w="0" w:type="dxa"/>
              <w:right w:w="62" w:type="dxa"/>
            </w:tcMar>
          </w:tcPr>
          <w:p w:rsidR="00000000" w:rsidRPr="00F825A8" w:rsidP="00F825A8">
            <w:pPr>
              <w:pStyle w:val="BodyText"/>
            </w:pPr>
            <w:r w:rsidRPr="00F825A8">
              <w:t xml:space="preserve">Work completion procedures are followed and relevant </w:t>
            </w:r>
            <w:r w:rsidRPr="00F825A8">
              <w:t>personnel are notified that work is finished.</w:t>
            </w:r>
          </w:p>
        </w:tc>
      </w:tr>
    </w:tbl>
    <w:p w:rsidR="00000000" w:rsidRPr="00F825A8" w:rsidP="00F825A8">
      <w:pPr>
        <w:pStyle w:val="BodyText"/>
      </w:pPr>
    </w:p>
    <w:p w:rsidR="00000000" w:rsidRPr="00F825A8" w:rsidP="00F825A8">
      <w:pPr>
        <w:pStyle w:val="AllowPageBreak"/>
      </w:pPr>
    </w:p>
    <w:p w:rsidR="00000000" w:rsidRPr="00F825A8" w:rsidP="00F825A8">
      <w:pPr>
        <w:pStyle w:val="Heading1"/>
      </w:pPr>
      <w:bookmarkStart w:id="7" w:name="O_829654"/>
      <w:bookmarkEnd w:id="7"/>
      <w:r w:rsidRPr="00F825A8">
        <w:t>Foundation Skills</w:t>
      </w:r>
    </w:p>
    <w:tbl>
      <w:tblPr>
        <w:tblW w:w="0" w:type="auto"/>
        <w:tblLayout w:type="fixed"/>
        <w:tblCellMar>
          <w:left w:w="62" w:type="dxa"/>
          <w:right w:w="62" w:type="dxa"/>
        </w:tblCellMar>
        <w:tblLook w:val="0000"/>
      </w:tblPr>
      <w:tblGrid>
        <w:gridCol w:w="2760"/>
        <w:gridCol w:w="6312"/>
      </w:tblGrid>
      <w:tr w:rsidTr="00F825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This section describes the language, literacy, numeracy and employment skills essential to performance in this unit but not explicit in the performance criteria.</w:t>
            </w:r>
          </w:p>
        </w:tc>
      </w:tr>
      <w:tr w:rsidTr="00F82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825A8" w:rsidP="00F825A8">
            <w:pPr>
              <w:pStyle w:val="BodyText"/>
            </w:pPr>
            <w:r w:rsidRPr="00F825A8">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rPr>
                <w:rStyle w:val="SpecialBold"/>
              </w:rPr>
              <w:t>Performance feature</w:t>
            </w:r>
          </w:p>
        </w:tc>
      </w:tr>
      <w:tr w:rsidTr="00F82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Learning skills to:</w:t>
            </w:r>
          </w:p>
        </w:tc>
        <w:tc>
          <w:tcPr>
            <w:tcW w:w="6312" w:type="dxa"/>
            <w:tcBorders>
              <w:top w:val="nil"/>
              <w:left w:val="nil"/>
              <w:bottom w:val="nil"/>
              <w:right w:val="nil"/>
            </w:tcBorders>
            <w:tcMar>
              <w:top w:w="0" w:type="dxa"/>
              <w:left w:w="62" w:type="dxa"/>
              <w:bottom w:w="0" w:type="dxa"/>
              <w:right w:w="62" w:type="dxa"/>
            </w:tcMar>
          </w:tcPr>
          <w:p w:rsidR="00000000" w:rsidRPr="00F825A8" w:rsidP="00F825A8">
            <w:pPr>
              <w:pStyle w:val="ListBullet"/>
            </w:pPr>
            <w:r w:rsidRPr="00F825A8">
              <w:t>evaluate the relevance of information relati</w:t>
            </w:r>
            <w:r w:rsidRPr="00F825A8">
              <w:t>ng to the location of electrical sources, underground or overhead services, and assets to the work to be undertaken.</w:t>
            </w:r>
          </w:p>
          <w:p w:rsidR="00000000" w:rsidP="00F825A8">
            <w:pPr>
              <w:pStyle w:val="BodyText"/>
              <w:rPr>
                <w:lang w:val="en-NZ"/>
              </w:rPr>
            </w:pPr>
          </w:p>
        </w:tc>
      </w:tr>
      <w:tr w:rsidTr="00F82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F825A8" w:rsidP="00F825A8">
            <w:pPr>
              <w:pStyle w:val="ListBullet"/>
            </w:pPr>
            <w:r w:rsidRPr="00F825A8">
              <w:t>share information with team members and other personnel on site</w:t>
            </w:r>
          </w:p>
          <w:p w:rsidR="00000000" w:rsidRPr="00F825A8" w:rsidP="00F825A8">
            <w:pPr>
              <w:pStyle w:val="ListBullet"/>
            </w:pPr>
            <w:r w:rsidRPr="00F825A8">
              <w:t>participate in straightforward conversations with colleagues and external authorities, and ask questions to identify and confirm requirements.</w:t>
            </w:r>
          </w:p>
          <w:p w:rsidR="00000000" w:rsidP="00F825A8">
            <w:pPr>
              <w:pStyle w:val="BodyText"/>
              <w:rPr>
                <w:lang w:val="en-NZ"/>
              </w:rPr>
            </w:pPr>
          </w:p>
        </w:tc>
      </w:tr>
      <w:tr w:rsidTr="00F82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Reading skills to:</w:t>
            </w:r>
          </w:p>
        </w:tc>
        <w:tc>
          <w:tcPr>
            <w:tcW w:w="6312" w:type="dxa"/>
            <w:tcBorders>
              <w:top w:val="nil"/>
              <w:left w:val="nil"/>
              <w:bottom w:val="nil"/>
              <w:right w:val="nil"/>
            </w:tcBorders>
            <w:tcMar>
              <w:top w:w="0" w:type="dxa"/>
              <w:left w:w="62" w:type="dxa"/>
              <w:bottom w:w="0" w:type="dxa"/>
              <w:right w:w="62" w:type="dxa"/>
            </w:tcMar>
          </w:tcPr>
          <w:p w:rsidR="00000000" w:rsidRPr="00F825A8" w:rsidP="00F825A8">
            <w:pPr>
              <w:pStyle w:val="ListBullet"/>
            </w:pPr>
            <w:r w:rsidRPr="00F825A8">
              <w:t>interpret a range of documentation, including SWMS, site plans and job specifications.</w:t>
            </w:r>
          </w:p>
          <w:p w:rsidR="00000000" w:rsidP="00F825A8">
            <w:pPr>
              <w:pStyle w:val="BodyText"/>
              <w:rPr>
                <w:lang w:val="en-NZ"/>
              </w:rPr>
            </w:pPr>
          </w:p>
        </w:tc>
      </w:tr>
      <w:tr w:rsidTr="00F82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Wr</w:t>
            </w:r>
            <w:r w:rsidRPr="00F825A8">
              <w:t>iting skills to:</w:t>
            </w:r>
          </w:p>
        </w:tc>
        <w:tc>
          <w:tcPr>
            <w:tcW w:w="6312" w:type="dxa"/>
            <w:tcBorders>
              <w:top w:val="nil"/>
              <w:left w:val="nil"/>
              <w:bottom w:val="nil"/>
              <w:right w:val="nil"/>
            </w:tcBorders>
            <w:tcMar>
              <w:top w:w="0" w:type="dxa"/>
              <w:left w:w="62" w:type="dxa"/>
              <w:bottom w:w="0" w:type="dxa"/>
              <w:right w:w="62" w:type="dxa"/>
            </w:tcMar>
          </w:tcPr>
          <w:p w:rsidR="00000000" w:rsidRPr="00F825A8" w:rsidP="00F825A8">
            <w:pPr>
              <w:pStyle w:val="ListBullet"/>
            </w:pPr>
            <w:r w:rsidRPr="00F825A8">
              <w:t>report faults in plant or equipment to relevant personnel.</w:t>
            </w:r>
          </w:p>
          <w:p w:rsidR="00000000" w:rsidRPr="00F825A8" w:rsidP="00F825A8">
            <w:pPr>
              <w:pStyle w:val="BodyText"/>
            </w:pPr>
          </w:p>
        </w:tc>
      </w:tr>
    </w:tbl>
    <w:p w:rsidR="00000000" w:rsidRPr="00F825A8" w:rsidP="00F825A8">
      <w:pPr>
        <w:pStyle w:val="BodyText"/>
      </w:pPr>
    </w:p>
    <w:p w:rsidR="00000000" w:rsidRPr="00F825A8" w:rsidP="00F825A8">
      <w:pPr>
        <w:pStyle w:val="AllowPageBreak"/>
      </w:pPr>
    </w:p>
    <w:p w:rsidR="00000000" w:rsidRPr="00F825A8" w:rsidP="00F825A8">
      <w:pPr>
        <w:pStyle w:val="Heading1"/>
      </w:pPr>
      <w:bookmarkStart w:id="8" w:name="O_829653"/>
      <w:bookmarkEnd w:id="8"/>
      <w:r w:rsidRPr="00F825A8">
        <w:t>Range of Conditions</w:t>
      </w:r>
    </w:p>
    <w:tbl>
      <w:tblPr>
        <w:tblW w:w="0" w:type="auto"/>
        <w:tblLayout w:type="fixed"/>
        <w:tblCellMar>
          <w:left w:w="62" w:type="dxa"/>
          <w:right w:w="62" w:type="dxa"/>
        </w:tblCellMar>
        <w:tblLook w:val="0000"/>
      </w:tblPr>
      <w:tblGrid>
        <w:gridCol w:w="2364"/>
        <w:gridCol w:w="6708"/>
      </w:tblGrid>
      <w:tr w:rsidTr="00F825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t>This section specifies work environments and conditions that may affect performance. Essential operating conditions that may be present (depending on the work situation, needs of the candidate, accessibility of the item, and local industry and regional con</w:t>
            </w:r>
            <w:r w:rsidRPr="00F825A8">
              <w:t>texts) are included. Bold italicised wording, if used in the performance criteria, is detailed below.</w:t>
            </w:r>
          </w:p>
        </w:tc>
      </w:tr>
      <w:tr w:rsidTr="00F825A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rPr>
                <w:rStyle w:val="BoldandItalics"/>
              </w:rPr>
              <w:t>Health and safety requirements</w:t>
            </w:r>
            <w:r w:rsidRPr="00F825A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825A8" w:rsidP="00F825A8">
            <w:pPr>
              <w:pStyle w:val="ListBullet"/>
            </w:pPr>
            <w:r w:rsidRPr="00F825A8">
              <w:t>emergency procedures, including:</w:t>
            </w:r>
          </w:p>
          <w:p w:rsidR="00000000" w:rsidRPr="00F825A8" w:rsidP="00F825A8">
            <w:pPr>
              <w:pStyle w:val="ListBullet2"/>
            </w:pPr>
            <w:r w:rsidRPr="00F825A8">
              <w:t>first aid</w:t>
            </w:r>
          </w:p>
          <w:p w:rsidR="00000000" w:rsidRPr="00F825A8" w:rsidP="00F825A8">
            <w:pPr>
              <w:pStyle w:val="ListBullet2"/>
            </w:pPr>
            <w:r w:rsidRPr="00F825A8">
              <w:t>evacuation</w:t>
            </w:r>
          </w:p>
          <w:p w:rsidR="00000000" w:rsidRPr="00F825A8" w:rsidP="00F825A8">
            <w:pPr>
              <w:pStyle w:val="ListBullet2"/>
            </w:pPr>
            <w:r w:rsidRPr="00F825A8">
              <w:t>location and use of firefighting equipment</w:t>
            </w:r>
          </w:p>
          <w:p w:rsidR="00000000" w:rsidRPr="00F825A8" w:rsidP="00F825A8">
            <w:pPr>
              <w:pStyle w:val="ListBullet"/>
            </w:pPr>
            <w:r w:rsidRPr="00F825A8">
              <w:t xml:space="preserve">hazard identification and risk control procedures, including for handling hazardous materials and substances </w:t>
            </w:r>
          </w:p>
          <w:p w:rsidR="00000000" w:rsidRPr="00F825A8" w:rsidP="00F825A8">
            <w:pPr>
              <w:pStyle w:val="ListBullet"/>
            </w:pPr>
            <w:r w:rsidRPr="00F825A8">
              <w:t>safe operating procedures, including the conduct of operational risk assessment and treatments associated with:</w:t>
            </w:r>
          </w:p>
          <w:p w:rsidR="00000000" w:rsidRPr="00F825A8" w:rsidP="00F825A8">
            <w:pPr>
              <w:pStyle w:val="ListBullet2"/>
            </w:pPr>
            <w:r w:rsidRPr="00F825A8">
              <w:t>earth leakage boxes</w:t>
            </w:r>
          </w:p>
          <w:p w:rsidR="00000000" w:rsidRPr="00F825A8" w:rsidP="00F825A8">
            <w:pPr>
              <w:pStyle w:val="ListBullet2"/>
            </w:pPr>
            <w:r w:rsidRPr="00F825A8">
              <w:t>job specifica</w:t>
            </w:r>
            <w:r w:rsidRPr="00F825A8">
              <w:t>tions</w:t>
            </w:r>
          </w:p>
          <w:p w:rsidR="00000000" w:rsidRPr="00F825A8" w:rsidP="00F825A8">
            <w:pPr>
              <w:pStyle w:val="ListBullet2"/>
            </w:pPr>
            <w:r w:rsidRPr="00F825A8">
              <w:t>lighting</w:t>
            </w:r>
          </w:p>
          <w:p w:rsidR="00000000" w:rsidRPr="00F825A8" w:rsidP="00F825A8">
            <w:pPr>
              <w:pStyle w:val="ListBullet2"/>
            </w:pPr>
            <w:r w:rsidRPr="00F825A8">
              <w:t>manual handling techniques</w:t>
            </w:r>
          </w:p>
          <w:p w:rsidR="00000000" w:rsidRPr="00F825A8" w:rsidP="00F825A8">
            <w:pPr>
              <w:pStyle w:val="ListBullet2"/>
            </w:pPr>
            <w:r w:rsidRPr="00F825A8">
              <w:t>electric lines, including overhead service trays, cables and conduits</w:t>
            </w:r>
          </w:p>
          <w:p w:rsidR="00000000" w:rsidRPr="00F825A8" w:rsidP="00F825A8">
            <w:pPr>
              <w:pStyle w:val="ListBullet2"/>
            </w:pPr>
            <w:r w:rsidRPr="00F825A8">
              <w:t>restricted access barriers</w:t>
            </w:r>
          </w:p>
          <w:p w:rsidR="00000000" w:rsidRPr="00F825A8" w:rsidP="00F825A8">
            <w:pPr>
              <w:pStyle w:val="ListBullet2"/>
            </w:pPr>
            <w:r w:rsidRPr="00F825A8">
              <w:t>safety data sheets (SDS)</w:t>
            </w:r>
          </w:p>
          <w:p w:rsidR="00000000" w:rsidRPr="00F825A8" w:rsidP="00F825A8">
            <w:pPr>
              <w:pStyle w:val="ListBullet2"/>
            </w:pPr>
            <w:r w:rsidRPr="00F825A8">
              <w:t>surrounding structures</w:t>
            </w:r>
          </w:p>
          <w:p w:rsidR="00000000" w:rsidRPr="00F825A8" w:rsidP="00F825A8">
            <w:pPr>
              <w:pStyle w:val="ListBullet2"/>
            </w:pPr>
            <w:r w:rsidRPr="00F825A8">
              <w:t>traffic control</w:t>
            </w:r>
          </w:p>
          <w:p w:rsidR="00000000" w:rsidRPr="00F825A8" w:rsidP="00F825A8">
            <w:pPr>
              <w:pStyle w:val="ListBullet2"/>
            </w:pPr>
            <w:r w:rsidRPr="00F825A8">
              <w:t>trip hazards</w:t>
            </w:r>
          </w:p>
          <w:p w:rsidR="00000000" w:rsidRPr="00F825A8" w:rsidP="00F825A8">
            <w:pPr>
              <w:pStyle w:val="ListBullet2"/>
            </w:pPr>
            <w:r w:rsidRPr="00F825A8">
              <w:t>use of signage and barricades</w:t>
            </w:r>
          </w:p>
          <w:p w:rsidR="00000000" w:rsidRPr="00F825A8" w:rsidP="00F825A8">
            <w:pPr>
              <w:pStyle w:val="ListBullet2"/>
            </w:pPr>
            <w:r w:rsidRPr="00F825A8">
              <w:t>requirements for:</w:t>
            </w:r>
          </w:p>
          <w:p w:rsidR="00000000" w:rsidRPr="00F825A8" w:rsidP="00F825A8">
            <w:pPr>
              <w:pStyle w:val="ListBullet3"/>
            </w:pPr>
            <w:r w:rsidRPr="00F825A8">
              <w:t>work site visitors and the public</w:t>
            </w:r>
          </w:p>
          <w:p w:rsidR="00000000" w:rsidRPr="00F825A8" w:rsidP="00F825A8">
            <w:pPr>
              <w:pStyle w:val="ListBullet3"/>
            </w:pPr>
            <w:r w:rsidRPr="00F825A8">
              <w:t>working at heights</w:t>
            </w:r>
          </w:p>
          <w:p w:rsidR="00000000" w:rsidRPr="00F825A8" w:rsidP="00F825A8">
            <w:pPr>
              <w:pStyle w:val="ListBullet3"/>
            </w:pPr>
            <w:r w:rsidRPr="00F825A8">
              <w:t>working in confined spaces</w:t>
            </w:r>
          </w:p>
          <w:p w:rsidR="00000000" w:rsidRPr="00F825A8" w:rsidP="00F825A8">
            <w:pPr>
              <w:pStyle w:val="ListBullet3"/>
            </w:pPr>
            <w:r w:rsidRPr="00F825A8">
              <w:t>working in proximity to others</w:t>
            </w:r>
          </w:p>
          <w:p w:rsidR="00000000" w:rsidRPr="00F825A8" w:rsidP="00F825A8">
            <w:pPr>
              <w:pStyle w:val="ListBullet"/>
            </w:pPr>
            <w:r w:rsidRPr="00F825A8">
              <w:t>selection, correct fitting, and use of personal protective equipment (PPE) prescribed under legislation, regulations and work</w:t>
            </w:r>
            <w:r w:rsidRPr="00F825A8">
              <w:t>place policies and practices</w:t>
            </w:r>
          </w:p>
          <w:p w:rsidR="00000000" w:rsidRPr="00F825A8" w:rsidP="00F825A8">
            <w:pPr>
              <w:pStyle w:val="ListBullet"/>
            </w:pPr>
            <w:r w:rsidRPr="00F825A8">
              <w:t>selection and use of tools and equipment</w:t>
            </w:r>
          </w:p>
          <w:p w:rsidR="00000000" w:rsidRPr="00F825A8" w:rsidP="00F825A8">
            <w:pPr>
              <w:pStyle w:val="ListBullet"/>
            </w:pPr>
            <w:r w:rsidRPr="00F825A8">
              <w:t>workplace environmental requirements.</w:t>
            </w:r>
          </w:p>
          <w:p w:rsidR="00000000" w:rsidP="00F825A8">
            <w:pPr>
              <w:pStyle w:val="BodyText"/>
              <w:rPr>
                <w:lang w:val="en-NZ"/>
              </w:rPr>
            </w:pPr>
          </w:p>
        </w:tc>
      </w:tr>
      <w:tr w:rsidTr="00F825A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25A8">
            <w:pPr>
              <w:pStyle w:val="BodyText"/>
              <w:rPr>
                <w:lang w:val="en-NZ"/>
              </w:rPr>
            </w:pPr>
            <w:r w:rsidRPr="00F825A8">
              <w:rPr>
                <w:rStyle w:val="BoldandItalics"/>
              </w:rPr>
              <w:t>Electrical sources, underground or overhead services, and assets</w:t>
            </w:r>
            <w:r w:rsidRPr="00F825A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825A8" w:rsidP="00F825A8">
            <w:pPr>
              <w:pStyle w:val="ListBullet"/>
            </w:pPr>
            <w:r w:rsidRPr="00F825A8">
              <w:t>distribution towers</w:t>
            </w:r>
          </w:p>
          <w:p w:rsidR="00000000" w:rsidRPr="00F825A8" w:rsidP="00F825A8">
            <w:pPr>
              <w:pStyle w:val="ListBullet"/>
            </w:pPr>
            <w:r w:rsidRPr="00F825A8">
              <w:t>generators</w:t>
            </w:r>
          </w:p>
          <w:p w:rsidR="00000000" w:rsidRPr="00F825A8" w:rsidP="00F825A8">
            <w:pPr>
              <w:pStyle w:val="ListBullet"/>
            </w:pPr>
            <w:r w:rsidRPr="00F825A8">
              <w:t>poles</w:t>
            </w:r>
          </w:p>
          <w:p w:rsidR="00000000" w:rsidRPr="00F825A8" w:rsidP="00F825A8">
            <w:pPr>
              <w:pStyle w:val="ListBullet"/>
            </w:pPr>
            <w:r w:rsidRPr="00F825A8">
              <w:t>substations</w:t>
            </w:r>
          </w:p>
          <w:p w:rsidR="00000000" w:rsidRPr="00F825A8" w:rsidP="00F825A8">
            <w:pPr>
              <w:pStyle w:val="ListBullet"/>
            </w:pPr>
            <w:r w:rsidRPr="00F825A8">
              <w:t>tempora</w:t>
            </w:r>
            <w:r w:rsidRPr="00F825A8">
              <w:t>ry services</w:t>
            </w:r>
          </w:p>
          <w:p w:rsidR="00000000" w:rsidRPr="00F825A8" w:rsidP="00F825A8">
            <w:pPr>
              <w:pStyle w:val="ListBullet"/>
            </w:pPr>
            <w:r w:rsidRPr="00F825A8">
              <w:t>train and tram assets</w:t>
            </w:r>
          </w:p>
          <w:p w:rsidR="00000000" w:rsidRPr="00F825A8" w:rsidP="00F825A8">
            <w:pPr>
              <w:pStyle w:val="ListBullet"/>
            </w:pPr>
            <w:r w:rsidRPr="00F825A8">
              <w:t>transmission towers</w:t>
            </w:r>
          </w:p>
          <w:p w:rsidR="00000000" w:rsidRPr="00F825A8" w:rsidP="00F825A8">
            <w:pPr>
              <w:pStyle w:val="ListBullet"/>
            </w:pPr>
            <w:r w:rsidRPr="00F825A8">
              <w:t>underground and overhead lines</w:t>
            </w:r>
          </w:p>
          <w:p w:rsidR="00000000" w:rsidRPr="00F825A8" w:rsidP="00F825A8">
            <w:pPr>
              <w:pStyle w:val="ListBullet"/>
            </w:pPr>
            <w:r w:rsidRPr="00F825A8">
              <w:t>underground conductors.</w:t>
            </w:r>
          </w:p>
          <w:p w:rsidR="00000000" w:rsidRPr="00F825A8" w:rsidP="00F825A8">
            <w:pPr>
              <w:pStyle w:val="BodyText"/>
            </w:pPr>
          </w:p>
        </w:tc>
      </w:tr>
    </w:tbl>
    <w:p w:rsidR="00000000" w:rsidRPr="00F825A8" w:rsidP="00F825A8">
      <w:pPr>
        <w:pStyle w:val="BodyText"/>
      </w:pPr>
    </w:p>
    <w:p w:rsidR="00000000" w:rsidRPr="00F825A8" w:rsidP="00F825A8">
      <w:pPr>
        <w:pStyle w:val="AllowPageBreak"/>
      </w:pPr>
    </w:p>
    <w:p w:rsidR="00000000" w:rsidRPr="00F825A8" w:rsidP="00F825A8">
      <w:pPr>
        <w:pStyle w:val="Heading1"/>
      </w:pPr>
      <w:bookmarkStart w:id="9" w:name="O_829652"/>
      <w:bookmarkEnd w:id="9"/>
      <w:r w:rsidRPr="00F825A8">
        <w:t>Unit Mapping Information</w:t>
      </w:r>
    </w:p>
    <w:p w:rsidR="00000000" w:rsidRPr="00F825A8" w:rsidP="00F91987">
      <w:pPr>
        <w:pStyle w:val="BodyText"/>
      </w:pPr>
      <w:r w:rsidRPr="00F825A8">
        <w:t>CPCCCM3003A Work safely around power sources, services and assets</w:t>
      </w:r>
    </w:p>
    <w:p w:rsidR="00000000" w:rsidRPr="00F825A8" w:rsidP="00F825A8">
      <w:pPr>
        <w:pStyle w:val="Heading1"/>
      </w:pPr>
      <w:bookmarkStart w:id="10" w:name="O_829645"/>
      <w:bookmarkEnd w:id="10"/>
      <w:r w:rsidRPr="00F825A8">
        <w:t>Links</w:t>
      </w:r>
    </w:p>
    <w:p w:rsidR="00000000" w:rsidRPr="00F825A8" w:rsidP="00F91987">
      <w:pPr>
        <w:pStyle w:val="BodyText"/>
      </w:pPr>
      <w:r w:rsidRPr="00F825A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83EE2">
        <w:rPr>
          <w:rStyle w:val="Hyperlink"/>
        </w:rPr>
        <w:t>https://vetnet.gov.au/Pages/TrainingDocs.aspx?q=7e15fa6a-68b8-4097-b099-030a5569b1ad</w:t>
      </w:r>
      <w:r>
        <w:fldChar w:fldCharType="end"/>
      </w:r>
    </w:p>
    <w:p w:rsidR="00000000" w:rsidRPr="00F825A8" w:rsidP="00F91987">
      <w:pPr>
        <w:pStyle w:val="BodyText"/>
        <w:sectPr w:rsidSect="00F825A8">
          <w:headerReference w:type="default" r:id="rId10"/>
          <w:footerReference w:type="default" r:id="rId11"/>
          <w:pgSz w:w="11908" w:h="16833"/>
          <w:pgMar w:top="1702" w:right="1418" w:bottom="1702" w:left="1418" w:header="992" w:footer="992" w:gutter="0"/>
          <w:cols w:space="720"/>
          <w:noEndnote/>
          <w:docGrid w:linePitch="299"/>
        </w:sectPr>
      </w:pPr>
    </w:p>
    <w:p w:rsidR="00000000" w:rsidRPr="00F825A8" w:rsidP="00F825A8">
      <w:pPr>
        <w:pStyle w:val="SuperHeading"/>
      </w:pPr>
      <w:r w:rsidRPr="00F825A8">
        <w:t xml:space="preserve">Assessment </w:t>
      </w:r>
      <w:r w:rsidRPr="00F825A8">
        <w:t>Requirements for CPCCCM3003 Work safely around electrical sources, services and assets</w:t>
      </w:r>
    </w:p>
    <w:p w:rsidR="00000000" w:rsidRPr="00F825A8" w:rsidP="00F825A8">
      <w:pPr>
        <w:pStyle w:val="Heading1"/>
      </w:pPr>
      <w:bookmarkStart w:id="11" w:name="O_829647"/>
      <w:bookmarkEnd w:id="11"/>
      <w:r w:rsidRPr="00F825A8">
        <w:t>Modification History</w:t>
      </w:r>
    </w:p>
    <w:p w:rsidR="00000000" w:rsidRPr="00F825A8" w:rsidP="00F91987">
      <w:pPr>
        <w:pStyle w:val="BodyText"/>
      </w:pPr>
      <w:r w:rsidRPr="00F825A8">
        <w:t>Release 1.</w:t>
      </w:r>
    </w:p>
    <w:p w:rsidR="00000000" w:rsidRPr="00F825A8" w:rsidP="00F91987">
      <w:pPr>
        <w:pStyle w:val="BodyText"/>
      </w:pPr>
      <w:r w:rsidRPr="00F825A8">
        <w:t>This version first released with CPC Construction, Plumbing and Services Training Package Version 2.</w:t>
      </w:r>
    </w:p>
    <w:p w:rsidR="00000000" w:rsidRPr="00F825A8" w:rsidP="00F91987">
      <w:pPr>
        <w:pStyle w:val="BodyText"/>
      </w:pPr>
      <w:r w:rsidRPr="00F825A8">
        <w:t>Revised unit of co</w:t>
      </w:r>
      <w:r w:rsidRPr="00F825A8">
        <w:t>mpetency. Replaces superseded equivalent CPCCCM3003A Work safely around power sources, services and assets.</w:t>
      </w:r>
    </w:p>
    <w:p w:rsidR="00000000" w:rsidRPr="00F825A8" w:rsidP="00F825A8">
      <w:pPr>
        <w:pStyle w:val="Heading1"/>
      </w:pPr>
      <w:bookmarkStart w:id="12" w:name="O_829650"/>
      <w:bookmarkEnd w:id="12"/>
      <w:r w:rsidRPr="00F825A8">
        <w:t>Performance Evidence</w:t>
      </w:r>
    </w:p>
    <w:p w:rsidR="00000000" w:rsidRPr="00F825A8" w:rsidP="00F91987">
      <w:pPr>
        <w:pStyle w:val="BodyText"/>
      </w:pPr>
      <w:r w:rsidRPr="00F825A8">
        <w:t>A person demonstrating competency in this unit must satisfy all of the elements, performance criteria and foun</w:t>
      </w:r>
      <w:r w:rsidRPr="00F825A8">
        <w:t>dation skills of this unit. On two different sites the person must also:</w:t>
      </w:r>
    </w:p>
    <w:p w:rsidR="00000000" w:rsidRPr="00F825A8" w:rsidP="00F825A8">
      <w:pPr>
        <w:pStyle w:val="ListBullet"/>
      </w:pPr>
      <w:r w:rsidRPr="00F825A8">
        <w:t>locate electrical sources, underground and overhead services, and assets</w:t>
      </w:r>
    </w:p>
    <w:p w:rsidR="00000000" w:rsidRPr="00F825A8" w:rsidP="00F825A8">
      <w:pPr>
        <w:pStyle w:val="ListBullet"/>
      </w:pPr>
      <w:r w:rsidRPr="00F825A8">
        <w:t>undertake work according to the safe work method statement (SWMS)</w:t>
      </w:r>
    </w:p>
    <w:p w:rsidR="00000000" w:rsidRPr="00F825A8" w:rsidP="00F825A8">
      <w:pPr>
        <w:pStyle w:val="ListBullet"/>
      </w:pPr>
      <w:r w:rsidRPr="00F825A8">
        <w:t xml:space="preserve">retract from powered area on completion of </w:t>
      </w:r>
      <w:r w:rsidRPr="00F825A8">
        <w:t>work.</w:t>
      </w:r>
    </w:p>
    <w:p w:rsidR="00000000" w:rsidRPr="00F825A8" w:rsidP="00F825A8">
      <w:pPr>
        <w:pStyle w:val="BodyText"/>
      </w:pPr>
    </w:p>
    <w:p w:rsidR="00000000" w:rsidRPr="00F825A8" w:rsidP="00F91987">
      <w:pPr>
        <w:pStyle w:val="BodyText"/>
      </w:pPr>
      <w:r w:rsidRPr="00F825A8">
        <w:t>The above work must involve:</w:t>
      </w:r>
    </w:p>
    <w:p w:rsidR="00000000" w:rsidRPr="00F825A8" w:rsidP="00F825A8">
      <w:pPr>
        <w:pStyle w:val="ListBullet"/>
      </w:pPr>
      <w:r w:rsidRPr="00F825A8">
        <w:t>locating, interpreting and applying information, standards and specifications relating to working safely around electrical sources, services and assets</w:t>
      </w:r>
    </w:p>
    <w:p w:rsidR="00000000" w:rsidRPr="00F825A8" w:rsidP="00F825A8">
      <w:pPr>
        <w:pStyle w:val="ListBullet"/>
      </w:pPr>
      <w:r w:rsidRPr="00F825A8">
        <w:t>complying with site safety plan and work health and safety (WHS) le</w:t>
      </w:r>
      <w:r w:rsidRPr="00F825A8">
        <w:t>gislation, regulations and codes of practice applicable to workplace operations</w:t>
      </w:r>
    </w:p>
    <w:p w:rsidR="00000000" w:rsidRPr="00F825A8" w:rsidP="00F825A8">
      <w:pPr>
        <w:pStyle w:val="ListBullet"/>
      </w:pPr>
      <w:r w:rsidRPr="00F825A8">
        <w:t xml:space="preserve">locating on-site electrical sources, underground and overhead services, and assets and identifying associated required safe work practices </w:t>
      </w:r>
    </w:p>
    <w:p w:rsidR="00000000" w:rsidRPr="00F825A8" w:rsidP="00F825A8">
      <w:pPr>
        <w:pStyle w:val="ListBullet"/>
      </w:pPr>
      <w:r w:rsidRPr="00F825A8">
        <w:t>installing safety signage and barricades before commencing work</w:t>
      </w:r>
    </w:p>
    <w:p w:rsidR="00000000" w:rsidRPr="00F825A8" w:rsidP="00F825A8">
      <w:pPr>
        <w:pStyle w:val="ListBullet"/>
      </w:pPr>
      <w:r w:rsidRPr="00F825A8">
        <w:t>safely positioning plant and equipment on site, giving consideration to location of electrical sources, underground and overhead services, and assets.</w:t>
      </w:r>
    </w:p>
    <w:p w:rsidR="00000000" w:rsidRPr="00F825A8" w:rsidP="00F825A8">
      <w:pPr>
        <w:pStyle w:val="AllowPageBreak"/>
      </w:pPr>
    </w:p>
    <w:p w:rsidR="00000000" w:rsidRPr="00F825A8" w:rsidP="00F825A8">
      <w:pPr>
        <w:pStyle w:val="Heading1"/>
      </w:pPr>
      <w:bookmarkStart w:id="13" w:name="O_829649"/>
      <w:bookmarkEnd w:id="13"/>
      <w:r w:rsidRPr="00F825A8">
        <w:t>Knowledge Evidence</w:t>
      </w:r>
    </w:p>
    <w:p w:rsidR="00000000" w:rsidRPr="00F825A8" w:rsidP="00F91987">
      <w:pPr>
        <w:pStyle w:val="BodyText"/>
      </w:pPr>
      <w:r w:rsidRPr="00F825A8">
        <w:t>A per</w:t>
      </w:r>
      <w:r w:rsidRPr="00F825A8">
        <w:t>son demonstrating competency in this unit must demonstrate knowledge of:</w:t>
      </w:r>
    </w:p>
    <w:p w:rsidR="00000000" w:rsidRPr="00F825A8" w:rsidP="00F825A8">
      <w:pPr>
        <w:pStyle w:val="ListBullet"/>
      </w:pPr>
      <w:r w:rsidRPr="00F825A8">
        <w:t>environmental requirements relevant to the work site and job task, including:</w:t>
      </w:r>
    </w:p>
    <w:p w:rsidR="00000000" w:rsidRPr="00F825A8" w:rsidP="00F825A8">
      <w:pPr>
        <w:pStyle w:val="ListBullet2"/>
      </w:pPr>
      <w:r w:rsidRPr="00F825A8">
        <w:t>clean-up protection</w:t>
      </w:r>
    </w:p>
    <w:p w:rsidR="00000000" w:rsidRPr="00F825A8" w:rsidP="00F825A8">
      <w:pPr>
        <w:pStyle w:val="ListBullet2"/>
      </w:pPr>
      <w:r w:rsidRPr="00F825A8">
        <w:t>noise and dust management</w:t>
      </w:r>
    </w:p>
    <w:p w:rsidR="00000000" w:rsidRPr="00F825A8" w:rsidP="00F825A8">
      <w:pPr>
        <w:pStyle w:val="ListBullet2"/>
      </w:pPr>
      <w:r w:rsidRPr="00F825A8">
        <w:t>vibration management</w:t>
      </w:r>
    </w:p>
    <w:p w:rsidR="00000000" w:rsidRPr="00F825A8" w:rsidP="00F825A8">
      <w:pPr>
        <w:pStyle w:val="ListBullet2"/>
      </w:pPr>
      <w:r w:rsidRPr="00F825A8">
        <w:t>waste management</w:t>
      </w:r>
    </w:p>
    <w:p w:rsidR="00000000" w:rsidRPr="00F825A8" w:rsidP="00F825A8">
      <w:pPr>
        <w:pStyle w:val="ListBullet"/>
      </w:pPr>
      <w:r w:rsidRPr="00F825A8">
        <w:t>equipment safety r</w:t>
      </w:r>
      <w:r w:rsidRPr="00F825A8">
        <w:t>equirements, including procedures for accessing and interpreting:</w:t>
      </w:r>
    </w:p>
    <w:p w:rsidR="00000000" w:rsidRPr="00F825A8" w:rsidP="00F825A8">
      <w:pPr>
        <w:pStyle w:val="ListBullet2"/>
      </w:pPr>
      <w:r w:rsidRPr="00F825A8">
        <w:t>SWMS</w:t>
      </w:r>
    </w:p>
    <w:p w:rsidR="00000000" w:rsidRPr="00F825A8" w:rsidP="00F825A8">
      <w:pPr>
        <w:pStyle w:val="ListBullet2"/>
      </w:pPr>
      <w:r w:rsidRPr="00F825A8">
        <w:t>safety data sheets (SDS)</w:t>
      </w:r>
    </w:p>
    <w:p w:rsidR="00000000" w:rsidRPr="00F825A8" w:rsidP="00F825A8">
      <w:pPr>
        <w:pStyle w:val="ListBullet"/>
      </w:pPr>
      <w:r w:rsidRPr="00F825A8">
        <w:t>procedures for materials storage and environmentally friendly waste management</w:t>
      </w:r>
    </w:p>
    <w:p w:rsidR="00000000" w:rsidRPr="00F825A8" w:rsidP="00F825A8">
      <w:pPr>
        <w:pStyle w:val="ListBullet"/>
      </w:pPr>
      <w:r w:rsidRPr="00F825A8">
        <w:t>techniques to read and interpret plans, specifications and drawings</w:t>
      </w:r>
    </w:p>
    <w:p w:rsidR="00000000" w:rsidRPr="00F825A8" w:rsidP="00F825A8">
      <w:pPr>
        <w:pStyle w:val="ListBullet"/>
      </w:pPr>
      <w:r w:rsidRPr="00F825A8">
        <w:t>safe work practices required on construction sites, including:</w:t>
      </w:r>
    </w:p>
    <w:p w:rsidR="00000000" w:rsidRPr="00F825A8" w:rsidP="00F825A8">
      <w:pPr>
        <w:pStyle w:val="ListBullet2"/>
      </w:pPr>
      <w:r w:rsidRPr="00F825A8">
        <w:t>required signage and barricades</w:t>
      </w:r>
    </w:p>
    <w:p w:rsidR="00000000" w:rsidRPr="00F825A8" w:rsidP="00F825A8">
      <w:pPr>
        <w:pStyle w:val="ListBullet2"/>
      </w:pPr>
      <w:r w:rsidRPr="00F825A8">
        <w:t>required personal protective equipment (PPE)</w:t>
      </w:r>
    </w:p>
    <w:p w:rsidR="00000000" w:rsidRPr="00F825A8" w:rsidP="00F825A8">
      <w:pPr>
        <w:pStyle w:val="ListBullet2"/>
      </w:pPr>
      <w:r w:rsidRPr="00F825A8">
        <w:t>site-specific emergency procedures, including:</w:t>
      </w:r>
    </w:p>
    <w:p w:rsidR="00000000" w:rsidRPr="00F825A8" w:rsidP="00F825A8">
      <w:pPr>
        <w:pStyle w:val="ListBullet3"/>
      </w:pPr>
      <w:r w:rsidRPr="00F825A8">
        <w:t>evacuation</w:t>
      </w:r>
    </w:p>
    <w:p w:rsidR="00000000" w:rsidRPr="00F825A8" w:rsidP="00F825A8">
      <w:pPr>
        <w:pStyle w:val="ListBullet3"/>
      </w:pPr>
      <w:r w:rsidRPr="00F825A8">
        <w:t>first aid, including cardiopulmonary resuscitation (CPR)</w:t>
      </w:r>
    </w:p>
    <w:p w:rsidR="00000000" w:rsidRPr="00F825A8" w:rsidP="00F825A8">
      <w:pPr>
        <w:pStyle w:val="ListBullet3"/>
      </w:pPr>
      <w:r w:rsidRPr="00F825A8">
        <w:t>location and use of firefighting equipment</w:t>
      </w:r>
    </w:p>
    <w:p w:rsidR="00000000" w:rsidRPr="00F825A8" w:rsidP="00F825A8">
      <w:pPr>
        <w:pStyle w:val="ListBullet2"/>
      </w:pPr>
      <w:r w:rsidRPr="00F825A8">
        <w:t>techniques for working with electrical sources, services and assets</w:t>
      </w:r>
    </w:p>
    <w:p w:rsidR="00000000" w:rsidRPr="00F825A8" w:rsidP="00F825A8">
      <w:pPr>
        <w:pStyle w:val="ListBullet2"/>
      </w:pPr>
      <w:r w:rsidRPr="00F825A8">
        <w:t>procedures for working safely at heights</w:t>
      </w:r>
    </w:p>
    <w:p w:rsidR="00000000" w:rsidRPr="00F825A8" w:rsidP="00F825A8">
      <w:pPr>
        <w:pStyle w:val="ListBullet"/>
      </w:pPr>
      <w:r w:rsidRPr="00F825A8">
        <w:t>types, characteristics, uses and limitations of plant, tools and equipment used in the work specified</w:t>
      </w:r>
      <w:r w:rsidRPr="00F825A8">
        <w:t xml:space="preserve"> in performance evidence.</w:t>
      </w:r>
    </w:p>
    <w:p w:rsidR="00000000" w:rsidRPr="00F825A8" w:rsidP="00F825A8">
      <w:pPr>
        <w:pStyle w:val="AllowPageBreak"/>
      </w:pPr>
    </w:p>
    <w:p w:rsidR="00000000" w:rsidRPr="00F825A8" w:rsidP="00F825A8">
      <w:pPr>
        <w:pStyle w:val="Heading1"/>
      </w:pPr>
      <w:bookmarkStart w:id="14" w:name="O_829648"/>
      <w:bookmarkEnd w:id="14"/>
      <w:r w:rsidRPr="00F825A8">
        <w:t>Assessment Conditions</w:t>
      </w:r>
    </w:p>
    <w:p w:rsidR="00000000" w:rsidRPr="00F825A8" w:rsidP="00F91987">
      <w:pPr>
        <w:pStyle w:val="BodyText"/>
      </w:pPr>
      <w:r w:rsidRPr="00F825A8">
        <w:t>Suitable assessment of performance requires:</w:t>
      </w:r>
    </w:p>
    <w:p w:rsidR="00000000" w:rsidRPr="00F825A8" w:rsidP="00F825A8">
      <w:pPr>
        <w:pStyle w:val="ListBullet"/>
      </w:pPr>
      <w:r w:rsidRPr="00F825A8">
        <w:t>equipment:</w:t>
      </w:r>
    </w:p>
    <w:p w:rsidR="00000000" w:rsidRPr="00F825A8" w:rsidP="00F825A8">
      <w:pPr>
        <w:pStyle w:val="ListBullet2"/>
      </w:pPr>
      <w:r w:rsidRPr="00F825A8">
        <w:t>PPE, as appropriate to the task</w:t>
      </w:r>
    </w:p>
    <w:p w:rsidR="00000000" w:rsidRPr="00F825A8" w:rsidP="00F825A8">
      <w:pPr>
        <w:pStyle w:val="ListBullet"/>
      </w:pPr>
      <w:r w:rsidRPr="00F825A8">
        <w:t>materials:</w:t>
      </w:r>
    </w:p>
    <w:p w:rsidR="00000000" w:rsidRPr="00F825A8" w:rsidP="00F825A8">
      <w:pPr>
        <w:pStyle w:val="ListBullet2"/>
      </w:pPr>
      <w:r w:rsidRPr="00F825A8">
        <w:t>signage and barricades appropriate to the task and work site</w:t>
      </w:r>
    </w:p>
    <w:p w:rsidR="00000000" w:rsidRPr="00F825A8" w:rsidP="00F825A8">
      <w:pPr>
        <w:pStyle w:val="ListBullet"/>
      </w:pPr>
      <w:r w:rsidRPr="00F825A8">
        <w:t>specifications:</w:t>
      </w:r>
    </w:p>
    <w:p w:rsidR="00000000" w:rsidRPr="00F825A8" w:rsidP="00F825A8">
      <w:pPr>
        <w:pStyle w:val="ListBullet2"/>
      </w:pPr>
      <w:r w:rsidRPr="00F825A8">
        <w:t>verbal or written instructions and task-specific information issued by authorised personnel</w:t>
      </w:r>
    </w:p>
    <w:p w:rsidR="00000000" w:rsidRPr="00F825A8" w:rsidP="00F825A8">
      <w:pPr>
        <w:pStyle w:val="ListBullet2"/>
      </w:pPr>
      <w:r w:rsidRPr="00F825A8">
        <w:t>plans and specifications appropriate to the task</w:t>
      </w:r>
    </w:p>
    <w:p w:rsidR="00000000" w:rsidRPr="00F825A8" w:rsidP="00F825A8">
      <w:pPr>
        <w:pStyle w:val="ListBullet2"/>
      </w:pPr>
      <w:r w:rsidRPr="00F825A8">
        <w:t>SDS appropriate to the tools and equipment used to perform tasks</w:t>
      </w:r>
    </w:p>
    <w:p w:rsidR="00000000" w:rsidRPr="00F825A8" w:rsidP="00F825A8">
      <w:pPr>
        <w:pStyle w:val="ListBullet2"/>
      </w:pPr>
      <w:r w:rsidRPr="00F825A8">
        <w:t>SWMS</w:t>
      </w:r>
    </w:p>
    <w:p w:rsidR="00000000" w:rsidRPr="00F825A8" w:rsidP="00F825A8">
      <w:pPr>
        <w:pStyle w:val="ListBullet"/>
      </w:pPr>
      <w:r w:rsidRPr="00F825A8">
        <w:t>relationships with team members and supervisor:</w:t>
      </w:r>
    </w:p>
    <w:p w:rsidR="00000000" w:rsidRPr="00F825A8" w:rsidP="00F825A8">
      <w:pPr>
        <w:pStyle w:val="ListBullet2"/>
      </w:pPr>
      <w:r w:rsidRPr="00F825A8">
        <w:t>work may be conducted alone or as part of a team</w:t>
      </w:r>
    </w:p>
    <w:p w:rsidR="00000000" w:rsidRPr="00F825A8" w:rsidP="00F825A8">
      <w:pPr>
        <w:pStyle w:val="ListBullet"/>
      </w:pPr>
      <w:r w:rsidRPr="00F825A8">
        <w:t>timeframe:</w:t>
      </w:r>
    </w:p>
    <w:p w:rsidR="00000000" w:rsidRPr="00F825A8" w:rsidP="00F825A8">
      <w:pPr>
        <w:pStyle w:val="ListBullet2"/>
      </w:pPr>
      <w:r w:rsidRPr="00F825A8">
        <w:t>according to job requirements.</w:t>
      </w:r>
    </w:p>
    <w:p w:rsidR="00000000" w:rsidRPr="00F825A8" w:rsidP="00F825A8">
      <w:pPr>
        <w:pStyle w:val="BodyText"/>
      </w:pPr>
    </w:p>
    <w:p w:rsidR="00000000" w:rsidRPr="00F825A8" w:rsidP="00F91987">
      <w:pPr>
        <w:pStyle w:val="Heading3"/>
      </w:pPr>
      <w:r w:rsidRPr="00F825A8">
        <w:rPr>
          <w:rStyle w:val="SpecialBold"/>
        </w:rPr>
        <w:t>Assessor requirements</w:t>
      </w:r>
    </w:p>
    <w:p w:rsidR="00000000" w:rsidRPr="00F825A8" w:rsidP="00F91987">
      <w:pPr>
        <w:pStyle w:val="BodyText"/>
      </w:pPr>
      <w:r w:rsidRPr="00F825A8">
        <w:t>As a minimum, assessors must satisfy the assessor requirements in the Standards for Registe</w:t>
      </w:r>
      <w:r w:rsidRPr="00F825A8">
        <w:t>red Training Organisations (RTOs) current at the time of assessment.</w:t>
      </w:r>
    </w:p>
    <w:p w:rsidR="00000000" w:rsidRPr="00F825A8" w:rsidP="00F825A8">
      <w:pPr>
        <w:pStyle w:val="Heading1"/>
      </w:pPr>
      <w:bookmarkStart w:id="15" w:name="O_829646"/>
      <w:bookmarkEnd w:id="15"/>
      <w:r w:rsidRPr="00F825A8">
        <w:t>Links</w:t>
      </w:r>
    </w:p>
    <w:p w:rsidR="00000000" w:rsidRPr="00F825A8" w:rsidP="00F91987">
      <w:pPr>
        <w:pStyle w:val="BodyText"/>
      </w:pPr>
      <w:r w:rsidRPr="00F825A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83EE2">
        <w:rPr>
          <w:rStyle w:val="Hyperlink"/>
        </w:rPr>
        <w:t>https://vetnet.gov.au/Pages/TrainingDocs.aspx?q=7e15fa6a-68b8-4097-b099-030a5569b1ad</w:t>
      </w:r>
      <w:r>
        <w:fldChar w:fldCharType="end"/>
      </w:r>
    </w:p>
    <w:p w:rsidR="00000000" w:rsidRPr="00F825A8" w:rsidP="00F825A8"/>
    <w:sectPr w:rsidSect="00F825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A8" w:rsidRPr="00F91987" w:rsidP="00F91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87" w:rsidP="00F82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1987" w:rsidP="00F825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91987" w:rsidP="00F825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A8" w:rsidP="00F825A8">
    <w:pPr>
      <w:pStyle w:val="Footer"/>
      <w:framePr w:wrap="around"/>
    </w:pPr>
    <w:r>
      <w:fldChar w:fldCharType="begin"/>
    </w:r>
    <w:r>
      <w:instrText xml:space="preserve"> DOCPROPERTY  Subject  \* MERGEFORMAT </w:instrText>
    </w:r>
    <w:r>
      <w:fldChar w:fldCharType="separate"/>
    </w:r>
    <w:r w:rsidR="00F91987">
      <w:t>Approved</w:t>
    </w:r>
    <w:r w:rsidR="00F91987">
      <w:fldChar w:fldCharType="end"/>
    </w:r>
    <w:r>
      <w:tab/>
      <w:t xml:space="preserve">Page </w:t>
    </w:r>
    <w:r>
      <w:fldChar w:fldCharType="begin"/>
    </w:r>
    <w:r>
      <w:instrText xml:space="preserve"> PAGE  \* Arabic  \* MERGEFORMAT </w:instrText>
    </w:r>
    <w:r>
      <w:fldChar w:fldCharType="separate"/>
    </w:r>
    <w:r w:rsidR="00F919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1987">
      <w:rPr>
        <w:noProof/>
      </w:rPr>
      <w:t>5</w:t>
    </w:r>
    <w:r>
      <w:rPr>
        <w:noProof/>
      </w:rPr>
      <w:fldChar w:fldCharType="end"/>
    </w:r>
  </w:p>
  <w:p w:rsidR="00F825A8" w:rsidP="00F825A8">
    <w:pPr>
      <w:pStyle w:val="Footer"/>
      <w:framePr w:wrap="around"/>
    </w:pPr>
    <w:r>
      <w:t xml:space="preserve">© Commonwealth of Australia, </w:t>
    </w:r>
    <w:r>
      <w:fldChar w:fldCharType="begin"/>
    </w:r>
    <w:r>
      <w:instrText xml:space="preserve"> DATE  \@ "yyyy"  \* MERGEFORMAT </w:instrText>
    </w:r>
    <w:r>
      <w:fldChar w:fldCharType="separate"/>
    </w:r>
    <w:r w:rsidR="00F91987">
      <w:rPr>
        <w:noProof/>
      </w:rPr>
      <w:t>2025</w:t>
    </w:r>
    <w:r>
      <w:fldChar w:fldCharType="end"/>
    </w:r>
    <w:r>
      <w:tab/>
    </w:r>
    <w:r>
      <w:fldChar w:fldCharType="begin"/>
    </w:r>
    <w:r>
      <w:instrText xml:space="preserve"> DOCPROPERTY  Author  \* MERGEFORMAT </w:instrText>
    </w:r>
    <w:r>
      <w:fldChar w:fldCharType="separate"/>
    </w:r>
    <w:r w:rsidR="00F91987">
      <w:t>BuildSkills Australia</w:t>
    </w:r>
    <w:r w:rsidR="00F91987">
      <w:fldChar w:fldCharType="end"/>
    </w:r>
  </w:p>
  <w:p w:rsidR="00F825A8" w:rsidP="00F82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5A8" w:rsidRPr="00F91987" w:rsidP="00F91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87" w:rsidRPr="002D2AF8" w:rsidP="00F825A8">
    <w:pPr>
      <w:pStyle w:val="Header"/>
      <w:framePr w:wrap="around"/>
    </w:pPr>
    <w:r>
      <w:fldChar w:fldCharType="begin"/>
    </w:r>
    <w:r>
      <w:instrText xml:space="preserve"> TITLE   \* MERGEFORMAT </w:instrText>
    </w:r>
    <w:r>
      <w:fldChar w:fldCharType="separate"/>
    </w:r>
    <w:r>
      <w:t>CPCCCM3003 Work safely around electrical sources, services and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1987" w:rsidP="00F825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A8" w:rsidRPr="002D2AF8" w:rsidP="00F825A8">
    <w:pPr>
      <w:pStyle w:val="Header"/>
      <w:framePr w:wrap="around"/>
    </w:pPr>
    <w:r>
      <w:fldChar w:fldCharType="begin"/>
    </w:r>
    <w:r>
      <w:instrText xml:space="preserve"> TITLE   \* MERGEFORMAT </w:instrText>
    </w:r>
    <w:r>
      <w:fldChar w:fldCharType="separate"/>
    </w:r>
    <w:r w:rsidR="00F91987">
      <w:t>CPCCCM3003 Work safely around electrical sources, services and assets</w:t>
    </w:r>
    <w:r w:rsidR="00F91987">
      <w:fldChar w:fldCharType="end"/>
    </w:r>
    <w:r>
      <w:tab/>
      <w:t xml:space="preserve">Date this document was generated: </w:t>
    </w:r>
    <w:r>
      <w:fldChar w:fldCharType="begin"/>
    </w:r>
    <w:r>
      <w:instrText xml:space="preserve"> CREATEDATE  \@ "d MMMM yyyy"  \* MERGEFORMAT </w:instrText>
    </w:r>
    <w:r>
      <w:fldChar w:fldCharType="separate"/>
    </w:r>
    <w:r w:rsidR="00F91987">
      <w:rPr>
        <w:noProof/>
      </w:rPr>
      <w:t>2 March 2025</w:t>
    </w:r>
    <w:r>
      <w:fldChar w:fldCharType="end"/>
    </w:r>
  </w:p>
  <w:p w:rsidR="00F825A8" w:rsidP="00F82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12D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43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A5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5A8"/>
    <w:pPr>
      <w:spacing w:before="360" w:after="60"/>
      <w:outlineLvl w:val="0"/>
    </w:pPr>
    <w:rPr>
      <w:sz w:val="32"/>
    </w:rPr>
  </w:style>
  <w:style w:type="paragraph" w:styleId="Heading2">
    <w:name w:val="heading 2"/>
    <w:basedOn w:val="HeadingBase"/>
    <w:next w:val="BodyText"/>
    <w:link w:val="Heading2Char"/>
    <w:qFormat/>
    <w:rsid w:val="00F825A8"/>
    <w:pPr>
      <w:keepLines/>
      <w:spacing w:before="240" w:after="120"/>
      <w:outlineLvl w:val="1"/>
    </w:pPr>
    <w:rPr>
      <w:sz w:val="28"/>
      <w:szCs w:val="40"/>
    </w:rPr>
  </w:style>
  <w:style w:type="paragraph" w:styleId="Heading3">
    <w:name w:val="heading 3"/>
    <w:basedOn w:val="HeadingBase"/>
    <w:next w:val="BodyText"/>
    <w:link w:val="Heading3Char"/>
    <w:qFormat/>
    <w:rsid w:val="00F825A8"/>
    <w:pPr>
      <w:spacing w:before="180" w:after="120"/>
      <w:outlineLvl w:val="2"/>
    </w:pPr>
    <w:rPr>
      <w:spacing w:val="-10"/>
      <w:kern w:val="32"/>
    </w:rPr>
  </w:style>
  <w:style w:type="paragraph" w:styleId="Heading4">
    <w:name w:val="heading 4"/>
    <w:basedOn w:val="HeadingBase"/>
    <w:next w:val="BodyText"/>
    <w:link w:val="Heading4Char"/>
    <w:qFormat/>
    <w:rsid w:val="00F825A8"/>
    <w:pPr>
      <w:spacing w:before="160" w:after="120"/>
      <w:outlineLvl w:val="3"/>
    </w:pPr>
    <w:rPr>
      <w:sz w:val="22"/>
    </w:rPr>
  </w:style>
  <w:style w:type="paragraph" w:styleId="Heading5">
    <w:name w:val="heading 5"/>
    <w:basedOn w:val="HeadingBase"/>
    <w:next w:val="Normal"/>
    <w:link w:val="Heading5Char"/>
    <w:qFormat/>
    <w:rsid w:val="00F825A8"/>
    <w:pPr>
      <w:spacing w:before="80"/>
      <w:outlineLvl w:val="4"/>
    </w:pPr>
    <w:rPr>
      <w:color w:val="918585"/>
      <w:sz w:val="20"/>
    </w:rPr>
  </w:style>
  <w:style w:type="paragraph" w:styleId="Heading6">
    <w:name w:val="heading 6"/>
    <w:basedOn w:val="HeadingBase"/>
    <w:next w:val="Normal"/>
    <w:link w:val="Heading6Char"/>
    <w:qFormat/>
    <w:rsid w:val="00F825A8"/>
    <w:pPr>
      <w:spacing w:before="60"/>
      <w:outlineLvl w:val="5"/>
    </w:pPr>
    <w:rPr>
      <w:color w:val="918585"/>
      <w:sz w:val="20"/>
    </w:rPr>
  </w:style>
  <w:style w:type="paragraph" w:styleId="Heading7">
    <w:name w:val="heading 7"/>
    <w:basedOn w:val="Normal"/>
    <w:next w:val="Normal"/>
    <w:link w:val="Heading7Char"/>
    <w:qFormat/>
    <w:rsid w:val="00F825A8"/>
    <w:pPr>
      <w:ind w:left="720"/>
      <w:outlineLvl w:val="6"/>
    </w:pPr>
    <w:rPr>
      <w:i/>
    </w:rPr>
  </w:style>
  <w:style w:type="paragraph" w:styleId="Heading8">
    <w:name w:val="heading 8"/>
    <w:basedOn w:val="Normal"/>
    <w:next w:val="Normal"/>
    <w:link w:val="Heading8Char"/>
    <w:qFormat/>
    <w:rsid w:val="00F825A8"/>
    <w:pPr>
      <w:ind w:left="720"/>
      <w:outlineLvl w:val="7"/>
    </w:pPr>
    <w:rPr>
      <w:i/>
    </w:rPr>
  </w:style>
  <w:style w:type="paragraph" w:styleId="Heading9">
    <w:name w:val="heading 9"/>
    <w:basedOn w:val="Normal"/>
    <w:next w:val="Normal"/>
    <w:link w:val="Heading9Char"/>
    <w:qFormat/>
    <w:rsid w:val="00F825A8"/>
    <w:pPr>
      <w:ind w:left="720"/>
      <w:outlineLvl w:val="8"/>
    </w:pPr>
    <w:rPr>
      <w:i/>
    </w:rPr>
  </w:style>
  <w:style w:type="character" w:default="1" w:styleId="DefaultParagraphFont">
    <w:name w:val="Default Paragraph Font"/>
    <w:uiPriority w:val="1"/>
    <w:unhideWhenUsed/>
    <w:rsid w:val="00F82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5A8"/>
  </w:style>
  <w:style w:type="character" w:customStyle="1" w:styleId="Heading1Char">
    <w:name w:val="Heading 1 Char"/>
    <w:basedOn w:val="DefaultParagraphFont"/>
    <w:link w:val="Heading1"/>
    <w:rsid w:val="00F825A8"/>
    <w:rPr>
      <w:rFonts w:ascii="Times New Roman" w:eastAsia="Times New Roman" w:hAnsi="Times New Roman" w:cs="Times New Roman"/>
      <w:b/>
      <w:sz w:val="32"/>
      <w:szCs w:val="20"/>
      <w:lang w:eastAsia="en-US"/>
    </w:rPr>
  </w:style>
  <w:style w:type="paragraph" w:styleId="BodyText">
    <w:name w:val="Body Text"/>
    <w:basedOn w:val="Normal"/>
    <w:link w:val="BodyTextChar"/>
    <w:rsid w:val="00F82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5A8"/>
    <w:rPr>
      <w:rFonts w:ascii="Times New Roman" w:eastAsia="Times New Roman" w:hAnsi="Times New Roman" w:cs="Times New Roman"/>
      <w:sz w:val="24"/>
      <w:lang w:eastAsia="en-US"/>
    </w:rPr>
  </w:style>
  <w:style w:type="paragraph" w:styleId="ListBullet">
    <w:name w:val="List Bullet"/>
    <w:basedOn w:val="List"/>
    <w:rsid w:val="00F825A8"/>
    <w:pPr>
      <w:numPr>
        <w:numId w:val="13"/>
      </w:numPr>
      <w:tabs>
        <w:tab w:val="clear" w:pos="340"/>
      </w:tabs>
      <w:spacing w:before="40" w:after="40"/>
    </w:pPr>
  </w:style>
  <w:style w:type="character" w:customStyle="1" w:styleId="SpecialBold">
    <w:name w:val="Special Bold"/>
    <w:basedOn w:val="DefaultParagraphFont"/>
    <w:rsid w:val="00F825A8"/>
    <w:rPr>
      <w:b/>
      <w:spacing w:val="0"/>
    </w:rPr>
  </w:style>
  <w:style w:type="paragraph" w:styleId="ListBullet2">
    <w:name w:val="List Bullet 2"/>
    <w:basedOn w:val="List2"/>
    <w:rsid w:val="00F825A8"/>
    <w:pPr>
      <w:numPr>
        <w:numId w:val="14"/>
      </w:numPr>
      <w:tabs>
        <w:tab w:val="clear" w:pos="680"/>
      </w:tabs>
    </w:pPr>
  </w:style>
  <w:style w:type="paragraph" w:customStyle="1" w:styleId="SuperHeading">
    <w:name w:val="SuperHeading"/>
    <w:basedOn w:val="Normal"/>
    <w:rsid w:val="00F825A8"/>
    <w:pPr>
      <w:spacing w:before="240" w:after="120"/>
      <w:outlineLvl w:val="0"/>
    </w:pPr>
    <w:rPr>
      <w:rFonts w:ascii="Times New Roman" w:hAnsi="Times New Roman"/>
      <w:b/>
      <w:sz w:val="32"/>
    </w:rPr>
  </w:style>
  <w:style w:type="paragraph" w:customStyle="1" w:styleId="AllowPageBreak">
    <w:name w:val="AllowPageBreak"/>
    <w:rsid w:val="00F825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25A8"/>
    <w:pPr>
      <w:numPr>
        <w:numId w:val="3"/>
      </w:numPr>
      <w:tabs>
        <w:tab w:val="clear" w:pos="1021"/>
      </w:tabs>
      <w:ind w:left="1037" w:hanging="357"/>
    </w:pPr>
  </w:style>
  <w:style w:type="character" w:customStyle="1" w:styleId="BoldandItalics">
    <w:name w:val="Bold and Italics"/>
    <w:qFormat/>
    <w:rsid w:val="00F825A8"/>
    <w:rPr>
      <w:b/>
      <w:i/>
      <w:u w:val="none"/>
    </w:rPr>
  </w:style>
  <w:style w:type="character" w:customStyle="1" w:styleId="Heading2Char">
    <w:name w:val="Heading 2 Char"/>
    <w:basedOn w:val="DefaultParagraphFont"/>
    <w:link w:val="Heading2"/>
    <w:rsid w:val="00F82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5A8"/>
    <w:rPr>
      <w:rFonts w:ascii="Courier New" w:eastAsia="Times New Roman" w:hAnsi="Courier New" w:cs="Times New Roman"/>
      <w:i/>
      <w:szCs w:val="20"/>
      <w:lang w:eastAsia="en-US"/>
    </w:rPr>
  </w:style>
  <w:style w:type="paragraph" w:customStyle="1" w:styleId="HeadingBase">
    <w:name w:val="Heading Base"/>
    <w:rsid w:val="00F82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5A8"/>
    <w:pPr>
      <w:tabs>
        <w:tab w:val="right" w:leader="dot" w:pos="9072"/>
      </w:tabs>
      <w:ind w:left="567"/>
    </w:pPr>
    <w:rPr>
      <w:szCs w:val="22"/>
    </w:rPr>
  </w:style>
  <w:style w:type="paragraph" w:customStyle="1" w:styleId="TOCBase">
    <w:name w:val="TOC Base"/>
    <w:rsid w:val="00F82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5A8"/>
    <w:pPr>
      <w:tabs>
        <w:tab w:val="right" w:leader="dot" w:pos="9072"/>
      </w:tabs>
      <w:spacing w:before="40" w:after="40"/>
      <w:ind w:left="284"/>
    </w:pPr>
    <w:rPr>
      <w:rFonts w:ascii="Times New Roman" w:hAnsi="Times New Roman"/>
    </w:rPr>
  </w:style>
  <w:style w:type="paragraph" w:styleId="TOC1">
    <w:name w:val="toc 1"/>
    <w:basedOn w:val="TOCBase"/>
    <w:next w:val="Normal"/>
    <w:rsid w:val="00F82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5A8"/>
    <w:rPr>
      <w:rFonts w:ascii="Times New Roman" w:eastAsia="Times New Roman" w:hAnsi="Times New Roman" w:cs="Times New Roman"/>
      <w:sz w:val="16"/>
      <w:lang w:eastAsia="en-US"/>
    </w:rPr>
  </w:style>
  <w:style w:type="paragraph" w:styleId="Title">
    <w:name w:val="Title"/>
    <w:basedOn w:val="HeadingBase"/>
    <w:link w:val="TitleChar"/>
    <w:qFormat/>
    <w:rsid w:val="00F825A8"/>
    <w:pPr>
      <w:spacing w:before="5040"/>
      <w:jc w:val="center"/>
    </w:pPr>
    <w:rPr>
      <w:sz w:val="48"/>
      <w:szCs w:val="72"/>
      <w:lang w:val="en-US"/>
    </w:rPr>
  </w:style>
  <w:style w:type="character" w:customStyle="1" w:styleId="TitleChar">
    <w:name w:val="Title Char"/>
    <w:basedOn w:val="DefaultParagraphFont"/>
    <w:link w:val="Title"/>
    <w:rsid w:val="00F82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5A8"/>
    <w:pPr>
      <w:tabs>
        <w:tab w:val="left" w:pos="3600"/>
        <w:tab w:val="left" w:pos="3958"/>
      </w:tabs>
    </w:pPr>
  </w:style>
  <w:style w:type="paragraph" w:styleId="List">
    <w:name w:val="List"/>
    <w:basedOn w:val="BodyText"/>
    <w:next w:val="BodyText"/>
    <w:rsid w:val="00F825A8"/>
    <w:pPr>
      <w:tabs>
        <w:tab w:val="left" w:pos="340"/>
      </w:tabs>
      <w:spacing w:before="60" w:after="60"/>
      <w:ind w:left="340" w:hanging="340"/>
    </w:pPr>
  </w:style>
  <w:style w:type="paragraph" w:customStyle="1" w:styleId="Note">
    <w:name w:val="Note"/>
    <w:basedOn w:val="BodyText"/>
    <w:rsid w:val="00F82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5A8"/>
    <w:pPr>
      <w:framePr w:wrap="auto" w:hAnchor="text" w:y="6049"/>
    </w:pPr>
    <w:rPr>
      <w:color w:val="000000"/>
      <w:sz w:val="40"/>
    </w:rPr>
  </w:style>
  <w:style w:type="paragraph" w:customStyle="1" w:styleId="TOCTitle">
    <w:name w:val="TOCTitle"/>
    <w:basedOn w:val="Heading1"/>
    <w:rsid w:val="00F825A8"/>
    <w:pPr>
      <w:spacing w:after="240"/>
      <w:jc w:val="center"/>
      <w:outlineLvl w:val="9"/>
    </w:pPr>
    <w:rPr>
      <w:caps/>
    </w:rPr>
  </w:style>
  <w:style w:type="paragraph" w:customStyle="1" w:styleId="Version">
    <w:name w:val="Version"/>
    <w:rsid w:val="00F82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5A8"/>
    <w:pPr>
      <w:keepNext w:val="0"/>
      <w:tabs>
        <w:tab w:val="right" w:pos="4176"/>
      </w:tabs>
      <w:ind w:left="198" w:hanging="198"/>
    </w:pPr>
    <w:rPr>
      <w:rFonts w:ascii="Garamond" w:hAnsi="Garamond"/>
    </w:rPr>
  </w:style>
  <w:style w:type="paragraph" w:styleId="IndexHeading">
    <w:name w:val="index heading"/>
    <w:basedOn w:val="Normal"/>
    <w:next w:val="Index1"/>
    <w:semiHidden/>
    <w:rsid w:val="00F825A8"/>
    <w:pPr>
      <w:spacing w:before="120" w:after="120"/>
    </w:pPr>
    <w:rPr>
      <w:rFonts w:ascii="Arial" w:hAnsi="Arial"/>
      <w:b/>
      <w:color w:val="918585"/>
      <w:sz w:val="24"/>
    </w:rPr>
  </w:style>
  <w:style w:type="paragraph" w:styleId="Header">
    <w:name w:val="header"/>
    <w:basedOn w:val="Normal"/>
    <w:link w:val="HeaderChar"/>
    <w:rsid w:val="00F82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5A8"/>
    <w:rPr>
      <w:rFonts w:ascii="Times New Roman" w:eastAsia="Times New Roman" w:hAnsi="Times New Roman" w:cs="Times New Roman"/>
      <w:sz w:val="16"/>
      <w:szCs w:val="20"/>
      <w:lang w:val="en-GB" w:eastAsia="en-US"/>
    </w:rPr>
  </w:style>
  <w:style w:type="paragraph" w:customStyle="1" w:styleId="Chapter">
    <w:name w:val="Chapter"/>
    <w:basedOn w:val="Normal"/>
    <w:rsid w:val="00F825A8"/>
    <w:pPr>
      <w:spacing w:before="240"/>
    </w:pPr>
    <w:rPr>
      <w:rFonts w:ascii="Times New Roman" w:hAnsi="Times New Roman"/>
      <w:smallCaps/>
      <w:spacing w:val="80"/>
      <w:sz w:val="28"/>
    </w:rPr>
  </w:style>
  <w:style w:type="paragraph" w:customStyle="1" w:styleId="InChapter">
    <w:name w:val="InChapter"/>
    <w:basedOn w:val="Heading3"/>
    <w:rsid w:val="00F825A8"/>
    <w:pPr>
      <w:spacing w:after="240"/>
      <w:outlineLvl w:val="9"/>
    </w:pPr>
    <w:rPr>
      <w:noProof/>
    </w:rPr>
  </w:style>
  <w:style w:type="paragraph" w:styleId="Index2">
    <w:name w:val="index 2"/>
    <w:basedOn w:val="Normal"/>
    <w:next w:val="Normal"/>
    <w:semiHidden/>
    <w:rsid w:val="00F825A8"/>
    <w:pPr>
      <w:tabs>
        <w:tab w:val="right" w:pos="4176"/>
      </w:tabs>
      <w:ind w:left="568" w:hanging="284"/>
    </w:pPr>
    <w:rPr>
      <w:rFonts w:ascii="Garamond" w:hAnsi="Garamond"/>
    </w:rPr>
  </w:style>
  <w:style w:type="paragraph" w:customStyle="1" w:styleId="Byline">
    <w:name w:val="Byline"/>
    <w:rsid w:val="00F82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5A8"/>
    <w:pPr>
      <w:tabs>
        <w:tab w:val="clear" w:pos="3600"/>
        <w:tab w:val="clear" w:pos="3958"/>
      </w:tabs>
      <w:jc w:val="right"/>
    </w:pPr>
  </w:style>
  <w:style w:type="character" w:styleId="Emphasis">
    <w:name w:val="Emphasis"/>
    <w:basedOn w:val="DefaultParagraphFont"/>
    <w:qFormat/>
    <w:rsid w:val="00F825A8"/>
    <w:rPr>
      <w:i/>
    </w:rPr>
  </w:style>
  <w:style w:type="paragraph" w:styleId="Caption">
    <w:name w:val="caption"/>
    <w:basedOn w:val="BodyText"/>
    <w:next w:val="Normal"/>
    <w:qFormat/>
    <w:rsid w:val="00F825A8"/>
    <w:pPr>
      <w:framePr w:w="2268" w:hSpace="181" w:vSpace="181" w:wrap="around" w:vAnchor="text" w:hAnchor="page" w:x="1135" w:y="285" w:anchorLock="1"/>
    </w:pPr>
    <w:rPr>
      <w:i/>
    </w:rPr>
  </w:style>
  <w:style w:type="paragraph" w:customStyle="1" w:styleId="MiniTOCTitle">
    <w:name w:val="MiniTOCTitle"/>
    <w:basedOn w:val="Heading4"/>
    <w:rsid w:val="00F825A8"/>
    <w:pPr>
      <w:spacing w:before="240"/>
      <w:outlineLvl w:val="9"/>
    </w:pPr>
    <w:rPr>
      <w:noProof/>
      <w:sz w:val="24"/>
    </w:rPr>
  </w:style>
  <w:style w:type="paragraph" w:customStyle="1" w:styleId="MiniTOCItem">
    <w:name w:val="MiniTOCItem"/>
    <w:basedOn w:val="ListBullet"/>
    <w:rsid w:val="00F825A8"/>
    <w:pPr>
      <w:numPr>
        <w:numId w:val="0"/>
      </w:numPr>
      <w:tabs>
        <w:tab w:val="right" w:leader="dot" w:pos="6521"/>
      </w:tabs>
      <w:spacing w:before="0" w:after="0"/>
    </w:pPr>
  </w:style>
  <w:style w:type="paragraph" w:customStyle="1" w:styleId="TOFTitle">
    <w:name w:val="TOFTitle"/>
    <w:basedOn w:val="TOCTitle"/>
    <w:rsid w:val="00F825A8"/>
  </w:style>
  <w:style w:type="paragraph" w:styleId="TableofFigures">
    <w:name w:val="table of figures"/>
    <w:basedOn w:val="Normal"/>
    <w:next w:val="Normal"/>
    <w:semiHidden/>
    <w:rsid w:val="00F825A8"/>
    <w:pPr>
      <w:tabs>
        <w:tab w:val="right" w:leader="dot" w:pos="9072"/>
      </w:tabs>
      <w:ind w:left="970" w:hanging="403"/>
    </w:pPr>
    <w:rPr>
      <w:rFonts w:ascii="Times New Roman" w:hAnsi="Times New Roman"/>
      <w:b/>
    </w:rPr>
  </w:style>
  <w:style w:type="paragraph" w:styleId="ListNumber">
    <w:name w:val="List Number"/>
    <w:basedOn w:val="List"/>
    <w:rsid w:val="00F825A8"/>
    <w:pPr>
      <w:numPr>
        <w:numId w:val="16"/>
      </w:numPr>
      <w:tabs>
        <w:tab w:val="clear" w:pos="340"/>
      </w:tabs>
    </w:pPr>
  </w:style>
  <w:style w:type="character" w:customStyle="1" w:styleId="WingdingSymbols">
    <w:name w:val="Wingding Symbols"/>
    <w:rsid w:val="00F825A8"/>
    <w:rPr>
      <w:rFonts w:ascii="Wingdings" w:hAnsi="Wingdings"/>
    </w:rPr>
  </w:style>
  <w:style w:type="paragraph" w:customStyle="1" w:styleId="TableHeading">
    <w:name w:val="Table Heading"/>
    <w:basedOn w:val="HeadingBase"/>
    <w:rsid w:val="00F825A8"/>
    <w:pPr>
      <w:keepLines/>
      <w:pBdr>
        <w:bottom w:val="single" w:sz="6" w:space="1" w:color="918585"/>
      </w:pBdr>
      <w:spacing w:before="240"/>
    </w:pPr>
  </w:style>
  <w:style w:type="character" w:customStyle="1" w:styleId="HotSpot">
    <w:name w:val="HotSpot"/>
    <w:rsid w:val="00F825A8"/>
    <w:rPr>
      <w:color w:val="0033CC"/>
      <w:u w:val="none"/>
    </w:rPr>
  </w:style>
  <w:style w:type="paragraph" w:customStyle="1" w:styleId="BodyTextRight">
    <w:name w:val="Body Text Right"/>
    <w:basedOn w:val="BodyText"/>
    <w:rsid w:val="00F825A8"/>
    <w:pPr>
      <w:spacing w:before="0" w:after="0"/>
      <w:jc w:val="right"/>
    </w:pPr>
  </w:style>
  <w:style w:type="paragraph" w:styleId="Index3">
    <w:name w:val="index 3"/>
    <w:basedOn w:val="ListNumber2"/>
    <w:next w:val="Normal"/>
    <w:semiHidden/>
    <w:rsid w:val="00F825A8"/>
    <w:pPr>
      <w:numPr>
        <w:numId w:val="0"/>
      </w:numPr>
      <w:tabs>
        <w:tab w:val="right" w:leader="dot" w:pos="4176"/>
      </w:tabs>
    </w:pPr>
  </w:style>
  <w:style w:type="paragraph" w:styleId="ListNumber2">
    <w:name w:val="List Number 2"/>
    <w:basedOn w:val="List2"/>
    <w:rsid w:val="00F825A8"/>
    <w:pPr>
      <w:numPr>
        <w:numId w:val="11"/>
      </w:numPr>
      <w:tabs>
        <w:tab w:val="clear" w:pos="1060"/>
      </w:tabs>
    </w:pPr>
  </w:style>
  <w:style w:type="paragraph" w:customStyle="1" w:styleId="MarginNote">
    <w:name w:val="Margin Note"/>
    <w:basedOn w:val="BodyText"/>
    <w:rsid w:val="00F82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5A8"/>
    <w:rPr>
      <w:sz w:val="32"/>
    </w:rPr>
  </w:style>
  <w:style w:type="paragraph" w:customStyle="1" w:styleId="HeadingProcedure">
    <w:name w:val="Heading Procedure"/>
    <w:basedOn w:val="HeadingBase"/>
    <w:next w:val="Normal"/>
    <w:rsid w:val="00F825A8"/>
    <w:pPr>
      <w:tabs>
        <w:tab w:val="left" w:pos="0"/>
      </w:tabs>
      <w:spacing w:before="120" w:after="60"/>
    </w:pPr>
    <w:rPr>
      <w:i/>
      <w:color w:val="918585"/>
      <w:sz w:val="22"/>
    </w:rPr>
  </w:style>
  <w:style w:type="paragraph" w:customStyle="1" w:styleId="TableBodyText">
    <w:name w:val="Table Body Text"/>
    <w:basedOn w:val="BodyText"/>
    <w:rsid w:val="00F825A8"/>
    <w:pPr>
      <w:spacing w:before="60" w:after="60"/>
    </w:pPr>
  </w:style>
  <w:style w:type="paragraph" w:styleId="ListContinue">
    <w:name w:val="List Continue"/>
    <w:basedOn w:val="List"/>
    <w:rsid w:val="00F825A8"/>
    <w:pPr>
      <w:ind w:firstLine="0"/>
    </w:pPr>
  </w:style>
  <w:style w:type="paragraph" w:customStyle="1" w:styleId="ListNote">
    <w:name w:val="List Note"/>
    <w:basedOn w:val="List"/>
    <w:rsid w:val="00F825A8"/>
    <w:pPr>
      <w:pBdr>
        <w:top w:val="single" w:sz="6" w:space="2" w:color="918585"/>
        <w:bottom w:val="single" w:sz="6" w:space="2" w:color="918585"/>
      </w:pBdr>
      <w:tabs>
        <w:tab w:val="left" w:pos="1021"/>
      </w:tabs>
      <w:ind w:firstLine="0"/>
    </w:pPr>
  </w:style>
  <w:style w:type="paragraph" w:customStyle="1" w:styleId="Warning">
    <w:name w:val="Warning"/>
    <w:basedOn w:val="BodyText"/>
    <w:rsid w:val="00F825A8"/>
    <w:pPr>
      <w:shd w:val="clear" w:color="auto" w:fill="D9D9D9"/>
      <w:tabs>
        <w:tab w:val="left" w:pos="992"/>
      </w:tabs>
      <w:ind w:left="119" w:right="119"/>
    </w:pPr>
    <w:rPr>
      <w:sz w:val="20"/>
    </w:rPr>
  </w:style>
  <w:style w:type="paragraph" w:customStyle="1" w:styleId="MarginIcons">
    <w:name w:val="Margin Icons"/>
    <w:basedOn w:val="BodyText"/>
    <w:rsid w:val="00F82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5A8"/>
    <w:rPr>
      <w:rFonts w:ascii="Courier New" w:hAnsi="Courier New"/>
    </w:rPr>
  </w:style>
  <w:style w:type="paragraph" w:customStyle="1" w:styleId="NoteBullet">
    <w:name w:val="Note Bullet"/>
    <w:basedOn w:val="Note"/>
    <w:rsid w:val="00F825A8"/>
    <w:pPr>
      <w:tabs>
        <w:tab w:val="clear" w:pos="680"/>
      </w:tabs>
      <w:spacing w:before="60" w:after="60"/>
    </w:pPr>
  </w:style>
  <w:style w:type="paragraph" w:customStyle="1" w:styleId="SubHeading2">
    <w:name w:val="SubHeading2"/>
    <w:basedOn w:val="HeadingBase"/>
    <w:rsid w:val="00F825A8"/>
    <w:pPr>
      <w:spacing w:before="240" w:after="60"/>
    </w:pPr>
    <w:rPr>
      <w:sz w:val="20"/>
    </w:rPr>
  </w:style>
  <w:style w:type="paragraph" w:customStyle="1" w:styleId="SubHeading1">
    <w:name w:val="SubHeading1"/>
    <w:basedOn w:val="HeadingBase"/>
    <w:rsid w:val="00F825A8"/>
    <w:pPr>
      <w:spacing w:before="240" w:after="60"/>
    </w:pPr>
    <w:rPr>
      <w:color w:val="918585"/>
      <w:sz w:val="22"/>
    </w:rPr>
  </w:style>
  <w:style w:type="paragraph" w:customStyle="1" w:styleId="SideHeading">
    <w:name w:val="Side Heading"/>
    <w:basedOn w:val="HeadingBase"/>
    <w:rsid w:val="00F82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5A8"/>
    <w:pPr>
      <w:numPr>
        <w:numId w:val="12"/>
      </w:numPr>
    </w:pPr>
  </w:style>
  <w:style w:type="paragraph" w:styleId="PlainText">
    <w:name w:val="Plain Text"/>
    <w:basedOn w:val="Normal"/>
    <w:link w:val="PlainTextChar"/>
    <w:rsid w:val="00F825A8"/>
    <w:rPr>
      <w:sz w:val="20"/>
    </w:rPr>
  </w:style>
  <w:style w:type="character" w:customStyle="1" w:styleId="PlainTextChar">
    <w:name w:val="Plain Text Char"/>
    <w:basedOn w:val="DefaultParagraphFont"/>
    <w:link w:val="PlainText"/>
    <w:rsid w:val="00F825A8"/>
    <w:rPr>
      <w:rFonts w:ascii="Courier New" w:eastAsia="Times New Roman" w:hAnsi="Courier New" w:cs="Times New Roman"/>
      <w:sz w:val="20"/>
      <w:szCs w:val="20"/>
      <w:lang w:eastAsia="en-US"/>
    </w:rPr>
  </w:style>
  <w:style w:type="character" w:customStyle="1" w:styleId="MenuOption">
    <w:name w:val="Menu Option"/>
    <w:basedOn w:val="DefaultParagraphFont"/>
    <w:rsid w:val="00F825A8"/>
    <w:rPr>
      <w:b/>
      <w:smallCaps/>
    </w:rPr>
  </w:style>
  <w:style w:type="paragraph" w:customStyle="1" w:styleId="TableListNumber">
    <w:name w:val="Table List Number"/>
    <w:basedOn w:val="ListNumber"/>
    <w:rsid w:val="00F825A8"/>
    <w:pPr>
      <w:numPr>
        <w:numId w:val="0"/>
      </w:numPr>
    </w:pPr>
  </w:style>
  <w:style w:type="paragraph" w:styleId="TOC4">
    <w:name w:val="toc 4"/>
    <w:basedOn w:val="TOCBase"/>
    <w:next w:val="Normal"/>
    <w:semiHidden/>
    <w:rsid w:val="00F825A8"/>
    <w:pPr>
      <w:tabs>
        <w:tab w:val="right" w:leader="dot" w:pos="9071"/>
      </w:tabs>
      <w:ind w:left="1701"/>
    </w:pPr>
  </w:style>
  <w:style w:type="paragraph" w:customStyle="1" w:styleId="ListAlpha">
    <w:name w:val="List Alpha"/>
    <w:basedOn w:val="List"/>
    <w:rsid w:val="00F825A8"/>
    <w:pPr>
      <w:numPr>
        <w:numId w:val="10"/>
      </w:numPr>
    </w:pPr>
  </w:style>
  <w:style w:type="paragraph" w:customStyle="1" w:styleId="ListAlpha2">
    <w:name w:val="List Alpha 2"/>
    <w:basedOn w:val="List2"/>
    <w:rsid w:val="00F825A8"/>
    <w:pPr>
      <w:numPr>
        <w:numId w:val="9"/>
      </w:numPr>
    </w:pPr>
  </w:style>
  <w:style w:type="paragraph" w:styleId="List2">
    <w:name w:val="List 2"/>
    <w:basedOn w:val="BodyText"/>
    <w:rsid w:val="00F825A8"/>
    <w:pPr>
      <w:tabs>
        <w:tab w:val="left" w:pos="680"/>
      </w:tabs>
      <w:spacing w:before="60" w:after="60"/>
      <w:ind w:left="680" w:hanging="340"/>
    </w:pPr>
  </w:style>
  <w:style w:type="paragraph" w:styleId="List3">
    <w:name w:val="List 3"/>
    <w:basedOn w:val="BodyText"/>
    <w:rsid w:val="00F825A8"/>
    <w:pPr>
      <w:tabs>
        <w:tab w:val="left" w:pos="1021"/>
      </w:tabs>
      <w:spacing w:before="60" w:after="60"/>
      <w:ind w:left="1020" w:hanging="340"/>
    </w:pPr>
  </w:style>
  <w:style w:type="paragraph" w:styleId="List4">
    <w:name w:val="List 4"/>
    <w:basedOn w:val="BodyText"/>
    <w:rsid w:val="00F825A8"/>
    <w:pPr>
      <w:tabs>
        <w:tab w:val="left" w:pos="1361"/>
      </w:tabs>
      <w:spacing w:before="60" w:after="60"/>
      <w:ind w:left="1361" w:hanging="340"/>
    </w:pPr>
  </w:style>
  <w:style w:type="paragraph" w:styleId="List5">
    <w:name w:val="List 5"/>
    <w:basedOn w:val="BodyText"/>
    <w:rsid w:val="00F825A8"/>
    <w:pPr>
      <w:tabs>
        <w:tab w:val="left" w:pos="1701"/>
      </w:tabs>
      <w:spacing w:before="60" w:after="60"/>
      <w:ind w:left="1701" w:hanging="340"/>
    </w:pPr>
  </w:style>
  <w:style w:type="paragraph" w:styleId="ListBullet4">
    <w:name w:val="List Bullet 4"/>
    <w:basedOn w:val="List4"/>
    <w:rsid w:val="00F825A8"/>
    <w:pPr>
      <w:numPr>
        <w:numId w:val="4"/>
      </w:numPr>
      <w:tabs>
        <w:tab w:val="clear" w:pos="1361"/>
      </w:tabs>
    </w:pPr>
  </w:style>
  <w:style w:type="paragraph" w:styleId="ListBullet5">
    <w:name w:val="List Bullet 5"/>
    <w:basedOn w:val="List5"/>
    <w:rsid w:val="00F825A8"/>
    <w:pPr>
      <w:numPr>
        <w:numId w:val="5"/>
      </w:numPr>
    </w:pPr>
  </w:style>
  <w:style w:type="paragraph" w:styleId="ListContinue2">
    <w:name w:val="List Continue 2"/>
    <w:basedOn w:val="List2"/>
    <w:rsid w:val="00F825A8"/>
    <w:pPr>
      <w:ind w:firstLine="0"/>
    </w:pPr>
  </w:style>
  <w:style w:type="paragraph" w:styleId="ListContinue3">
    <w:name w:val="List Continue 3"/>
    <w:basedOn w:val="List3"/>
    <w:rsid w:val="00F825A8"/>
    <w:pPr>
      <w:ind w:left="1021" w:firstLine="0"/>
    </w:pPr>
  </w:style>
  <w:style w:type="paragraph" w:styleId="ListContinue4">
    <w:name w:val="List Continue 4"/>
    <w:basedOn w:val="List4"/>
    <w:rsid w:val="00F825A8"/>
    <w:pPr>
      <w:ind w:firstLine="0"/>
    </w:pPr>
  </w:style>
  <w:style w:type="paragraph" w:styleId="ListContinue5">
    <w:name w:val="List Continue 5"/>
    <w:basedOn w:val="List5"/>
    <w:rsid w:val="00F825A8"/>
    <w:pPr>
      <w:ind w:firstLine="0"/>
    </w:pPr>
  </w:style>
  <w:style w:type="paragraph" w:styleId="ListNumber3">
    <w:name w:val="List Number 3"/>
    <w:basedOn w:val="List3"/>
    <w:rsid w:val="00F825A8"/>
    <w:pPr>
      <w:numPr>
        <w:numId w:val="6"/>
      </w:numPr>
    </w:pPr>
  </w:style>
  <w:style w:type="paragraph" w:styleId="ListNumber4">
    <w:name w:val="List Number 4"/>
    <w:basedOn w:val="List4"/>
    <w:rsid w:val="00F825A8"/>
    <w:pPr>
      <w:numPr>
        <w:numId w:val="7"/>
      </w:numPr>
    </w:pPr>
  </w:style>
  <w:style w:type="paragraph" w:styleId="ListNumber5">
    <w:name w:val="List Number 5"/>
    <w:basedOn w:val="List5"/>
    <w:rsid w:val="00F825A8"/>
    <w:pPr>
      <w:numPr>
        <w:numId w:val="8"/>
      </w:numPr>
    </w:pPr>
  </w:style>
  <w:style w:type="paragraph" w:styleId="BlockText">
    <w:name w:val="Block Text"/>
    <w:basedOn w:val="Normal"/>
    <w:rsid w:val="00F825A8"/>
    <w:pPr>
      <w:spacing w:after="120"/>
      <w:ind w:left="1440" w:right="1440"/>
    </w:pPr>
  </w:style>
  <w:style w:type="character" w:customStyle="1" w:styleId="Subscript">
    <w:name w:val="Subscript"/>
    <w:basedOn w:val="DefaultParagraphFont"/>
    <w:rsid w:val="00F825A8"/>
    <w:rPr>
      <w:sz w:val="16"/>
      <w:vertAlign w:val="subscript"/>
    </w:rPr>
  </w:style>
  <w:style w:type="character" w:customStyle="1" w:styleId="Superscript">
    <w:name w:val="Superscript"/>
    <w:basedOn w:val="DefaultParagraphFont"/>
    <w:rsid w:val="00F825A8"/>
    <w:rPr>
      <w:sz w:val="16"/>
      <w:vertAlign w:val="superscript"/>
    </w:rPr>
  </w:style>
  <w:style w:type="character" w:customStyle="1" w:styleId="Symbols">
    <w:name w:val="Symbols"/>
    <w:basedOn w:val="DefaultParagraphFont"/>
    <w:rsid w:val="00F825A8"/>
    <w:rPr>
      <w:rFonts w:ascii="Symbol" w:hAnsi="Symbol"/>
    </w:rPr>
  </w:style>
  <w:style w:type="character" w:customStyle="1" w:styleId="MenuOptions">
    <w:name w:val="Menu Options"/>
    <w:basedOn w:val="DefaultParagraphFont"/>
    <w:rsid w:val="00F825A8"/>
    <w:rPr>
      <w:rFonts w:ascii="Arial Narrow" w:hAnsi="Arial Narrow"/>
      <w:smallCaps/>
    </w:rPr>
  </w:style>
  <w:style w:type="character" w:customStyle="1" w:styleId="Buttons">
    <w:name w:val="Buttons"/>
    <w:basedOn w:val="DefaultParagraphFont"/>
    <w:rsid w:val="00F825A8"/>
    <w:rPr>
      <w:b/>
    </w:rPr>
  </w:style>
  <w:style w:type="character" w:customStyle="1" w:styleId="Underlined">
    <w:name w:val="Underlined"/>
    <w:basedOn w:val="DefaultParagraphFont"/>
    <w:rsid w:val="00F825A8"/>
    <w:rPr>
      <w:u w:val="single"/>
    </w:rPr>
  </w:style>
  <w:style w:type="paragraph" w:customStyle="1" w:styleId="TableBodyTextRight">
    <w:name w:val="Table Body Text Right"/>
    <w:basedOn w:val="TableBodyText"/>
    <w:rsid w:val="00F825A8"/>
    <w:pPr>
      <w:widowControl w:val="0"/>
      <w:autoSpaceDE w:val="0"/>
      <w:autoSpaceDN w:val="0"/>
      <w:adjustRightInd w:val="0"/>
      <w:jc w:val="right"/>
    </w:pPr>
    <w:rPr>
      <w:rFonts w:cs="Arial"/>
      <w:szCs w:val="18"/>
    </w:rPr>
  </w:style>
  <w:style w:type="paragraph" w:customStyle="1" w:styleId="CopyrightText">
    <w:name w:val="Copyright Text"/>
    <w:basedOn w:val="BodyText"/>
    <w:rsid w:val="00F825A8"/>
    <w:rPr>
      <w:sz w:val="18"/>
    </w:rPr>
  </w:style>
  <w:style w:type="paragraph" w:customStyle="1" w:styleId="BodySmallRight">
    <w:name w:val="Body Small Right"/>
    <w:basedOn w:val="BodyTextRight"/>
    <w:rsid w:val="00F825A8"/>
    <w:rPr>
      <w:sz w:val="18"/>
      <w:szCs w:val="18"/>
    </w:rPr>
  </w:style>
  <w:style w:type="paragraph" w:customStyle="1" w:styleId="MarginEdition">
    <w:name w:val="Margin Edition"/>
    <w:basedOn w:val="MarginNote"/>
    <w:rsid w:val="00F825A8"/>
    <w:pPr>
      <w:spacing w:before="0" w:after="0"/>
    </w:pPr>
    <w:rPr>
      <w:rFonts w:ascii="Times New Roman" w:hAnsi="Times New Roman"/>
      <w:color w:val="999999"/>
    </w:rPr>
  </w:style>
  <w:style w:type="paragraph" w:customStyle="1" w:styleId="Spacer">
    <w:name w:val="Spacer"/>
    <w:basedOn w:val="Normal"/>
    <w:rsid w:val="00F825A8"/>
    <w:rPr>
      <w:sz w:val="2"/>
      <w:szCs w:val="2"/>
    </w:rPr>
  </w:style>
  <w:style w:type="character" w:customStyle="1" w:styleId="Small">
    <w:name w:val="Small"/>
    <w:basedOn w:val="DefaultParagraphFont"/>
    <w:rsid w:val="00F825A8"/>
    <w:rPr>
      <w:sz w:val="16"/>
    </w:rPr>
  </w:style>
  <w:style w:type="paragraph" w:customStyle="1" w:styleId="WideTable">
    <w:name w:val="Wide Table"/>
    <w:basedOn w:val="Normal"/>
    <w:rsid w:val="00F825A8"/>
    <w:pPr>
      <w:ind w:left="-1418"/>
    </w:pPr>
    <w:rPr>
      <w:sz w:val="2"/>
      <w:szCs w:val="2"/>
    </w:rPr>
  </w:style>
  <w:style w:type="character" w:styleId="PageNumber">
    <w:name w:val="page number"/>
    <w:basedOn w:val="DefaultParagraphFont"/>
    <w:rsid w:val="00F825A8"/>
  </w:style>
  <w:style w:type="paragraph" w:styleId="Quote">
    <w:name w:val="Quote"/>
    <w:basedOn w:val="Heading1"/>
    <w:link w:val="QuoteChar"/>
    <w:qFormat/>
    <w:rsid w:val="00F825A8"/>
    <w:rPr>
      <w:b w:val="0"/>
      <w:sz w:val="72"/>
      <w:szCs w:val="72"/>
      <w:lang w:val="en-NZ"/>
    </w:rPr>
  </w:style>
  <w:style w:type="character" w:customStyle="1" w:styleId="QuoteChar">
    <w:name w:val="Quote Char"/>
    <w:basedOn w:val="DefaultParagraphFont"/>
    <w:link w:val="Quote"/>
    <w:rsid w:val="00F82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5A8"/>
    <w:pPr>
      <w:pageBreakBefore/>
    </w:pPr>
  </w:style>
  <w:style w:type="paragraph" w:customStyle="1" w:styleId="Border">
    <w:name w:val="Border"/>
    <w:basedOn w:val="Normal"/>
    <w:qFormat/>
    <w:rsid w:val="00F82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5A8"/>
    <w:rPr>
      <w:b/>
      <w:bCs/>
      <w:i/>
      <w:iCs/>
      <w:color w:val="auto"/>
    </w:rPr>
  </w:style>
  <w:style w:type="paragraph" w:styleId="IntenseQuote">
    <w:name w:val="Intense Quote"/>
    <w:basedOn w:val="Normal"/>
    <w:next w:val="Normal"/>
    <w:link w:val="IntenseQuoteChar"/>
    <w:uiPriority w:val="30"/>
    <w:qFormat/>
    <w:rsid w:val="00F82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5A8"/>
    <w:rPr>
      <w:smallCaps/>
      <w:color w:val="auto"/>
      <w:u w:val="single"/>
    </w:rPr>
  </w:style>
  <w:style w:type="character" w:styleId="IntenseReference">
    <w:name w:val="Intense Reference"/>
    <w:basedOn w:val="DefaultParagraphFont"/>
    <w:uiPriority w:val="32"/>
    <w:qFormat/>
    <w:rsid w:val="00F825A8"/>
    <w:rPr>
      <w:b/>
      <w:bCs/>
      <w:smallCaps/>
      <w:color w:val="auto"/>
      <w:spacing w:val="5"/>
      <w:u w:val="single"/>
    </w:rPr>
  </w:style>
  <w:style w:type="paragraph" w:customStyle="1" w:styleId="2ColumnHeading">
    <w:name w:val="2Column Heading"/>
    <w:basedOn w:val="BodyText"/>
    <w:qFormat/>
    <w:rsid w:val="00F825A8"/>
    <w:pPr>
      <w:spacing w:after="60"/>
      <w:ind w:left="-2268"/>
    </w:pPr>
    <w:rPr>
      <w:b/>
    </w:rPr>
  </w:style>
  <w:style w:type="paragraph" w:customStyle="1" w:styleId="Heading1TOC">
    <w:name w:val="Heading1 TOC"/>
    <w:basedOn w:val="Normal"/>
    <w:qFormat/>
    <w:rsid w:val="00F825A8"/>
    <w:pPr>
      <w:spacing w:before="240" w:after="120"/>
    </w:pPr>
    <w:rPr>
      <w:rFonts w:ascii="Times New Roman" w:hAnsi="Times New Roman"/>
      <w:b/>
      <w:sz w:val="32"/>
    </w:rPr>
  </w:style>
  <w:style w:type="paragraph" w:customStyle="1" w:styleId="Heading2TOC">
    <w:name w:val="Heading2 TOC"/>
    <w:basedOn w:val="Normal"/>
    <w:qFormat/>
    <w:rsid w:val="00F825A8"/>
    <w:pPr>
      <w:spacing w:before="240" w:after="60"/>
    </w:pPr>
    <w:rPr>
      <w:rFonts w:ascii="Times New Roman" w:hAnsi="Times New Roman"/>
      <w:b/>
      <w:sz w:val="28"/>
    </w:rPr>
  </w:style>
  <w:style w:type="character" w:customStyle="1" w:styleId="Underline">
    <w:name w:val="Underline"/>
    <w:basedOn w:val="DefaultParagraphFont"/>
    <w:qFormat/>
    <w:rsid w:val="00F825A8"/>
    <w:rPr>
      <w:u w:val="single"/>
    </w:rPr>
  </w:style>
  <w:style w:type="paragraph" w:styleId="BalloonText">
    <w:name w:val="Balloon Text"/>
    <w:basedOn w:val="Normal"/>
    <w:link w:val="BalloonTextChar"/>
    <w:rsid w:val="00F825A8"/>
    <w:rPr>
      <w:rFonts w:ascii="Tahoma" w:hAnsi="Tahoma" w:cs="Tahoma"/>
      <w:sz w:val="16"/>
      <w:szCs w:val="16"/>
    </w:rPr>
  </w:style>
  <w:style w:type="character" w:customStyle="1" w:styleId="BalloonTextChar">
    <w:name w:val="Balloon Text Char"/>
    <w:basedOn w:val="DefaultParagraphFont"/>
    <w:link w:val="BalloonText"/>
    <w:rsid w:val="00F82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5A8"/>
    <w:rPr>
      <w:b/>
      <w:color w:val="660033"/>
      <w:spacing w:val="0"/>
    </w:rPr>
  </w:style>
  <w:style w:type="paragraph" w:customStyle="1" w:styleId="Nameditemlist">
    <w:name w:val="Named item list"/>
    <w:basedOn w:val="BodyText"/>
    <w:qFormat/>
    <w:rsid w:val="00F825A8"/>
    <w:pPr>
      <w:tabs>
        <w:tab w:val="left" w:pos="2835"/>
      </w:tabs>
      <w:ind w:left="2835" w:hanging="2835"/>
    </w:pPr>
  </w:style>
  <w:style w:type="paragraph" w:customStyle="1" w:styleId="BodyTextnopadding">
    <w:name w:val="Body Text no padding"/>
    <w:basedOn w:val="BodyText"/>
    <w:qFormat/>
    <w:rsid w:val="00F825A8"/>
    <w:pPr>
      <w:spacing w:before="0" w:after="0"/>
    </w:pPr>
  </w:style>
  <w:style w:type="paragraph" w:customStyle="1" w:styleId="BodyTextBold">
    <w:name w:val="Body Text Bold"/>
    <w:basedOn w:val="BodyText"/>
    <w:qFormat/>
    <w:rsid w:val="00F825A8"/>
    <w:rPr>
      <w:b/>
    </w:rPr>
  </w:style>
  <w:style w:type="character" w:styleId="Hyperlink">
    <w:name w:val="Hyperlink"/>
    <w:basedOn w:val="DefaultParagraphFont"/>
    <w:uiPriority w:val="99"/>
    <w:unhideWhenUsed/>
    <w:rsid w:val="00F91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1217</Words>
  <Characters>7964</Characters>
  <Application>Microsoft Office Word</Application>
  <DocSecurity>0</DocSecurity>
  <Lines>294</Lines>
  <Paragraphs>187</Paragraphs>
  <ScaleCrop>false</ScaleCrop>
  <Company>Author-it Software Corporation Ltd.</Company>
  <LinksUpToDate>false</LinksUpToDate>
  <CharactersWithSpaces>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CPCCCM3003 Work safely around electrical sources, services and assets</dc:title>
  <dc:subject>Approved</dc:subject>
  <dc:creator>BuildSkills Australia</dc:creator>
  <cp:keywords>Release: 1</cp:keywords>
  <dc:description>Review Date: 12 April 2008</dc:description>
  <cp:lastModifiedBy>HSD_TPCMSd.prod</cp:lastModifiedBy>
  <cp:revision>3</cp:revision>
  <dcterms:created xsi:type="dcterms:W3CDTF">2025-03-01T19:12:00Z</dcterms:created>
  <dcterms:modified xsi:type="dcterms:W3CDTF">2025-03-01T19:13:00Z</dcterms:modified>
</cp:coreProperties>
</file>