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73B" w:rsidP="00C32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CPCCCM3003 Work safely around electrical sources, services and assets</w:t>
      </w:r>
      <w:r>
        <w:fldChar w:fldCharType="end"/>
      </w:r>
    </w:p>
    <w:p w:rsidR="00C3273B" w:rsidP="00C3273B">
      <w:pPr>
        <w:pStyle w:val="Version"/>
        <w:sectPr w:rsidSect="00B826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61C" w:rsidP="00B8261C">
      <w:pPr>
        <w:pStyle w:val="SuperHeading"/>
      </w:pPr>
      <w:r w:rsidRPr="00B8261C">
        <w:t>Assessment Requirements for CPCCCM3003 Work safely around electrical sources, services and assets</w:t>
      </w:r>
    </w:p>
    <w:p w:rsidR="00000000" w:rsidRPr="00B8261C" w:rsidP="00B8261C">
      <w:pPr>
        <w:pStyle w:val="Heading1"/>
      </w:pPr>
      <w:bookmarkStart w:id="1" w:name="O_829647"/>
      <w:bookmarkEnd w:id="1"/>
      <w:r w:rsidRPr="00B8261C">
        <w:t>Modification History</w:t>
      </w:r>
    </w:p>
    <w:p w:rsidR="00000000" w:rsidRPr="00B8261C" w:rsidP="00C3273B">
      <w:pPr>
        <w:pStyle w:val="BodyText"/>
      </w:pPr>
      <w:r w:rsidRPr="00B8261C">
        <w:t>Release 1.</w:t>
      </w:r>
    </w:p>
    <w:p w:rsidR="00000000" w:rsidRPr="00B8261C" w:rsidP="00C3273B">
      <w:pPr>
        <w:pStyle w:val="BodyText"/>
      </w:pPr>
      <w:r w:rsidRPr="00B8261C">
        <w:t>This version first released with CPC Construction, Plumbing and Services Training Package Version 2.</w:t>
      </w:r>
    </w:p>
    <w:p w:rsidR="00000000" w:rsidRPr="00B8261C" w:rsidP="00C3273B">
      <w:pPr>
        <w:pStyle w:val="BodyText"/>
      </w:pPr>
      <w:r w:rsidRPr="00B8261C">
        <w:t>Revised unit of competency. Replaces superseded equivalent CPCCCM3003A Work safely around power sources, services and assets.</w:t>
      </w:r>
    </w:p>
    <w:p w:rsidR="00000000" w:rsidRPr="00B8261C" w:rsidP="00B8261C">
      <w:pPr>
        <w:pStyle w:val="Heading1"/>
      </w:pPr>
      <w:bookmarkStart w:id="2" w:name="O_829650"/>
      <w:bookmarkEnd w:id="2"/>
      <w:r w:rsidRPr="00B8261C">
        <w:t>Performance Evidence</w:t>
      </w:r>
    </w:p>
    <w:p w:rsidR="00000000" w:rsidRPr="00B8261C" w:rsidP="00C3273B">
      <w:pPr>
        <w:pStyle w:val="BodyText"/>
      </w:pPr>
      <w:r w:rsidRPr="00B8261C">
        <w:t>A person demonstrating competency in this unit must satisfy all of the elements, performance</w:t>
      </w:r>
      <w:r w:rsidRPr="00B8261C">
        <w:t xml:space="preserve"> criteria and foundation skills of this unit. On two different sites the person must also:</w:t>
      </w:r>
    </w:p>
    <w:p w:rsidR="00000000" w:rsidRPr="00B8261C" w:rsidP="00B8261C">
      <w:pPr>
        <w:pStyle w:val="ListBullet"/>
      </w:pPr>
      <w:r w:rsidRPr="00B8261C">
        <w:t>locate electrical sources, underground and overhead services, and assets</w:t>
      </w:r>
    </w:p>
    <w:p w:rsidR="00000000" w:rsidRPr="00B8261C" w:rsidP="00B8261C">
      <w:pPr>
        <w:pStyle w:val="ListBullet"/>
      </w:pPr>
      <w:r w:rsidRPr="00B8261C">
        <w:t>undertake work according to the safe work method statement (SWMS)</w:t>
      </w:r>
    </w:p>
    <w:p w:rsidR="00000000" w:rsidRPr="00B8261C" w:rsidP="00B8261C">
      <w:pPr>
        <w:pStyle w:val="ListBullet"/>
      </w:pPr>
      <w:r w:rsidRPr="00B8261C">
        <w:t>retract from powered area</w:t>
      </w:r>
      <w:r w:rsidRPr="00B8261C">
        <w:t xml:space="preserve"> on completion of work.</w:t>
      </w:r>
    </w:p>
    <w:p w:rsidR="00000000" w:rsidRPr="00B8261C" w:rsidP="00B8261C">
      <w:pPr>
        <w:pStyle w:val="BodyText"/>
      </w:pPr>
    </w:p>
    <w:p w:rsidR="00000000" w:rsidRPr="00B8261C" w:rsidP="00C3273B">
      <w:pPr>
        <w:pStyle w:val="BodyText"/>
      </w:pPr>
      <w:r w:rsidRPr="00B8261C">
        <w:t>The above work must involve:</w:t>
      </w:r>
    </w:p>
    <w:p w:rsidR="00000000" w:rsidRPr="00B8261C" w:rsidP="00B8261C">
      <w:pPr>
        <w:pStyle w:val="ListBullet"/>
      </w:pPr>
      <w:r w:rsidRPr="00B8261C">
        <w:t>locating, interpreting and applying information, standards and specifications relating to working safely around electrical sources, services and assets</w:t>
      </w:r>
    </w:p>
    <w:p w:rsidR="00000000" w:rsidRPr="00B8261C" w:rsidP="00B8261C">
      <w:pPr>
        <w:pStyle w:val="ListBullet"/>
      </w:pPr>
      <w:r w:rsidRPr="00B8261C">
        <w:t>complying with site safety plan and work health a</w:t>
      </w:r>
      <w:r w:rsidRPr="00B8261C">
        <w:t>nd safety (WHS) legislation, regulations and codes of practice applicable to workplace operations</w:t>
      </w:r>
    </w:p>
    <w:p w:rsidR="00000000" w:rsidRPr="00B8261C" w:rsidP="00B8261C">
      <w:pPr>
        <w:pStyle w:val="ListBullet"/>
      </w:pPr>
      <w:r w:rsidRPr="00B8261C">
        <w:t xml:space="preserve">locating on-site electrical sources, underground and overhead services, and assets and identifying associated required safe work practices </w:t>
      </w:r>
    </w:p>
    <w:p w:rsidR="00000000" w:rsidRPr="00B8261C" w:rsidP="00B8261C">
      <w:pPr>
        <w:pStyle w:val="ListBullet"/>
      </w:pPr>
      <w:r w:rsidRPr="00B8261C">
        <w:t xml:space="preserve">installing safety </w:t>
      </w:r>
      <w:r w:rsidRPr="00B8261C">
        <w:t>signage and barricades before commencing work</w:t>
      </w:r>
    </w:p>
    <w:p w:rsidR="00000000" w:rsidRPr="00B8261C" w:rsidP="00B8261C">
      <w:pPr>
        <w:pStyle w:val="ListBullet"/>
      </w:pPr>
      <w:r w:rsidRPr="00B8261C">
        <w:t>safely positioning plant and equipment on site, giving consideration to location of electrical sources, underground and overhead services, and assets.</w:t>
      </w:r>
    </w:p>
    <w:p w:rsidR="00000000" w:rsidRPr="00B8261C" w:rsidP="00B8261C">
      <w:pPr>
        <w:pStyle w:val="AllowPageBreak"/>
      </w:pPr>
    </w:p>
    <w:p w:rsidR="00000000" w:rsidRPr="00B8261C" w:rsidP="00B8261C">
      <w:pPr>
        <w:pStyle w:val="Heading1"/>
      </w:pPr>
      <w:bookmarkStart w:id="3" w:name="O_829649"/>
      <w:bookmarkEnd w:id="3"/>
      <w:r w:rsidRPr="00B8261C">
        <w:t>Knowledge Evidence</w:t>
      </w:r>
    </w:p>
    <w:p w:rsidR="00000000" w:rsidRPr="00B8261C" w:rsidP="00C3273B">
      <w:pPr>
        <w:pStyle w:val="BodyText"/>
      </w:pPr>
      <w:r w:rsidRPr="00B8261C">
        <w:t>A person demonstrating competency in this unit must demonstrate knowledge of:</w:t>
      </w:r>
    </w:p>
    <w:p w:rsidR="00000000" w:rsidRPr="00B8261C" w:rsidP="00B8261C">
      <w:pPr>
        <w:pStyle w:val="ListBullet"/>
      </w:pPr>
      <w:r w:rsidRPr="00B8261C">
        <w:t>environmental requirements relevant to the work site and job task, including:</w:t>
      </w:r>
    </w:p>
    <w:p w:rsidR="00000000" w:rsidRPr="00B8261C" w:rsidP="00B8261C">
      <w:pPr>
        <w:pStyle w:val="ListBullet2"/>
      </w:pPr>
      <w:r w:rsidRPr="00B8261C">
        <w:t>clean-up protection</w:t>
      </w:r>
    </w:p>
    <w:p w:rsidR="00000000" w:rsidRPr="00B8261C" w:rsidP="00B8261C">
      <w:pPr>
        <w:pStyle w:val="ListBullet2"/>
      </w:pPr>
      <w:r w:rsidRPr="00B8261C">
        <w:t>noise and dust management</w:t>
      </w:r>
    </w:p>
    <w:p w:rsidR="00000000" w:rsidRPr="00B8261C" w:rsidP="00B8261C">
      <w:pPr>
        <w:pStyle w:val="ListBullet2"/>
      </w:pPr>
      <w:r w:rsidRPr="00B8261C">
        <w:t>vibration management</w:t>
      </w:r>
    </w:p>
    <w:p w:rsidR="00000000" w:rsidRPr="00B8261C" w:rsidP="00B8261C">
      <w:pPr>
        <w:pStyle w:val="ListBullet2"/>
      </w:pPr>
      <w:r w:rsidRPr="00B8261C">
        <w:t>waste management</w:t>
      </w:r>
    </w:p>
    <w:p w:rsidR="00000000" w:rsidRPr="00B8261C" w:rsidP="00B8261C">
      <w:pPr>
        <w:pStyle w:val="ListBullet"/>
      </w:pPr>
      <w:r w:rsidRPr="00B8261C">
        <w:t>equipment saf</w:t>
      </w:r>
      <w:r w:rsidRPr="00B8261C">
        <w:t>ety requirements, including procedures for accessing and interpreting:</w:t>
      </w:r>
    </w:p>
    <w:p w:rsidR="00000000" w:rsidRPr="00B8261C" w:rsidP="00B8261C">
      <w:pPr>
        <w:pStyle w:val="ListBullet2"/>
      </w:pPr>
      <w:r w:rsidRPr="00B8261C">
        <w:t>SWMS</w:t>
      </w:r>
    </w:p>
    <w:p w:rsidR="00000000" w:rsidRPr="00B8261C" w:rsidP="00B8261C">
      <w:pPr>
        <w:pStyle w:val="ListBullet2"/>
      </w:pPr>
      <w:r w:rsidRPr="00B8261C">
        <w:t>safety data sheets (SDS)</w:t>
      </w:r>
    </w:p>
    <w:p w:rsidR="00000000" w:rsidRPr="00B8261C" w:rsidP="00B8261C">
      <w:pPr>
        <w:pStyle w:val="ListBullet"/>
      </w:pPr>
      <w:r w:rsidRPr="00B8261C">
        <w:t>procedures for materials storage and environmentally friendly waste management</w:t>
      </w:r>
    </w:p>
    <w:p w:rsidR="00000000" w:rsidRPr="00B8261C" w:rsidP="00B8261C">
      <w:pPr>
        <w:pStyle w:val="ListBullet"/>
      </w:pPr>
      <w:r w:rsidRPr="00B8261C">
        <w:t>techniques to read and interpret plans, specifications and drawings</w:t>
      </w:r>
    </w:p>
    <w:p w:rsidR="00000000" w:rsidRPr="00B8261C" w:rsidP="00B8261C">
      <w:pPr>
        <w:pStyle w:val="ListBullet"/>
      </w:pPr>
      <w:r w:rsidRPr="00B8261C">
        <w:t>safe work practices required on construction sites, including:</w:t>
      </w:r>
    </w:p>
    <w:p w:rsidR="00000000" w:rsidRPr="00B8261C" w:rsidP="00B8261C">
      <w:pPr>
        <w:pStyle w:val="ListBullet2"/>
      </w:pPr>
      <w:r w:rsidRPr="00B8261C">
        <w:t>required signage and barricades</w:t>
      </w:r>
    </w:p>
    <w:p w:rsidR="00000000" w:rsidRPr="00B8261C" w:rsidP="00B8261C">
      <w:pPr>
        <w:pStyle w:val="ListBullet2"/>
      </w:pPr>
      <w:r w:rsidRPr="00B8261C">
        <w:t>required personal protective equipment (PPE)</w:t>
      </w:r>
    </w:p>
    <w:p w:rsidR="00000000" w:rsidRPr="00B8261C" w:rsidP="00B8261C">
      <w:pPr>
        <w:pStyle w:val="ListBullet2"/>
      </w:pPr>
      <w:r w:rsidRPr="00B8261C">
        <w:t>site-specific emergency procedures, including:</w:t>
      </w:r>
    </w:p>
    <w:p w:rsidR="00000000" w:rsidRPr="00B8261C" w:rsidP="00B8261C">
      <w:pPr>
        <w:pStyle w:val="ListBullet3"/>
      </w:pPr>
      <w:r w:rsidRPr="00B8261C">
        <w:t>evacuation</w:t>
      </w:r>
    </w:p>
    <w:p w:rsidR="00000000" w:rsidRPr="00B8261C" w:rsidP="00B8261C">
      <w:pPr>
        <w:pStyle w:val="ListBullet3"/>
      </w:pPr>
      <w:r w:rsidRPr="00B8261C">
        <w:t>first aid, including cardiopulmonary resuscitation (CPR)</w:t>
      </w:r>
    </w:p>
    <w:p w:rsidR="00000000" w:rsidRPr="00B8261C" w:rsidP="00B8261C">
      <w:pPr>
        <w:pStyle w:val="ListBullet3"/>
      </w:pPr>
      <w:r w:rsidRPr="00B8261C">
        <w:t>location and use of firefighting equipment</w:t>
      </w:r>
    </w:p>
    <w:p w:rsidR="00000000" w:rsidRPr="00B8261C" w:rsidP="00B8261C">
      <w:pPr>
        <w:pStyle w:val="ListBullet2"/>
      </w:pPr>
      <w:r w:rsidRPr="00B8261C">
        <w:t>techniques for working with electrical sources, services and assets</w:t>
      </w:r>
    </w:p>
    <w:p w:rsidR="00000000" w:rsidRPr="00B8261C" w:rsidP="00B8261C">
      <w:pPr>
        <w:pStyle w:val="ListBullet2"/>
      </w:pPr>
      <w:r w:rsidRPr="00B8261C">
        <w:t>procedures for working safely at heights</w:t>
      </w:r>
    </w:p>
    <w:p w:rsidR="00000000" w:rsidRPr="00B8261C" w:rsidP="00B8261C">
      <w:pPr>
        <w:pStyle w:val="ListBullet"/>
      </w:pPr>
      <w:r w:rsidRPr="00B8261C">
        <w:t>types, characteristics, uses and limitations of plant, tools and equipment used in the work specified</w:t>
      </w:r>
      <w:r w:rsidRPr="00B8261C">
        <w:t xml:space="preserve"> in performance evidence.</w:t>
      </w:r>
    </w:p>
    <w:p w:rsidR="00000000" w:rsidRPr="00B8261C" w:rsidP="00B8261C">
      <w:pPr>
        <w:pStyle w:val="AllowPageBreak"/>
      </w:pPr>
    </w:p>
    <w:p w:rsidR="00000000" w:rsidRPr="00B8261C" w:rsidP="00B8261C">
      <w:pPr>
        <w:pStyle w:val="Heading1"/>
      </w:pPr>
      <w:bookmarkStart w:id="4" w:name="O_829648"/>
      <w:bookmarkEnd w:id="4"/>
      <w:r w:rsidRPr="00B8261C">
        <w:t>Assessment Conditions</w:t>
      </w:r>
    </w:p>
    <w:p w:rsidR="00000000" w:rsidRPr="00B8261C" w:rsidP="00C3273B">
      <w:pPr>
        <w:pStyle w:val="BodyText"/>
      </w:pPr>
      <w:r w:rsidRPr="00B8261C">
        <w:t>Suitable assessment of performance requires:</w:t>
      </w:r>
    </w:p>
    <w:p w:rsidR="00000000" w:rsidRPr="00B8261C" w:rsidP="00B8261C">
      <w:pPr>
        <w:pStyle w:val="ListBullet"/>
      </w:pPr>
      <w:r w:rsidRPr="00B8261C">
        <w:t>equipment:</w:t>
      </w:r>
    </w:p>
    <w:p w:rsidR="00000000" w:rsidRPr="00B8261C" w:rsidP="00B8261C">
      <w:pPr>
        <w:pStyle w:val="ListBullet2"/>
      </w:pPr>
      <w:r w:rsidRPr="00B8261C">
        <w:t>PPE, as appropriate to the task</w:t>
      </w:r>
    </w:p>
    <w:p w:rsidR="00000000" w:rsidRPr="00B8261C" w:rsidP="00B8261C">
      <w:pPr>
        <w:pStyle w:val="ListBullet"/>
      </w:pPr>
      <w:r w:rsidRPr="00B8261C">
        <w:t>materials:</w:t>
      </w:r>
    </w:p>
    <w:p w:rsidR="00000000" w:rsidRPr="00B8261C" w:rsidP="00B8261C">
      <w:pPr>
        <w:pStyle w:val="ListBullet2"/>
      </w:pPr>
      <w:r w:rsidRPr="00B8261C">
        <w:t>signage and barricades appropriate to the task and work site</w:t>
      </w:r>
    </w:p>
    <w:p w:rsidR="00000000" w:rsidRPr="00B8261C" w:rsidP="00B8261C">
      <w:pPr>
        <w:pStyle w:val="ListBullet"/>
      </w:pPr>
      <w:r w:rsidRPr="00B8261C">
        <w:t>specifications:</w:t>
      </w:r>
    </w:p>
    <w:p w:rsidR="00000000" w:rsidRPr="00B8261C" w:rsidP="00B8261C">
      <w:pPr>
        <w:pStyle w:val="ListBullet2"/>
      </w:pPr>
      <w:r w:rsidRPr="00B8261C">
        <w:t>verbal or written instructions and task-specific information issued by authorised personnel</w:t>
      </w:r>
    </w:p>
    <w:p w:rsidR="00000000" w:rsidRPr="00B8261C" w:rsidP="00B8261C">
      <w:pPr>
        <w:pStyle w:val="ListBullet2"/>
      </w:pPr>
      <w:r w:rsidRPr="00B8261C">
        <w:t>plans and specifications appropriate to the task</w:t>
      </w:r>
    </w:p>
    <w:p w:rsidR="00000000" w:rsidRPr="00B8261C" w:rsidP="00B8261C">
      <w:pPr>
        <w:pStyle w:val="ListBullet2"/>
      </w:pPr>
      <w:r w:rsidRPr="00B8261C">
        <w:t>SDS appropriate to the tools and equipment used to perform tasks</w:t>
      </w:r>
    </w:p>
    <w:p w:rsidR="00000000" w:rsidRPr="00B8261C" w:rsidP="00B8261C">
      <w:pPr>
        <w:pStyle w:val="ListBullet2"/>
      </w:pPr>
      <w:r w:rsidRPr="00B8261C">
        <w:t>SWMS</w:t>
      </w:r>
    </w:p>
    <w:p w:rsidR="00000000" w:rsidRPr="00B8261C" w:rsidP="00B8261C">
      <w:pPr>
        <w:pStyle w:val="ListBullet"/>
      </w:pPr>
      <w:r w:rsidRPr="00B8261C">
        <w:t>relationships with team members and su</w:t>
      </w:r>
      <w:r w:rsidRPr="00B8261C">
        <w:t>pervisor:</w:t>
      </w:r>
    </w:p>
    <w:p w:rsidR="00000000" w:rsidRPr="00B8261C" w:rsidP="00B8261C">
      <w:pPr>
        <w:pStyle w:val="ListBullet2"/>
      </w:pPr>
      <w:r w:rsidRPr="00B8261C">
        <w:t>work may be conducted alone or as part of a team</w:t>
      </w:r>
    </w:p>
    <w:p w:rsidR="00000000" w:rsidRPr="00B8261C" w:rsidP="00B8261C">
      <w:pPr>
        <w:pStyle w:val="ListBullet"/>
      </w:pPr>
      <w:r w:rsidRPr="00B8261C">
        <w:t>timeframe:</w:t>
      </w:r>
    </w:p>
    <w:p w:rsidR="00000000" w:rsidRPr="00B8261C" w:rsidP="00B8261C">
      <w:pPr>
        <w:pStyle w:val="ListBullet2"/>
      </w:pPr>
      <w:r w:rsidRPr="00B8261C">
        <w:t>according to job requirements.</w:t>
      </w:r>
    </w:p>
    <w:p w:rsidR="00000000" w:rsidRPr="00B8261C" w:rsidP="00B8261C">
      <w:pPr>
        <w:pStyle w:val="BodyText"/>
      </w:pPr>
    </w:p>
    <w:p w:rsidR="00000000" w:rsidRPr="00B8261C" w:rsidP="00C3273B">
      <w:pPr>
        <w:pStyle w:val="Heading3"/>
      </w:pPr>
      <w:r w:rsidRPr="00B8261C">
        <w:rPr>
          <w:rStyle w:val="SpecialBold"/>
        </w:rPr>
        <w:t>Assessor requirements</w:t>
      </w:r>
    </w:p>
    <w:p w:rsidR="00000000" w:rsidRPr="00B8261C" w:rsidP="00C3273B">
      <w:pPr>
        <w:pStyle w:val="BodyText"/>
      </w:pPr>
      <w:r w:rsidRPr="00B8261C">
        <w:t>As a minimum, assessors must satisfy the assessor requirements in the Standards for Registered Training Organisations (RTOs) curr</w:t>
      </w:r>
      <w:r w:rsidRPr="00B8261C">
        <w:t>ent at the time of assessment.</w:t>
      </w:r>
    </w:p>
    <w:p w:rsidR="00000000" w:rsidRPr="00B8261C" w:rsidP="00B8261C">
      <w:pPr>
        <w:pStyle w:val="Heading1"/>
      </w:pPr>
      <w:bookmarkStart w:id="5" w:name="O_829646"/>
      <w:bookmarkEnd w:id="5"/>
      <w:r w:rsidRPr="00B8261C">
        <w:t>Links</w:t>
      </w:r>
    </w:p>
    <w:p w:rsidR="00000000" w:rsidRPr="00B8261C" w:rsidP="00C3273B">
      <w:pPr>
        <w:pStyle w:val="BodyText"/>
      </w:pPr>
      <w:r w:rsidRPr="00B826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93B8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8261C" w:rsidP="00B8261C"/>
    <w:sectPr w:rsidSect="00B826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1C" w:rsidRPr="00C3273B" w:rsidP="00C32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3B" w:rsidP="00B826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273B" w:rsidP="00B826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3273B" w:rsidP="00B826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61C" w:rsidRPr="00C3273B" w:rsidP="00C32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3B" w:rsidRPr="002D2AF8" w:rsidP="00B826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CPCCCM3003 Work safely around electrical sources, services and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3273B" w:rsidP="00B826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A65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CC4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A243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6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6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6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6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6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6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6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6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6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6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6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61C"/>
  </w:style>
  <w:style w:type="character" w:customStyle="1" w:styleId="Heading1Char">
    <w:name w:val="Heading 1 Char"/>
    <w:basedOn w:val="DefaultParagraphFont"/>
    <w:link w:val="Heading1"/>
    <w:rsid w:val="00B826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6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6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61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61C"/>
    <w:rPr>
      <w:b/>
      <w:spacing w:val="0"/>
    </w:rPr>
  </w:style>
  <w:style w:type="paragraph" w:styleId="ListBullet2">
    <w:name w:val="List Bullet 2"/>
    <w:basedOn w:val="List2"/>
    <w:rsid w:val="00B8261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26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6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261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26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6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6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6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6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6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6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6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6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6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6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6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6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6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6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6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6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6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6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6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6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6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6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26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6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6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6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6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6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6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6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6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61C"/>
    <w:rPr>
      <w:i/>
    </w:rPr>
  </w:style>
  <w:style w:type="paragraph" w:styleId="Caption">
    <w:name w:val="caption"/>
    <w:basedOn w:val="BodyText"/>
    <w:next w:val="Normal"/>
    <w:qFormat/>
    <w:rsid w:val="00B826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6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6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61C"/>
  </w:style>
  <w:style w:type="paragraph" w:styleId="TableofFigures">
    <w:name w:val="table of figures"/>
    <w:basedOn w:val="Normal"/>
    <w:next w:val="Normal"/>
    <w:semiHidden/>
    <w:rsid w:val="00B826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61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261C"/>
    <w:rPr>
      <w:rFonts w:ascii="Wingdings" w:hAnsi="Wingdings"/>
    </w:rPr>
  </w:style>
  <w:style w:type="paragraph" w:customStyle="1" w:styleId="TableHeading">
    <w:name w:val="Table Heading"/>
    <w:basedOn w:val="HeadingBase"/>
    <w:rsid w:val="00B826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61C"/>
    <w:rPr>
      <w:color w:val="0033CC"/>
      <w:u w:val="none"/>
    </w:rPr>
  </w:style>
  <w:style w:type="paragraph" w:customStyle="1" w:styleId="BodyTextRight">
    <w:name w:val="Body Text Right"/>
    <w:basedOn w:val="BodyText"/>
    <w:rsid w:val="00B826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6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61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6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6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6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61C"/>
    <w:rPr>
      <w:sz w:val="32"/>
    </w:rPr>
  </w:style>
  <w:style w:type="paragraph" w:customStyle="1" w:styleId="HeadingProcedure">
    <w:name w:val="Heading Procedure"/>
    <w:basedOn w:val="HeadingBase"/>
    <w:next w:val="Normal"/>
    <w:rsid w:val="00B826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61C"/>
    <w:pPr>
      <w:spacing w:before="60" w:after="60"/>
    </w:pPr>
  </w:style>
  <w:style w:type="paragraph" w:styleId="ListContinue">
    <w:name w:val="List Continue"/>
    <w:basedOn w:val="List"/>
    <w:rsid w:val="00B8261C"/>
    <w:pPr>
      <w:ind w:firstLine="0"/>
    </w:pPr>
  </w:style>
  <w:style w:type="paragraph" w:customStyle="1" w:styleId="ListNote">
    <w:name w:val="List Note"/>
    <w:basedOn w:val="List"/>
    <w:rsid w:val="00B826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6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6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61C"/>
    <w:rPr>
      <w:rFonts w:ascii="Courier New" w:hAnsi="Courier New"/>
    </w:rPr>
  </w:style>
  <w:style w:type="paragraph" w:customStyle="1" w:styleId="NoteBullet">
    <w:name w:val="Note Bullet"/>
    <w:basedOn w:val="Note"/>
    <w:rsid w:val="00B826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6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6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6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6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26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6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61C"/>
    <w:rPr>
      <w:b/>
      <w:smallCaps/>
    </w:rPr>
  </w:style>
  <w:style w:type="paragraph" w:customStyle="1" w:styleId="TableListNumber">
    <w:name w:val="Table List Number"/>
    <w:basedOn w:val="ListNumber"/>
    <w:rsid w:val="00B826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6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61C"/>
    <w:pPr>
      <w:numPr>
        <w:numId w:val="10"/>
      </w:numPr>
    </w:pPr>
  </w:style>
  <w:style w:type="paragraph" w:customStyle="1" w:styleId="ListAlpha2">
    <w:name w:val="List Alpha 2"/>
    <w:basedOn w:val="List2"/>
    <w:rsid w:val="00B8261C"/>
    <w:pPr>
      <w:numPr>
        <w:numId w:val="9"/>
      </w:numPr>
    </w:pPr>
  </w:style>
  <w:style w:type="paragraph" w:styleId="List2">
    <w:name w:val="List 2"/>
    <w:basedOn w:val="BodyText"/>
    <w:rsid w:val="00B826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6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6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61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261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261C"/>
    <w:pPr>
      <w:numPr>
        <w:numId w:val="5"/>
      </w:numPr>
    </w:pPr>
  </w:style>
  <w:style w:type="paragraph" w:styleId="ListContinue2">
    <w:name w:val="List Continue 2"/>
    <w:basedOn w:val="List2"/>
    <w:rsid w:val="00B8261C"/>
    <w:pPr>
      <w:ind w:firstLine="0"/>
    </w:pPr>
  </w:style>
  <w:style w:type="paragraph" w:styleId="ListContinue3">
    <w:name w:val="List Continue 3"/>
    <w:basedOn w:val="List3"/>
    <w:rsid w:val="00B8261C"/>
    <w:pPr>
      <w:ind w:left="1021" w:firstLine="0"/>
    </w:pPr>
  </w:style>
  <w:style w:type="paragraph" w:styleId="ListContinue4">
    <w:name w:val="List Continue 4"/>
    <w:basedOn w:val="List4"/>
    <w:rsid w:val="00B8261C"/>
    <w:pPr>
      <w:ind w:firstLine="0"/>
    </w:pPr>
  </w:style>
  <w:style w:type="paragraph" w:styleId="ListContinue5">
    <w:name w:val="List Continue 5"/>
    <w:basedOn w:val="List5"/>
    <w:rsid w:val="00B8261C"/>
    <w:pPr>
      <w:ind w:firstLine="0"/>
    </w:pPr>
  </w:style>
  <w:style w:type="paragraph" w:styleId="ListNumber3">
    <w:name w:val="List Number 3"/>
    <w:basedOn w:val="List3"/>
    <w:rsid w:val="00B8261C"/>
    <w:pPr>
      <w:numPr>
        <w:numId w:val="6"/>
      </w:numPr>
    </w:pPr>
  </w:style>
  <w:style w:type="paragraph" w:styleId="ListNumber4">
    <w:name w:val="List Number 4"/>
    <w:basedOn w:val="List4"/>
    <w:rsid w:val="00B8261C"/>
    <w:pPr>
      <w:numPr>
        <w:numId w:val="7"/>
      </w:numPr>
    </w:pPr>
  </w:style>
  <w:style w:type="paragraph" w:styleId="ListNumber5">
    <w:name w:val="List Number 5"/>
    <w:basedOn w:val="List5"/>
    <w:rsid w:val="00B8261C"/>
    <w:pPr>
      <w:numPr>
        <w:numId w:val="8"/>
      </w:numPr>
    </w:pPr>
  </w:style>
  <w:style w:type="paragraph" w:styleId="BlockText">
    <w:name w:val="Block Text"/>
    <w:basedOn w:val="Normal"/>
    <w:rsid w:val="00B826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6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61C"/>
    <w:rPr>
      <w:sz w:val="16"/>
      <w:vertAlign w:val="superscript"/>
    </w:rPr>
  </w:style>
  <w:style w:type="character" w:customStyle="1" w:styleId="Symbols">
    <w:name w:val="Symbols"/>
    <w:basedOn w:val="DefaultParagraphFont"/>
    <w:rsid w:val="00B8261C"/>
    <w:rPr>
      <w:rFonts w:ascii="Symbol" w:hAnsi="Symbol"/>
    </w:rPr>
  </w:style>
  <w:style w:type="character" w:customStyle="1" w:styleId="MenuOptions">
    <w:name w:val="Menu Options"/>
    <w:basedOn w:val="DefaultParagraphFont"/>
    <w:rsid w:val="00B826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61C"/>
    <w:rPr>
      <w:b/>
    </w:rPr>
  </w:style>
  <w:style w:type="character" w:customStyle="1" w:styleId="Underlined">
    <w:name w:val="Underlined"/>
    <w:basedOn w:val="DefaultParagraphFont"/>
    <w:rsid w:val="00B8261C"/>
    <w:rPr>
      <w:u w:val="single"/>
    </w:rPr>
  </w:style>
  <w:style w:type="paragraph" w:customStyle="1" w:styleId="TableBodyTextRight">
    <w:name w:val="Table Body Text Right"/>
    <w:basedOn w:val="TableBodyText"/>
    <w:rsid w:val="00B826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61C"/>
    <w:rPr>
      <w:sz w:val="18"/>
    </w:rPr>
  </w:style>
  <w:style w:type="paragraph" w:customStyle="1" w:styleId="BodySmallRight">
    <w:name w:val="Body Small Right"/>
    <w:basedOn w:val="BodyTextRight"/>
    <w:rsid w:val="00B8261C"/>
    <w:rPr>
      <w:sz w:val="18"/>
      <w:szCs w:val="18"/>
    </w:rPr>
  </w:style>
  <w:style w:type="paragraph" w:customStyle="1" w:styleId="MarginEdition">
    <w:name w:val="Margin Edition"/>
    <w:basedOn w:val="MarginNote"/>
    <w:rsid w:val="00B826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61C"/>
    <w:rPr>
      <w:sz w:val="2"/>
      <w:szCs w:val="2"/>
    </w:rPr>
  </w:style>
  <w:style w:type="character" w:customStyle="1" w:styleId="Small">
    <w:name w:val="Small"/>
    <w:basedOn w:val="DefaultParagraphFont"/>
    <w:rsid w:val="00B8261C"/>
    <w:rPr>
      <w:sz w:val="16"/>
    </w:rPr>
  </w:style>
  <w:style w:type="paragraph" w:customStyle="1" w:styleId="WideTable">
    <w:name w:val="Wide Table"/>
    <w:basedOn w:val="Normal"/>
    <w:rsid w:val="00B826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61C"/>
  </w:style>
  <w:style w:type="paragraph" w:styleId="Quote">
    <w:name w:val="Quote"/>
    <w:basedOn w:val="Heading1"/>
    <w:link w:val="QuoteChar"/>
    <w:qFormat/>
    <w:rsid w:val="00B826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6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61C"/>
    <w:pPr>
      <w:pageBreakBefore/>
    </w:pPr>
  </w:style>
  <w:style w:type="paragraph" w:customStyle="1" w:styleId="Border">
    <w:name w:val="Border"/>
    <w:basedOn w:val="Normal"/>
    <w:qFormat/>
    <w:rsid w:val="00B826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6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6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6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6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6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6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6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6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61C"/>
    <w:rPr>
      <w:u w:val="single"/>
    </w:rPr>
  </w:style>
  <w:style w:type="character" w:customStyle="1" w:styleId="BoldandItalics">
    <w:name w:val="Bold and Italics"/>
    <w:qFormat/>
    <w:rsid w:val="00B8261C"/>
    <w:rPr>
      <w:b/>
      <w:i/>
      <w:u w:val="none"/>
    </w:rPr>
  </w:style>
  <w:style w:type="paragraph" w:styleId="BalloonText">
    <w:name w:val="Balloon Text"/>
    <w:basedOn w:val="Normal"/>
    <w:link w:val="BalloonTextChar"/>
    <w:rsid w:val="00B8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6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6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6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6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6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61C"/>
    <w:pPr>
      <w:spacing w:before="0" w:after="0"/>
    </w:pPr>
  </w:style>
  <w:style w:type="paragraph" w:customStyle="1" w:styleId="BodyTextBold">
    <w:name w:val="Body Text Bold"/>
    <w:basedOn w:val="BodyText"/>
    <w:qFormat/>
    <w:rsid w:val="00B8261C"/>
    <w:rPr>
      <w:b/>
    </w:rPr>
  </w:style>
  <w:style w:type="character" w:styleId="Hyperlink">
    <w:name w:val="Hyperlink"/>
    <w:basedOn w:val="DefaultParagraphFont"/>
    <w:uiPriority w:val="99"/>
    <w:unhideWhenUsed/>
    <w:rsid w:val="00C32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3181</Characters>
  <Application>Microsoft Office Word</Application>
  <DocSecurity>0</DocSecurity>
  <Lines>85</Lines>
  <Paragraphs>70</Paragraphs>
  <ScaleCrop>false</ScaleCrop>
  <Company>Author-it Software Corporation Ltd.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CPCCCM3003 Work safely around electrical sources, services and assets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2024-12-24T01:36:00Z</dcterms:created>
  <dcterms:modified xsi:type="dcterms:W3CDTF">2024-12-24T01:36:00Z</dcterms:modified>
</cp:coreProperties>
</file>