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D22" w:rsidP="002E1D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CPCCCM3001 Operate elevated work platforms up to 11 metres</w:t>
      </w:r>
      <w:r>
        <w:fldChar w:fldCharType="end"/>
      </w:r>
    </w:p>
    <w:p w:rsidR="002E1D22" w:rsidP="002E1D22">
      <w:pPr>
        <w:pStyle w:val="Version"/>
        <w:sectPr w:rsidSect="009270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704F" w:rsidP="0092704F">
      <w:pPr>
        <w:pStyle w:val="SuperHeading"/>
      </w:pPr>
      <w:r w:rsidRPr="0092704F">
        <w:t>CPCCCM3001 Operate elevated work platforms up to 11 metres</w:t>
      </w:r>
    </w:p>
    <w:p w:rsidR="00000000" w:rsidRPr="0092704F" w:rsidP="0092704F">
      <w:pPr>
        <w:pStyle w:val="Heading1"/>
      </w:pPr>
      <w:bookmarkStart w:id="1" w:name="O_1246503"/>
      <w:bookmarkEnd w:id="1"/>
      <w:r w:rsidRPr="009270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BodyText"/>
            </w:pPr>
            <w:r w:rsidRPr="0092704F">
              <w:t>This version first released with CPC Construction, Plumbing and Services Training Package Release 8.0.</w:t>
            </w:r>
          </w:p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Changes to the Performance Evidence.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BodyText"/>
            </w:pPr>
            <w:r w:rsidRPr="0092704F">
              <w:t>This version first released with CPC Construction, Plum</w:t>
            </w:r>
            <w:r w:rsidRPr="0092704F">
              <w:t>bing and Services Training Package Version 2.</w:t>
            </w:r>
          </w:p>
          <w:p w:rsidR="00000000" w:rsidRPr="0092704F" w:rsidP="0092704F">
            <w:pPr>
              <w:pStyle w:val="BodyText"/>
            </w:pPr>
            <w:r w:rsidRPr="0092704F">
              <w:t>Revised unit of competency. Replaces superseded equivalent CPCCCM3001C Operate elevated work platforms.</w:t>
            </w:r>
          </w:p>
        </w:tc>
      </w:tr>
    </w:tbl>
    <w:p w:rsidR="00000000" w:rsidRPr="0092704F" w:rsidP="0092704F">
      <w:pPr>
        <w:pStyle w:val="BodyText"/>
      </w:pPr>
    </w:p>
    <w:p w:rsidR="00000000" w:rsidRPr="0092704F" w:rsidP="0092704F">
      <w:pPr>
        <w:pStyle w:val="AllowPageBreak"/>
      </w:pPr>
    </w:p>
    <w:p w:rsidR="00000000" w:rsidRPr="0092704F" w:rsidP="0092704F">
      <w:pPr>
        <w:pStyle w:val="Heading1"/>
      </w:pPr>
      <w:bookmarkStart w:id="2" w:name="O_1246502"/>
      <w:bookmarkEnd w:id="2"/>
      <w:r w:rsidRPr="0092704F">
        <w:t>Application</w:t>
      </w:r>
    </w:p>
    <w:p w:rsidR="00000000" w:rsidRPr="0092704F" w:rsidP="002E1D22">
      <w:pPr>
        <w:pStyle w:val="BodyText"/>
      </w:pPr>
      <w:r w:rsidRPr="0092704F">
        <w:t>This unit of competency specifies the outcomes required to operate specif</w:t>
      </w:r>
      <w:r w:rsidRPr="0092704F">
        <w:t xml:space="preserve">ic types of elevated work platforms (EWPs) safely and effectively in different locations, including on uneven terrain. The unit includes locating, setting up, operating and shutting down scissor lifts and self-propelled boom lifts with a boom length under </w:t>
      </w:r>
      <w:r w:rsidRPr="0092704F">
        <w:t>11 metres.</w:t>
      </w:r>
    </w:p>
    <w:p w:rsidR="00000000" w:rsidRPr="0092704F" w:rsidP="002E1D22">
      <w:pPr>
        <w:pStyle w:val="BodyText"/>
      </w:pPr>
      <w:r w:rsidRPr="0092704F">
        <w:t xml:space="preserve">The unit supports construction workers in the safe and effective operation of electrical, hydraulic and mechanical EWPs. </w:t>
      </w:r>
    </w:p>
    <w:p w:rsidR="00000000" w:rsidRPr="0092704F" w:rsidP="002E1D22">
      <w:pPr>
        <w:pStyle w:val="BodyText"/>
      </w:pPr>
      <w:r w:rsidRPr="0092704F">
        <w:t>The unit does not cover truck-mounted EWPs, powered telescoping devices, hinged devices or articulated devices, or any co</w:t>
      </w:r>
      <w:r w:rsidRPr="0092704F">
        <w:t xml:space="preserve">mbination of these used to support a platform on which personnel, equipment and materials may be elevated to perform work and which has a boom length of 11 metres or more. </w:t>
      </w:r>
    </w:p>
    <w:p w:rsidR="00000000" w:rsidRPr="0092704F" w:rsidP="002E1D22">
      <w:pPr>
        <w:pStyle w:val="BodyText"/>
      </w:pPr>
      <w:r w:rsidRPr="0092704F">
        <w:t>It applies to construction work on residential and commercial work sites in new co</w:t>
      </w:r>
      <w:r w:rsidRPr="0092704F">
        <w:t xml:space="preserve">nstruction, renovation or refurbishment, and maintenance projects. </w:t>
      </w:r>
    </w:p>
    <w:p w:rsidR="00000000" w:rsidRPr="0092704F" w:rsidP="002E1D22">
      <w:pPr>
        <w:pStyle w:val="BodyText"/>
      </w:pPr>
      <w:r w:rsidRPr="0092704F">
        <w:t>Licensing, legislative, regulatory or certification requirements apply to this unit in some States. Relevant state and territory regulatory authorities should be consulted to confirm those requirements.</w:t>
      </w:r>
    </w:p>
    <w:p w:rsidR="00000000" w:rsidRPr="0092704F" w:rsidP="0092704F">
      <w:pPr>
        <w:pStyle w:val="Heading1"/>
      </w:pPr>
      <w:bookmarkStart w:id="3" w:name="O_1246501"/>
      <w:bookmarkEnd w:id="3"/>
      <w:r w:rsidRPr="0092704F">
        <w:t>Pre-requisite Unit</w:t>
      </w:r>
    </w:p>
    <w:p w:rsidR="00000000" w:rsidRPr="0092704F" w:rsidP="002E1D22">
      <w:pPr>
        <w:pStyle w:val="BodyText"/>
      </w:pPr>
      <w:r w:rsidRPr="0092704F">
        <w:t>Nil</w:t>
      </w:r>
    </w:p>
    <w:p w:rsidR="00000000" w:rsidRPr="0092704F" w:rsidP="0092704F">
      <w:pPr>
        <w:pStyle w:val="Heading1"/>
      </w:pPr>
      <w:bookmarkStart w:id="4" w:name="O_1246500"/>
      <w:bookmarkEnd w:id="4"/>
      <w:r w:rsidRPr="0092704F">
        <w:t>Competency Field</w:t>
      </w:r>
    </w:p>
    <w:p w:rsidR="00000000" w:rsidRPr="0092704F" w:rsidP="002E1D22">
      <w:pPr>
        <w:pStyle w:val="BodyText"/>
      </w:pPr>
      <w:r w:rsidRPr="0092704F">
        <w:t>Common</w:t>
      </w:r>
    </w:p>
    <w:p w:rsidR="00000000" w:rsidRPr="0092704F" w:rsidP="0092704F">
      <w:pPr>
        <w:pStyle w:val="Heading1"/>
      </w:pPr>
      <w:bookmarkStart w:id="5" w:name="O_1246499"/>
      <w:bookmarkEnd w:id="5"/>
      <w:r w:rsidRPr="0092704F">
        <w:t>Unit Sector</w:t>
      </w:r>
    </w:p>
    <w:p w:rsidR="00000000" w:rsidRPr="0092704F" w:rsidP="002E1D22">
      <w:pPr>
        <w:pStyle w:val="BodyText"/>
      </w:pPr>
      <w:r w:rsidRPr="0092704F">
        <w:t>Construction</w:t>
      </w:r>
    </w:p>
    <w:p w:rsidR="00000000" w:rsidRPr="0092704F" w:rsidP="0092704F">
      <w:pPr>
        <w:pStyle w:val="Heading1"/>
      </w:pPr>
      <w:bookmarkStart w:id="6" w:name="O_1246498"/>
      <w:bookmarkEnd w:id="6"/>
      <w:r w:rsidRPr="009270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Performance criteria describe the performance needed to demonstrate achievement of t</w:t>
            </w:r>
            <w:r w:rsidRPr="0092704F">
              <w:t>he element. Where bold italicised text is used, further information is detailed in the range of conditions.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1.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Plan and prepare.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 xml:space="preserve">Job requirements are obtained, confirmed and applied to planning. 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Work site is inspected and terrain level checked to determine stabilising and safe working area requirements.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Work site conditions and hazards are assessed and site health and safety requirements confirmed and applied to planning.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BodyText"/>
            </w:pPr>
            <w:r w:rsidRPr="0092704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rPr>
                <w:rStyle w:val="BoldandItalics"/>
              </w:rPr>
              <w:t>Safe work method statement</w:t>
            </w:r>
            <w:r w:rsidRPr="0092704F">
              <w:t xml:space="preserve"> (SWMS) for the type of EWP and job and work site requirements is reviewed with relevant personnel and confirmed. 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1.5.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Plant, tools and equipment, including personal protective equipment (PPE), are selected according to job re</w:t>
            </w:r>
            <w:r w:rsidRPr="0092704F">
              <w:t xml:space="preserve">quirements, checked for serviceability, and faults are rectified or reported before starting work. 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1.6.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 xml:space="preserve">Materials appropriate to the work application are identified, obtained, prepared, safely handled and located ready for use. 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1.7.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Verbal and non-</w:t>
            </w:r>
            <w:r w:rsidRPr="0092704F">
              <w:t>verbal communication signals are confirmed with team members, supervisor, and other personnel working on site, as required.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1.8.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Rescue plan, including use of fall arrest system, is established and practised before using EWP.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2.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Conduct routine checks of EWP.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Power source is connected to platform equipment according to manufacturer specifications.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Routine pre-operational equipment checks are carried out according to operator manual or manufacturer specifications, and logbooks for defect checks and EWP maintenance schedules.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Equipment is switched on in line with start-up procedures, and contr</w:t>
            </w:r>
            <w:r w:rsidRPr="0092704F">
              <w:t>ols are checked for correct operation and ease of movement.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 xml:space="preserve">EWP is checked to ensure that </w:t>
            </w:r>
            <w:r w:rsidRPr="0092704F">
              <w:rPr>
                <w:rStyle w:val="BoldandItalics"/>
              </w:rPr>
              <w:t>emergency safety devices</w:t>
            </w:r>
            <w:r w:rsidRPr="0092704F">
              <w:rPr>
                <w:rStyle w:val="SpecialBold"/>
              </w:rPr>
              <w:t xml:space="preserve"> </w:t>
            </w:r>
            <w:r w:rsidRPr="0092704F">
              <w:t>specified in operator manual are present and operating correctly.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3.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Locate EWP in place.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 xml:space="preserve">Platform is positioned for work application and stabilisers, if fitted, are engaged to set equipment base level into place according to safe operating procedures. 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Tools, equipment and materials are placed into bucket or on platform according to jo</w:t>
            </w:r>
            <w:r w:rsidRPr="0092704F">
              <w:t>b application requirements.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4.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Elevate platform to work location.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Fall arrest harness is fitted securely and lanyard is  connected to attachment point.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EWP controls are operated according to manufacturer recommendations and platform is elevated to work position.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Power is switched off where specified and locking devices are engaged according to operator manual.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4.4.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Work is carried out according</w:t>
            </w:r>
            <w:r w:rsidRPr="0092704F">
              <w:t xml:space="preserve"> to job specification, operator manual, and health and safety requirements.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5.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Lower platform and shut down.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5.1.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Controls are operated according to manufacturer recommendations and platform is lowered to down position.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5.2.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Shut-down procedures are carried out according to operator manual instructions and equipment is switched off.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6.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Clean up.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6.1.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Work area is cleared and materials disposed of, reused or recycled according to legislation, regulations, codes of practice, and job specifications.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6.2.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EWP, tools and equipment are cleaned, checked, maintained and stored according to manufacturer reco</w:t>
            </w:r>
            <w:r w:rsidRPr="0092704F">
              <w:t>mmendations and standard work practices.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BodyText"/>
            </w:pPr>
            <w:r w:rsidRPr="0092704F">
              <w:t>6.3.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BodyText"/>
            </w:pPr>
            <w:r w:rsidRPr="0092704F">
              <w:rPr>
                <w:rStyle w:val="BoldandItalics"/>
              </w:rPr>
              <w:t>Work completion procedures</w:t>
            </w:r>
            <w:r w:rsidRPr="0092704F">
              <w:t xml:space="preserve"> are applied and relevant personnel notified that work is finished.</w:t>
            </w:r>
          </w:p>
        </w:tc>
      </w:tr>
    </w:tbl>
    <w:p w:rsidR="00000000" w:rsidRPr="0092704F" w:rsidP="0092704F">
      <w:pPr>
        <w:pStyle w:val="BodyText"/>
      </w:pPr>
    </w:p>
    <w:p w:rsidR="00000000" w:rsidRPr="0092704F" w:rsidP="0092704F">
      <w:pPr>
        <w:pStyle w:val="AllowPageBreak"/>
      </w:pPr>
    </w:p>
    <w:p w:rsidR="00000000" w:rsidRPr="0092704F" w:rsidP="0092704F">
      <w:pPr>
        <w:pStyle w:val="Heading1"/>
      </w:pPr>
      <w:bookmarkStart w:id="7" w:name="O_1246497"/>
      <w:bookmarkEnd w:id="7"/>
      <w:r w:rsidRPr="0092704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This section describes the language, literacy, numeracy and employment skills essential to performance in this unit but not explicit in the performance criteria.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BodyText"/>
            </w:pPr>
            <w:r w:rsidRPr="0092704F">
              <w:rPr>
                <w:rStyle w:val="SpecialBold"/>
              </w:rPr>
              <w:t>Skill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rPr>
                <w:rStyle w:val="SpecialBold"/>
              </w:rPr>
              <w:t xml:space="preserve">Performance feature 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Numeracy skills to: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ListBullet"/>
            </w:pPr>
            <w:r w:rsidRPr="0092704F">
              <w:t>interpret safe working load of EWP from manufacturer specifications</w:t>
            </w:r>
          </w:p>
          <w:p w:rsidR="00000000" w:rsidRPr="0092704F" w:rsidP="0092704F">
            <w:pPr>
              <w:pStyle w:val="ListBullet"/>
            </w:pPr>
            <w:r w:rsidRPr="0092704F">
              <w:t>calculate the load to be put on EWP.</w:t>
            </w:r>
          </w:p>
          <w:p w:rsidR="00000000" w:rsidP="0092704F">
            <w:pPr>
              <w:pStyle w:val="BodyText"/>
              <w:rPr>
                <w:lang w:val="en-NZ"/>
              </w:rPr>
            </w:pP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Oral communication skills to: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ListBullet"/>
            </w:pPr>
            <w:r w:rsidRPr="0092704F">
              <w:t>provide work site personnel with key safety information when elevating and lowering an EWP</w:t>
            </w:r>
          </w:p>
          <w:p w:rsidR="00000000" w:rsidRPr="0092704F" w:rsidP="0092704F">
            <w:pPr>
              <w:pStyle w:val="ListBullet"/>
            </w:pPr>
            <w:r w:rsidRPr="0092704F">
              <w:t>use listening and questioning to clarify job and health and safety requirements.</w:t>
            </w:r>
          </w:p>
          <w:p w:rsidR="00000000" w:rsidP="0092704F">
            <w:pPr>
              <w:pStyle w:val="BodyText"/>
              <w:rPr>
                <w:lang w:val="en-NZ"/>
              </w:rPr>
            </w:pP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Reading skills to: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ListBullet"/>
            </w:pPr>
            <w:r w:rsidRPr="0092704F">
              <w:t>interpret operator manual instructions for using different controls of EWPs and operating on different types of terrain.</w:t>
            </w:r>
          </w:p>
          <w:p w:rsidR="00000000" w:rsidP="0092704F">
            <w:pPr>
              <w:pStyle w:val="BodyText"/>
              <w:rPr>
                <w:lang w:val="en-NZ"/>
              </w:rPr>
            </w:pP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Writing skills to: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ListBullet"/>
            </w:pPr>
            <w:r w:rsidRPr="0092704F">
              <w:t>legibly co</w:t>
            </w:r>
            <w:r w:rsidRPr="0092704F">
              <w:t>mplete required documentation, including:</w:t>
            </w:r>
          </w:p>
          <w:p w:rsidR="00000000" w:rsidRPr="0092704F" w:rsidP="0092704F">
            <w:pPr>
              <w:pStyle w:val="ListBullet2"/>
            </w:pPr>
            <w:r w:rsidRPr="0092704F">
              <w:t>equipment inspection and handover documents that form part of work completion procedures</w:t>
            </w:r>
          </w:p>
          <w:p w:rsidR="00000000" w:rsidRPr="0092704F" w:rsidP="0092704F">
            <w:pPr>
              <w:pStyle w:val="ListBullet2"/>
            </w:pPr>
            <w:r w:rsidRPr="0092704F">
              <w:t>faulty equipment or workplace incident reports.</w:t>
            </w:r>
          </w:p>
          <w:p w:rsidR="00000000" w:rsidP="0092704F">
            <w:pPr>
              <w:pStyle w:val="BodyText"/>
              <w:rPr>
                <w:lang w:val="en-NZ"/>
              </w:rPr>
            </w:pP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>Planning and organising skills to: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ListBullet"/>
            </w:pPr>
            <w:r w:rsidRPr="0092704F">
              <w:t>plan and schedule work in a logical se</w:t>
            </w:r>
            <w:r w:rsidRPr="0092704F">
              <w:t>quence.</w:t>
            </w:r>
          </w:p>
          <w:p w:rsidR="00000000" w:rsidRPr="0092704F" w:rsidP="0092704F">
            <w:pPr>
              <w:pStyle w:val="BodyText"/>
            </w:pPr>
          </w:p>
        </w:tc>
      </w:tr>
    </w:tbl>
    <w:p w:rsidR="00000000" w:rsidRPr="0092704F" w:rsidP="0092704F">
      <w:pPr>
        <w:pStyle w:val="BodyText"/>
      </w:pPr>
    </w:p>
    <w:p w:rsidR="00000000" w:rsidRPr="0092704F" w:rsidP="0092704F">
      <w:pPr>
        <w:pStyle w:val="AllowPageBreak"/>
      </w:pPr>
    </w:p>
    <w:p w:rsidR="00000000" w:rsidRPr="0092704F" w:rsidP="0092704F">
      <w:pPr>
        <w:pStyle w:val="Heading1"/>
      </w:pPr>
      <w:bookmarkStart w:id="8" w:name="O_1246496"/>
      <w:bookmarkEnd w:id="8"/>
      <w:r w:rsidRPr="0092704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708"/>
      </w:tblGrid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t xml:space="preserve">This section specifies work environments and conditions that may affect performance. Essential operating conditions that may be present (depending on the work </w:t>
            </w:r>
            <w:r w:rsidRPr="0092704F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rPr>
                <w:rStyle w:val="BoldandItalics"/>
              </w:rPr>
              <w:t xml:space="preserve">Safe work method statement </w:t>
            </w:r>
            <w:r w:rsidRPr="0092704F">
              <w:t>must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ListBullet"/>
            </w:pPr>
            <w:r w:rsidRPr="0092704F">
              <w:t>assessing ter</w:t>
            </w:r>
            <w:r w:rsidRPr="0092704F">
              <w:t>rain at work site</w:t>
            </w:r>
          </w:p>
          <w:p w:rsidR="00000000" w:rsidRPr="0092704F" w:rsidP="0092704F">
            <w:pPr>
              <w:pStyle w:val="ListBullet"/>
            </w:pPr>
            <w:r w:rsidRPr="0092704F">
              <w:t>identifying location of overhead power lines directly above or within specified clearance distances as set out in documentation, such as WorkSafe Victoria’s ‘No Go Zones For Overhead Electrical Power Lines’</w:t>
            </w:r>
          </w:p>
          <w:p w:rsidR="00000000" w:rsidRPr="0092704F" w:rsidP="0092704F">
            <w:pPr>
              <w:pStyle w:val="ListBullet"/>
            </w:pPr>
            <w:r w:rsidRPr="0092704F">
              <w:t xml:space="preserve">reference to permission to operate EWP from the power authority, if required </w:t>
            </w:r>
          </w:p>
          <w:p w:rsidR="00000000" w:rsidRPr="0092704F" w:rsidP="0092704F">
            <w:pPr>
              <w:pStyle w:val="ListBullet"/>
            </w:pPr>
            <w:r w:rsidRPr="0092704F">
              <w:t>identifying hazards and assessing risks for type of EWP, work site and job tasks, including existence of underground pits</w:t>
            </w:r>
          </w:p>
          <w:p w:rsidR="00000000" w:rsidRPr="0092704F" w:rsidP="0092704F">
            <w:pPr>
              <w:pStyle w:val="ListBullet"/>
            </w:pPr>
            <w:r w:rsidRPr="0092704F">
              <w:t>health and safety and environmental requirements mandate</w:t>
            </w:r>
            <w:r w:rsidRPr="0092704F">
              <w:t>d by regulatory authorities, work site safety plan, and workplace procedures</w:t>
            </w:r>
          </w:p>
          <w:p w:rsidR="00000000" w:rsidRPr="0092704F" w:rsidP="0092704F">
            <w:pPr>
              <w:pStyle w:val="ListBullet"/>
            </w:pPr>
            <w:r w:rsidRPr="0092704F">
              <w:t>establishing exclusion areas using signage and barricades</w:t>
            </w:r>
          </w:p>
          <w:p w:rsidR="00000000" w:rsidRPr="0092704F" w:rsidP="0092704F">
            <w:pPr>
              <w:pStyle w:val="ListBullet"/>
            </w:pPr>
            <w:r w:rsidRPr="0092704F">
              <w:t xml:space="preserve">identifying risk control measures to be implemented for job tasks </w:t>
            </w:r>
          </w:p>
          <w:p w:rsidR="00000000" w:rsidRPr="0092704F" w:rsidP="0092704F">
            <w:pPr>
              <w:pStyle w:val="ListBullet"/>
            </w:pPr>
            <w:r w:rsidRPr="0092704F">
              <w:t>safe operating procedures for type of EWP</w:t>
            </w:r>
          </w:p>
          <w:p w:rsidR="00000000" w:rsidRPr="0092704F" w:rsidP="0092704F">
            <w:pPr>
              <w:pStyle w:val="ListBullet"/>
            </w:pPr>
            <w:r w:rsidRPr="0092704F">
              <w:t>safe working</w:t>
            </w:r>
            <w:r w:rsidRPr="0092704F">
              <w:t xml:space="preserve"> load of the EWP </w:t>
            </w:r>
          </w:p>
          <w:p w:rsidR="00000000" w:rsidRPr="0092704F" w:rsidP="0092704F">
            <w:pPr>
              <w:pStyle w:val="ListBullet"/>
            </w:pPr>
            <w:r w:rsidRPr="0092704F">
              <w:t>using tools and equipment, including PPE, prescribed by legislation, regulations, and work site and workplace requirements.</w:t>
            </w:r>
          </w:p>
          <w:p w:rsidR="00000000" w:rsidP="0092704F">
            <w:pPr>
              <w:pStyle w:val="BodyText"/>
              <w:rPr>
                <w:lang w:val="en-NZ"/>
              </w:rPr>
            </w:pP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rPr>
                <w:rStyle w:val="BoldandItalics"/>
              </w:rPr>
              <w:t>Emergency safety devices</w:t>
            </w:r>
            <w:r w:rsidRPr="0092704F">
              <w:t xml:space="preserve"> must be applicable to the EWP and include three or more of the following: 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ListBullet"/>
            </w:pPr>
            <w:r w:rsidRPr="0092704F">
              <w:t>bleed valve</w:t>
            </w:r>
            <w:r w:rsidRPr="0092704F">
              <w:t>s</w:t>
            </w:r>
          </w:p>
          <w:p w:rsidR="00000000" w:rsidRPr="0092704F" w:rsidP="0092704F">
            <w:pPr>
              <w:pStyle w:val="ListBullet"/>
            </w:pPr>
            <w:r w:rsidRPr="0092704F">
              <w:t>electronic override</w:t>
            </w:r>
          </w:p>
          <w:p w:rsidR="00000000" w:rsidRPr="0092704F" w:rsidP="0092704F">
            <w:pPr>
              <w:pStyle w:val="ListBullet"/>
            </w:pPr>
            <w:r w:rsidRPr="0092704F">
              <w:t xml:space="preserve">emergency electric hydraulic pump </w:t>
            </w:r>
          </w:p>
          <w:p w:rsidR="00000000" w:rsidRPr="0092704F" w:rsidP="0092704F">
            <w:pPr>
              <w:pStyle w:val="ListBullet"/>
            </w:pPr>
            <w:r w:rsidRPr="0092704F">
              <w:t>emergency or controlled descent device</w:t>
            </w:r>
          </w:p>
          <w:p w:rsidR="00000000" w:rsidRPr="0092704F" w:rsidP="0092704F">
            <w:pPr>
              <w:pStyle w:val="ListBullet"/>
            </w:pPr>
            <w:r w:rsidRPr="0092704F">
              <w:t>ground controls</w:t>
            </w:r>
          </w:p>
          <w:p w:rsidR="00000000" w:rsidRPr="0092704F" w:rsidP="0092704F">
            <w:pPr>
              <w:pStyle w:val="ListBullet"/>
            </w:pPr>
            <w:r w:rsidRPr="0092704F">
              <w:t>manual hydraulic pump.</w:t>
            </w:r>
          </w:p>
          <w:p w:rsidR="00000000" w:rsidP="0092704F">
            <w:pPr>
              <w:pStyle w:val="BodyText"/>
              <w:rPr>
                <w:lang w:val="en-NZ"/>
              </w:rPr>
            </w:pPr>
          </w:p>
        </w:tc>
      </w:tr>
      <w:tr w:rsidTr="00927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4F">
            <w:pPr>
              <w:pStyle w:val="BodyText"/>
              <w:rPr>
                <w:lang w:val="en-NZ"/>
              </w:rPr>
            </w:pPr>
            <w:r w:rsidRPr="0092704F">
              <w:rPr>
                <w:rStyle w:val="BoldandItalics"/>
              </w:rPr>
              <w:t xml:space="preserve">Work completion procedures </w:t>
            </w:r>
            <w:r w:rsidRPr="0092704F">
              <w:t>must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4F" w:rsidP="0092704F">
            <w:pPr>
              <w:pStyle w:val="ListBullet"/>
            </w:pPr>
            <w:r w:rsidRPr="0092704F">
              <w:t>completing logbook</w:t>
            </w:r>
          </w:p>
          <w:p w:rsidR="00000000" w:rsidRPr="0092704F" w:rsidP="0092704F">
            <w:pPr>
              <w:pStyle w:val="ListBullet"/>
            </w:pPr>
            <w:r w:rsidRPr="0092704F">
              <w:t>completing post-operational checks</w:t>
            </w:r>
          </w:p>
          <w:p w:rsidR="00000000" w:rsidRPr="0092704F" w:rsidP="0092704F">
            <w:pPr>
              <w:pStyle w:val="ListBullet"/>
            </w:pPr>
            <w:r w:rsidRPr="0092704F">
              <w:t>safely and securely storing safety equipment.</w:t>
            </w:r>
          </w:p>
        </w:tc>
      </w:tr>
    </w:tbl>
    <w:p w:rsidR="00000000" w:rsidRPr="0092704F" w:rsidP="0092704F">
      <w:pPr>
        <w:pStyle w:val="BodyText"/>
      </w:pPr>
    </w:p>
    <w:p w:rsidR="00000000" w:rsidRPr="0092704F" w:rsidP="0092704F">
      <w:pPr>
        <w:pStyle w:val="AllowPageBreak"/>
      </w:pPr>
    </w:p>
    <w:p w:rsidR="00000000" w:rsidRPr="0092704F" w:rsidP="0092704F">
      <w:pPr>
        <w:pStyle w:val="Heading1"/>
      </w:pPr>
      <w:bookmarkStart w:id="9" w:name="O_1246495"/>
      <w:bookmarkEnd w:id="9"/>
      <w:r w:rsidRPr="0092704F">
        <w:t>Unit Mapping Information</w:t>
      </w:r>
    </w:p>
    <w:p w:rsidR="00000000" w:rsidRPr="0092704F" w:rsidP="002E1D22">
      <w:pPr>
        <w:pStyle w:val="BodyText"/>
      </w:pPr>
      <w:r w:rsidRPr="0092704F">
        <w:t>CPCCCM3001C Operate elevated work platforms</w:t>
      </w:r>
    </w:p>
    <w:p w:rsidR="00000000" w:rsidRPr="0092704F" w:rsidP="0092704F">
      <w:pPr>
        <w:pStyle w:val="Heading1"/>
      </w:pPr>
      <w:bookmarkStart w:id="10" w:name="O_1246504"/>
      <w:bookmarkEnd w:id="10"/>
      <w:r w:rsidRPr="0092704F">
        <w:t>Links</w:t>
      </w:r>
    </w:p>
    <w:p w:rsidR="00000000" w:rsidRPr="0092704F" w:rsidP="002E1D22">
      <w:pPr>
        <w:pStyle w:val="BodyText"/>
      </w:pPr>
      <w:r w:rsidRPr="009270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1284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704F" w:rsidP="0092704F"/>
    <w:sectPr w:rsidSect="009270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F" w:rsidRPr="002E1D22" w:rsidP="002E1D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22" w:rsidP="00927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D22" w:rsidP="00927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E1D22" w:rsidP="009270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04F" w:rsidRPr="002E1D22" w:rsidP="002E1D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22" w:rsidRPr="002D2AF8" w:rsidP="00927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CPCCCM3001 Operate elevated work platforms up to 11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E1D22" w:rsidP="009270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D812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C2F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1E6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0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0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0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0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0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0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0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0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0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0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0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04F"/>
  </w:style>
  <w:style w:type="character" w:customStyle="1" w:styleId="Heading1Char">
    <w:name w:val="Heading 1 Char"/>
    <w:basedOn w:val="DefaultParagraphFont"/>
    <w:link w:val="Heading1"/>
    <w:rsid w:val="009270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0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0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0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04F"/>
    <w:rPr>
      <w:b/>
      <w:spacing w:val="0"/>
    </w:rPr>
  </w:style>
  <w:style w:type="paragraph" w:styleId="ListBullet2">
    <w:name w:val="List Bullet 2"/>
    <w:basedOn w:val="List2"/>
    <w:rsid w:val="009270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70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0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2704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270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0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0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0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0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0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0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0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0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0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0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0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0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0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0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0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0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0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0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0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0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0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0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0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0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0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0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0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04F"/>
    <w:rPr>
      <w:i/>
    </w:rPr>
  </w:style>
  <w:style w:type="paragraph" w:styleId="Caption">
    <w:name w:val="caption"/>
    <w:basedOn w:val="BodyText"/>
    <w:next w:val="Normal"/>
    <w:qFormat/>
    <w:rsid w:val="009270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0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0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04F"/>
  </w:style>
  <w:style w:type="paragraph" w:styleId="TableofFigures">
    <w:name w:val="table of figures"/>
    <w:basedOn w:val="Normal"/>
    <w:next w:val="Normal"/>
    <w:semiHidden/>
    <w:rsid w:val="009270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0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04F"/>
    <w:rPr>
      <w:rFonts w:ascii="Wingdings" w:hAnsi="Wingdings"/>
    </w:rPr>
  </w:style>
  <w:style w:type="paragraph" w:customStyle="1" w:styleId="TableHeading">
    <w:name w:val="Table Heading"/>
    <w:basedOn w:val="HeadingBase"/>
    <w:rsid w:val="009270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04F"/>
    <w:rPr>
      <w:color w:val="0033CC"/>
      <w:u w:val="none"/>
    </w:rPr>
  </w:style>
  <w:style w:type="paragraph" w:customStyle="1" w:styleId="BodyTextRight">
    <w:name w:val="Body Text Right"/>
    <w:basedOn w:val="BodyText"/>
    <w:rsid w:val="009270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0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0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0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0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0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04F"/>
    <w:rPr>
      <w:sz w:val="32"/>
    </w:rPr>
  </w:style>
  <w:style w:type="paragraph" w:customStyle="1" w:styleId="HeadingProcedure">
    <w:name w:val="Heading Procedure"/>
    <w:basedOn w:val="HeadingBase"/>
    <w:next w:val="Normal"/>
    <w:rsid w:val="009270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04F"/>
    <w:pPr>
      <w:spacing w:before="60" w:after="60"/>
    </w:pPr>
  </w:style>
  <w:style w:type="paragraph" w:styleId="ListContinue">
    <w:name w:val="List Continue"/>
    <w:basedOn w:val="List"/>
    <w:rsid w:val="0092704F"/>
    <w:pPr>
      <w:ind w:firstLine="0"/>
    </w:pPr>
  </w:style>
  <w:style w:type="paragraph" w:customStyle="1" w:styleId="ListNote">
    <w:name w:val="List Note"/>
    <w:basedOn w:val="List"/>
    <w:rsid w:val="009270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0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0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04F"/>
    <w:rPr>
      <w:rFonts w:ascii="Courier New" w:hAnsi="Courier New"/>
    </w:rPr>
  </w:style>
  <w:style w:type="paragraph" w:customStyle="1" w:styleId="NoteBullet">
    <w:name w:val="Note Bullet"/>
    <w:basedOn w:val="Note"/>
    <w:rsid w:val="009270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0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0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0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0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0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0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04F"/>
    <w:rPr>
      <w:b/>
      <w:smallCaps/>
    </w:rPr>
  </w:style>
  <w:style w:type="paragraph" w:customStyle="1" w:styleId="TableListNumber">
    <w:name w:val="Table List Number"/>
    <w:basedOn w:val="ListNumber"/>
    <w:rsid w:val="009270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0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04F"/>
    <w:pPr>
      <w:numPr>
        <w:numId w:val="9"/>
      </w:numPr>
    </w:pPr>
  </w:style>
  <w:style w:type="paragraph" w:customStyle="1" w:styleId="ListAlpha2">
    <w:name w:val="List Alpha 2"/>
    <w:basedOn w:val="List2"/>
    <w:rsid w:val="0092704F"/>
    <w:pPr>
      <w:numPr>
        <w:numId w:val="8"/>
      </w:numPr>
    </w:pPr>
  </w:style>
  <w:style w:type="paragraph" w:styleId="List2">
    <w:name w:val="List 2"/>
    <w:basedOn w:val="BodyText"/>
    <w:rsid w:val="009270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0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0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0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0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0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04F"/>
    <w:pPr>
      <w:numPr>
        <w:numId w:val="4"/>
      </w:numPr>
    </w:pPr>
  </w:style>
  <w:style w:type="paragraph" w:styleId="ListContinue2">
    <w:name w:val="List Continue 2"/>
    <w:basedOn w:val="List2"/>
    <w:rsid w:val="0092704F"/>
    <w:pPr>
      <w:ind w:firstLine="0"/>
    </w:pPr>
  </w:style>
  <w:style w:type="paragraph" w:styleId="ListContinue3">
    <w:name w:val="List Continue 3"/>
    <w:basedOn w:val="List3"/>
    <w:rsid w:val="0092704F"/>
    <w:pPr>
      <w:ind w:left="1021" w:firstLine="0"/>
    </w:pPr>
  </w:style>
  <w:style w:type="paragraph" w:styleId="ListContinue4">
    <w:name w:val="List Continue 4"/>
    <w:basedOn w:val="List4"/>
    <w:rsid w:val="0092704F"/>
    <w:pPr>
      <w:ind w:firstLine="0"/>
    </w:pPr>
  </w:style>
  <w:style w:type="paragraph" w:styleId="ListContinue5">
    <w:name w:val="List Continue 5"/>
    <w:basedOn w:val="List5"/>
    <w:rsid w:val="0092704F"/>
    <w:pPr>
      <w:ind w:firstLine="0"/>
    </w:pPr>
  </w:style>
  <w:style w:type="paragraph" w:styleId="ListNumber3">
    <w:name w:val="List Number 3"/>
    <w:basedOn w:val="List3"/>
    <w:rsid w:val="0092704F"/>
    <w:pPr>
      <w:numPr>
        <w:numId w:val="5"/>
      </w:numPr>
    </w:pPr>
  </w:style>
  <w:style w:type="paragraph" w:styleId="ListNumber4">
    <w:name w:val="List Number 4"/>
    <w:basedOn w:val="List4"/>
    <w:rsid w:val="0092704F"/>
    <w:pPr>
      <w:numPr>
        <w:numId w:val="6"/>
      </w:numPr>
    </w:pPr>
  </w:style>
  <w:style w:type="paragraph" w:styleId="ListNumber5">
    <w:name w:val="List Number 5"/>
    <w:basedOn w:val="List5"/>
    <w:rsid w:val="0092704F"/>
    <w:pPr>
      <w:numPr>
        <w:numId w:val="7"/>
      </w:numPr>
    </w:pPr>
  </w:style>
  <w:style w:type="paragraph" w:styleId="BlockText">
    <w:name w:val="Block Text"/>
    <w:basedOn w:val="Normal"/>
    <w:rsid w:val="009270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0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04F"/>
    <w:rPr>
      <w:sz w:val="16"/>
      <w:vertAlign w:val="superscript"/>
    </w:rPr>
  </w:style>
  <w:style w:type="character" w:customStyle="1" w:styleId="Symbols">
    <w:name w:val="Symbols"/>
    <w:basedOn w:val="DefaultParagraphFont"/>
    <w:rsid w:val="0092704F"/>
    <w:rPr>
      <w:rFonts w:ascii="Symbol" w:hAnsi="Symbol"/>
    </w:rPr>
  </w:style>
  <w:style w:type="character" w:customStyle="1" w:styleId="MenuOptions">
    <w:name w:val="Menu Options"/>
    <w:basedOn w:val="DefaultParagraphFont"/>
    <w:rsid w:val="009270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04F"/>
    <w:rPr>
      <w:b/>
    </w:rPr>
  </w:style>
  <w:style w:type="character" w:customStyle="1" w:styleId="Underlined">
    <w:name w:val="Underlined"/>
    <w:basedOn w:val="DefaultParagraphFont"/>
    <w:rsid w:val="0092704F"/>
    <w:rPr>
      <w:u w:val="single"/>
    </w:rPr>
  </w:style>
  <w:style w:type="paragraph" w:customStyle="1" w:styleId="TableBodyTextRight">
    <w:name w:val="Table Body Text Right"/>
    <w:basedOn w:val="TableBodyText"/>
    <w:rsid w:val="009270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04F"/>
    <w:rPr>
      <w:sz w:val="18"/>
    </w:rPr>
  </w:style>
  <w:style w:type="paragraph" w:customStyle="1" w:styleId="BodySmallRight">
    <w:name w:val="Body Small Right"/>
    <w:basedOn w:val="BodyTextRight"/>
    <w:rsid w:val="0092704F"/>
    <w:rPr>
      <w:sz w:val="18"/>
      <w:szCs w:val="18"/>
    </w:rPr>
  </w:style>
  <w:style w:type="paragraph" w:customStyle="1" w:styleId="MarginEdition">
    <w:name w:val="Margin Edition"/>
    <w:basedOn w:val="MarginNote"/>
    <w:rsid w:val="009270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04F"/>
    <w:rPr>
      <w:sz w:val="2"/>
      <w:szCs w:val="2"/>
    </w:rPr>
  </w:style>
  <w:style w:type="character" w:customStyle="1" w:styleId="Small">
    <w:name w:val="Small"/>
    <w:basedOn w:val="DefaultParagraphFont"/>
    <w:rsid w:val="0092704F"/>
    <w:rPr>
      <w:sz w:val="16"/>
    </w:rPr>
  </w:style>
  <w:style w:type="paragraph" w:customStyle="1" w:styleId="WideTable">
    <w:name w:val="Wide Table"/>
    <w:basedOn w:val="Normal"/>
    <w:rsid w:val="009270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04F"/>
  </w:style>
  <w:style w:type="paragraph" w:styleId="Quote">
    <w:name w:val="Quote"/>
    <w:basedOn w:val="Heading1"/>
    <w:link w:val="QuoteChar"/>
    <w:qFormat/>
    <w:rsid w:val="009270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0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04F"/>
    <w:pPr>
      <w:pageBreakBefore/>
    </w:pPr>
  </w:style>
  <w:style w:type="paragraph" w:customStyle="1" w:styleId="Border">
    <w:name w:val="Border"/>
    <w:basedOn w:val="Normal"/>
    <w:qFormat/>
    <w:rsid w:val="009270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0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0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0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0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0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0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0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0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04F"/>
    <w:rPr>
      <w:u w:val="single"/>
    </w:rPr>
  </w:style>
  <w:style w:type="paragraph" w:styleId="BalloonText">
    <w:name w:val="Balloon Text"/>
    <w:basedOn w:val="Normal"/>
    <w:link w:val="BalloonTextChar"/>
    <w:rsid w:val="00927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0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0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0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0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0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04F"/>
    <w:pPr>
      <w:spacing w:before="0" w:after="0"/>
    </w:pPr>
  </w:style>
  <w:style w:type="paragraph" w:customStyle="1" w:styleId="BodyTextBold">
    <w:name w:val="Body Text Bold"/>
    <w:basedOn w:val="BodyText"/>
    <w:qFormat/>
    <w:rsid w:val="0092704F"/>
    <w:rPr>
      <w:b/>
    </w:rPr>
  </w:style>
  <w:style w:type="character" w:styleId="Hyperlink">
    <w:name w:val="Hyperlink"/>
    <w:basedOn w:val="DefaultParagraphFont"/>
    <w:uiPriority w:val="99"/>
    <w:unhideWhenUsed/>
    <w:rsid w:val="002E1D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1160</Words>
  <Characters>7059</Characters>
  <Application>Microsoft Office Word</Application>
  <DocSecurity>0</DocSecurity>
  <Lines>320</Lines>
  <Paragraphs>155</Paragraphs>
  <ScaleCrop>false</ScaleCrop>
  <Company>Author-it Software Corporation Ltd.</Company>
  <LinksUpToDate>false</LinksUpToDate>
  <CharactersWithSpaces>8064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CPCCCM3001 Operate elevated work platforms up to 11 metres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