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87F" w:rsidP="00F12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CPCCCM2013 Undertake basic installation of wall tiles</w:t>
      </w:r>
      <w:r>
        <w:fldChar w:fldCharType="end"/>
      </w:r>
    </w:p>
    <w:p w:rsidR="00F1287F" w:rsidP="00F1287F">
      <w:pPr>
        <w:pStyle w:val="Version"/>
        <w:sectPr w:rsidSect="00A21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78D" w:rsidP="00A2178D">
      <w:pPr>
        <w:pStyle w:val="SuperHeading"/>
      </w:pPr>
      <w:r w:rsidRPr="00A2178D">
        <w:t xml:space="preserve">Assessment Requirements for CPCCCM2013 Undertake basic </w:t>
      </w:r>
      <w:r w:rsidRPr="00A2178D">
        <w:t>installation of wall tiles</w:t>
      </w:r>
    </w:p>
    <w:p w:rsidR="00000000" w:rsidRPr="00A2178D" w:rsidP="00A2178D">
      <w:pPr>
        <w:pStyle w:val="Heading1"/>
      </w:pPr>
      <w:bookmarkStart w:id="1" w:name="O_1295178"/>
      <w:bookmarkEnd w:id="1"/>
      <w:r w:rsidRPr="00A217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1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8D">
            <w:pPr>
              <w:pStyle w:val="BodyText"/>
              <w:rPr>
                <w:lang w:val="en-NZ"/>
              </w:rPr>
            </w:pPr>
            <w:r w:rsidRPr="00A217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8D">
            <w:pPr>
              <w:pStyle w:val="BodyText"/>
              <w:rPr>
                <w:lang w:val="en-NZ"/>
              </w:rPr>
            </w:pPr>
            <w:r w:rsidRPr="00A2178D">
              <w:t>Updated reference to general construction induction training program.</w:t>
            </w:r>
          </w:p>
        </w:tc>
      </w:tr>
      <w:tr w:rsidTr="00A21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8D">
            <w:pPr>
              <w:pStyle w:val="BodyText"/>
              <w:rPr>
                <w:lang w:val="en-NZ"/>
              </w:rPr>
            </w:pPr>
            <w:r w:rsidRPr="00A217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78D" w:rsidP="00A2178D">
            <w:pPr>
              <w:pStyle w:val="BodyText"/>
            </w:pPr>
            <w:r w:rsidRPr="00A2178D">
              <w:t>This version first released with CPC Construction, Plumbing and Services Training Package Release 5.0.</w:t>
            </w:r>
          </w:p>
          <w:p w:rsidR="00000000" w:rsidRPr="00A2178D" w:rsidP="00A2178D">
            <w:pPr>
              <w:pStyle w:val="BodyText"/>
            </w:pPr>
            <w:r w:rsidRPr="00A2178D">
              <w:t>New unit.</w:t>
            </w:r>
          </w:p>
        </w:tc>
      </w:tr>
    </w:tbl>
    <w:p w:rsidR="00000000" w:rsidRPr="00A2178D" w:rsidP="00A2178D">
      <w:pPr>
        <w:pStyle w:val="BodyText"/>
      </w:pPr>
    </w:p>
    <w:p w:rsidR="00000000" w:rsidRPr="00A2178D" w:rsidP="00A2178D">
      <w:pPr>
        <w:pStyle w:val="AllowPageBreak"/>
      </w:pPr>
    </w:p>
    <w:p w:rsidR="00000000" w:rsidRPr="00A2178D" w:rsidP="00A2178D">
      <w:pPr>
        <w:pStyle w:val="Heading1"/>
      </w:pPr>
      <w:bookmarkStart w:id="2" w:name="O_1295177"/>
      <w:bookmarkEnd w:id="2"/>
      <w:r w:rsidRPr="00A2178D">
        <w:t>Performance Evidence</w:t>
      </w:r>
    </w:p>
    <w:p w:rsidR="00000000" w:rsidRPr="00A2178D" w:rsidP="00F1287F">
      <w:pPr>
        <w:pStyle w:val="BodyText"/>
      </w:pPr>
      <w:r w:rsidRPr="00A2178D">
        <w:t>To demonstrate competency, a candidate must satisfy all the elements, performance criteria and founda</w:t>
      </w:r>
      <w:r w:rsidRPr="00A2178D">
        <w:t>tion skills of this unit by preparing a flat wall substrate and tiling a minimum of 1.62 square metres with a penetration.</w:t>
      </w:r>
    </w:p>
    <w:p w:rsidR="00000000" w:rsidRPr="00A2178D" w:rsidP="00F1287F">
      <w:pPr>
        <w:pStyle w:val="BodyText"/>
      </w:pPr>
      <w:r w:rsidRPr="00A2178D">
        <w:t>All work must be performed to the standard required in the workplace and must comply with work health and safety (WHS) and environmen</w:t>
      </w:r>
      <w:r w:rsidRPr="00A2178D">
        <w:t>tal requirements, manufacturers’ specifications and workplace requirements.</w:t>
      </w:r>
    </w:p>
    <w:p w:rsidR="00000000" w:rsidRPr="00A2178D" w:rsidP="00A2178D">
      <w:pPr>
        <w:pStyle w:val="Heading1"/>
      </w:pPr>
      <w:bookmarkStart w:id="3" w:name="O_1295176"/>
      <w:bookmarkEnd w:id="3"/>
      <w:r w:rsidRPr="00A2178D">
        <w:t>Knowledge Evidence</w:t>
      </w:r>
    </w:p>
    <w:p w:rsidR="00000000" w:rsidRPr="00A2178D" w:rsidP="00F1287F">
      <w:pPr>
        <w:pStyle w:val="BodyText"/>
      </w:pPr>
      <w:r w:rsidRPr="00A2178D">
        <w:t>To be competent in this unit, a candidate must demonstrate knowledge of:</w:t>
      </w:r>
    </w:p>
    <w:p w:rsidR="00000000" w:rsidRPr="00A2178D" w:rsidP="00A2178D">
      <w:pPr>
        <w:pStyle w:val="ListBullet"/>
      </w:pPr>
      <w:r w:rsidRPr="00A2178D">
        <w:t>workplace policies for basic installation of wall tiles</w:t>
      </w:r>
    </w:p>
    <w:p w:rsidR="00000000" w:rsidRPr="00A2178D" w:rsidP="00A2178D">
      <w:pPr>
        <w:pStyle w:val="ListBullet"/>
      </w:pPr>
      <w:r w:rsidRPr="00A2178D">
        <w:t>safety requirements for installing wall tiles, including personal protective equipment (PPE)</w:t>
      </w:r>
    </w:p>
    <w:p w:rsidR="00000000" w:rsidRPr="00A2178D" w:rsidP="00A2178D">
      <w:pPr>
        <w:pStyle w:val="ListBullet"/>
      </w:pPr>
      <w:r w:rsidRPr="00A2178D">
        <w:t>environmentally friendly waste management for basic installation of wall tiles</w:t>
      </w:r>
    </w:p>
    <w:p w:rsidR="00000000" w:rsidRPr="00A2178D" w:rsidP="00A2178D">
      <w:pPr>
        <w:pStyle w:val="ListBullet"/>
      </w:pPr>
      <w:r w:rsidRPr="00A2178D">
        <w:t>simple drawings for basic installation of wall tiles</w:t>
      </w:r>
    </w:p>
    <w:p w:rsidR="00000000" w:rsidRPr="00A2178D" w:rsidP="00A2178D">
      <w:pPr>
        <w:pStyle w:val="ListBullet"/>
      </w:pPr>
      <w:r w:rsidRPr="00A2178D">
        <w:t>types and uses of tools and equ</w:t>
      </w:r>
      <w:r w:rsidRPr="00A2178D">
        <w:t>ipment for basic installation of wall tiles</w:t>
      </w:r>
    </w:p>
    <w:p w:rsidR="00000000" w:rsidRPr="00A2178D" w:rsidP="00A2178D">
      <w:pPr>
        <w:pStyle w:val="ListBullet"/>
      </w:pPr>
      <w:r w:rsidRPr="00A2178D">
        <w:t>processes for calculation of material requirements for basic installation of wall tiles.</w:t>
      </w:r>
    </w:p>
    <w:p w:rsidR="00000000" w:rsidRPr="00A2178D" w:rsidP="00A2178D">
      <w:pPr>
        <w:pStyle w:val="AllowPageBreak"/>
      </w:pPr>
    </w:p>
    <w:p w:rsidR="00000000" w:rsidRPr="00A2178D" w:rsidP="00A2178D">
      <w:pPr>
        <w:pStyle w:val="Heading1"/>
      </w:pPr>
      <w:bookmarkStart w:id="4" w:name="O_1295175"/>
      <w:bookmarkEnd w:id="4"/>
      <w:r w:rsidRPr="00A2178D">
        <w:t>Assessment Conditions</w:t>
      </w:r>
    </w:p>
    <w:p w:rsidR="00000000" w:rsidRPr="00A2178D" w:rsidP="00F1287F">
      <w:pPr>
        <w:pStyle w:val="BodyText"/>
      </w:pPr>
      <w:r w:rsidRPr="00A2178D">
        <w:t xml:space="preserve">Assessors must meet the requirements for assessors contained in the Standards for </w:t>
      </w:r>
      <w:r w:rsidRPr="00A2178D">
        <w:t>Registered Training Organisations.</w:t>
      </w:r>
    </w:p>
    <w:p w:rsidR="00000000" w:rsidRPr="00A2178D" w:rsidP="00F1287F">
      <w:pPr>
        <w:pStyle w:val="BodyText"/>
      </w:pPr>
      <w:r w:rsidRPr="00A2178D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A2178D" w:rsidP="00A2178D">
      <w:pPr>
        <w:pStyle w:val="Heading1"/>
      </w:pPr>
      <w:bookmarkStart w:id="5" w:name="O_1295188"/>
      <w:bookmarkEnd w:id="5"/>
      <w:r w:rsidRPr="00A2178D">
        <w:t>Links</w:t>
      </w:r>
    </w:p>
    <w:p w:rsidR="00000000" w:rsidRPr="00A2178D" w:rsidP="00F1287F">
      <w:pPr>
        <w:pStyle w:val="BodyText"/>
      </w:pPr>
      <w:r w:rsidRPr="00A217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2B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178D" w:rsidP="00A2178D"/>
    <w:sectPr w:rsidSect="00A21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8D" w:rsidRPr="00F1287F" w:rsidP="00F12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F" w:rsidP="00A21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87F" w:rsidP="00A21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1287F" w:rsidP="00A21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78D" w:rsidRPr="00F1287F" w:rsidP="00F12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7F" w:rsidRPr="002D2AF8" w:rsidP="00A21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CPCCCM2013 Undertake basic installation of wall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1287F" w:rsidP="00A21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26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2A3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78D"/>
  </w:style>
  <w:style w:type="character" w:customStyle="1" w:styleId="Heading1Char">
    <w:name w:val="Heading 1 Char"/>
    <w:basedOn w:val="DefaultParagraphFont"/>
    <w:link w:val="Heading1"/>
    <w:rsid w:val="00A21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7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1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78D"/>
    <w:rPr>
      <w:b/>
      <w:spacing w:val="0"/>
    </w:rPr>
  </w:style>
  <w:style w:type="paragraph" w:customStyle="1" w:styleId="SuperTitle">
    <w:name w:val="SuperTitle"/>
    <w:basedOn w:val="Title"/>
    <w:rsid w:val="00A21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7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78D"/>
    <w:rPr>
      <w:i/>
    </w:rPr>
  </w:style>
  <w:style w:type="paragraph" w:styleId="Caption">
    <w:name w:val="caption"/>
    <w:basedOn w:val="BodyText"/>
    <w:next w:val="Normal"/>
    <w:qFormat/>
    <w:rsid w:val="00A21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78D"/>
  </w:style>
  <w:style w:type="paragraph" w:styleId="TableofFigures">
    <w:name w:val="table of figures"/>
    <w:basedOn w:val="Normal"/>
    <w:next w:val="Normal"/>
    <w:semiHidden/>
    <w:rsid w:val="00A21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7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78D"/>
    <w:rPr>
      <w:rFonts w:ascii="Wingdings" w:hAnsi="Wingdings"/>
    </w:rPr>
  </w:style>
  <w:style w:type="paragraph" w:customStyle="1" w:styleId="TableHeading">
    <w:name w:val="Table Heading"/>
    <w:basedOn w:val="HeadingBase"/>
    <w:rsid w:val="00A21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78D"/>
    <w:rPr>
      <w:color w:val="0033CC"/>
      <w:u w:val="none"/>
    </w:rPr>
  </w:style>
  <w:style w:type="paragraph" w:customStyle="1" w:styleId="BodyTextRight">
    <w:name w:val="Body Text Right"/>
    <w:basedOn w:val="BodyText"/>
    <w:rsid w:val="00A21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7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78D"/>
    <w:rPr>
      <w:sz w:val="32"/>
    </w:rPr>
  </w:style>
  <w:style w:type="paragraph" w:customStyle="1" w:styleId="HeadingProcedure">
    <w:name w:val="Heading Procedure"/>
    <w:basedOn w:val="HeadingBase"/>
    <w:next w:val="Normal"/>
    <w:rsid w:val="00A21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78D"/>
    <w:pPr>
      <w:spacing w:before="60" w:after="60"/>
    </w:pPr>
  </w:style>
  <w:style w:type="paragraph" w:styleId="ListContinue">
    <w:name w:val="List Continue"/>
    <w:basedOn w:val="List"/>
    <w:rsid w:val="00A2178D"/>
    <w:pPr>
      <w:ind w:firstLine="0"/>
    </w:pPr>
  </w:style>
  <w:style w:type="paragraph" w:customStyle="1" w:styleId="ListNote">
    <w:name w:val="List Note"/>
    <w:basedOn w:val="List"/>
    <w:rsid w:val="00A21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78D"/>
    <w:rPr>
      <w:rFonts w:ascii="Courier New" w:hAnsi="Courier New"/>
    </w:rPr>
  </w:style>
  <w:style w:type="paragraph" w:customStyle="1" w:styleId="NoteBullet">
    <w:name w:val="Note Bullet"/>
    <w:basedOn w:val="Note"/>
    <w:rsid w:val="00A21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7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78D"/>
    <w:rPr>
      <w:b/>
      <w:smallCaps/>
    </w:rPr>
  </w:style>
  <w:style w:type="paragraph" w:customStyle="1" w:styleId="TableListNumber">
    <w:name w:val="Table List Number"/>
    <w:basedOn w:val="ListNumber"/>
    <w:rsid w:val="00A21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78D"/>
    <w:pPr>
      <w:numPr>
        <w:numId w:val="8"/>
      </w:numPr>
    </w:pPr>
  </w:style>
  <w:style w:type="paragraph" w:customStyle="1" w:styleId="ListAlpha2">
    <w:name w:val="List Alpha 2"/>
    <w:basedOn w:val="List2"/>
    <w:rsid w:val="00A2178D"/>
    <w:pPr>
      <w:numPr>
        <w:numId w:val="7"/>
      </w:numPr>
    </w:pPr>
  </w:style>
  <w:style w:type="paragraph" w:styleId="List2">
    <w:name w:val="List 2"/>
    <w:basedOn w:val="BodyText"/>
    <w:rsid w:val="00A21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7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7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78D"/>
    <w:pPr>
      <w:numPr>
        <w:numId w:val="3"/>
      </w:numPr>
    </w:pPr>
  </w:style>
  <w:style w:type="paragraph" w:styleId="ListContinue2">
    <w:name w:val="List Continue 2"/>
    <w:basedOn w:val="List2"/>
    <w:rsid w:val="00A2178D"/>
    <w:pPr>
      <w:ind w:firstLine="0"/>
    </w:pPr>
  </w:style>
  <w:style w:type="paragraph" w:styleId="ListContinue3">
    <w:name w:val="List Continue 3"/>
    <w:basedOn w:val="List3"/>
    <w:rsid w:val="00A2178D"/>
    <w:pPr>
      <w:ind w:left="1021" w:firstLine="0"/>
    </w:pPr>
  </w:style>
  <w:style w:type="paragraph" w:styleId="ListContinue4">
    <w:name w:val="List Continue 4"/>
    <w:basedOn w:val="List4"/>
    <w:rsid w:val="00A2178D"/>
    <w:pPr>
      <w:ind w:firstLine="0"/>
    </w:pPr>
  </w:style>
  <w:style w:type="paragraph" w:styleId="ListContinue5">
    <w:name w:val="List Continue 5"/>
    <w:basedOn w:val="List5"/>
    <w:rsid w:val="00A2178D"/>
    <w:pPr>
      <w:ind w:firstLine="0"/>
    </w:pPr>
  </w:style>
  <w:style w:type="paragraph" w:styleId="ListNumber3">
    <w:name w:val="List Number 3"/>
    <w:basedOn w:val="List3"/>
    <w:rsid w:val="00A2178D"/>
    <w:pPr>
      <w:numPr>
        <w:numId w:val="4"/>
      </w:numPr>
    </w:pPr>
  </w:style>
  <w:style w:type="paragraph" w:styleId="ListNumber4">
    <w:name w:val="List Number 4"/>
    <w:basedOn w:val="List4"/>
    <w:rsid w:val="00A2178D"/>
    <w:pPr>
      <w:numPr>
        <w:numId w:val="5"/>
      </w:numPr>
    </w:pPr>
  </w:style>
  <w:style w:type="paragraph" w:styleId="ListNumber5">
    <w:name w:val="List Number 5"/>
    <w:basedOn w:val="List5"/>
    <w:rsid w:val="00A2178D"/>
    <w:pPr>
      <w:numPr>
        <w:numId w:val="6"/>
      </w:numPr>
    </w:pPr>
  </w:style>
  <w:style w:type="paragraph" w:styleId="BlockText">
    <w:name w:val="Block Text"/>
    <w:basedOn w:val="Normal"/>
    <w:rsid w:val="00A21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78D"/>
    <w:rPr>
      <w:sz w:val="16"/>
      <w:vertAlign w:val="superscript"/>
    </w:rPr>
  </w:style>
  <w:style w:type="character" w:customStyle="1" w:styleId="Symbols">
    <w:name w:val="Symbols"/>
    <w:basedOn w:val="DefaultParagraphFont"/>
    <w:rsid w:val="00A2178D"/>
    <w:rPr>
      <w:rFonts w:ascii="Symbol" w:hAnsi="Symbol"/>
    </w:rPr>
  </w:style>
  <w:style w:type="character" w:customStyle="1" w:styleId="MenuOptions">
    <w:name w:val="Menu Options"/>
    <w:basedOn w:val="DefaultParagraphFont"/>
    <w:rsid w:val="00A21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78D"/>
    <w:rPr>
      <w:b/>
    </w:rPr>
  </w:style>
  <w:style w:type="character" w:customStyle="1" w:styleId="Underlined">
    <w:name w:val="Underlined"/>
    <w:basedOn w:val="DefaultParagraphFont"/>
    <w:rsid w:val="00A2178D"/>
    <w:rPr>
      <w:u w:val="single"/>
    </w:rPr>
  </w:style>
  <w:style w:type="paragraph" w:customStyle="1" w:styleId="TableBodyTextRight">
    <w:name w:val="Table Body Text Right"/>
    <w:basedOn w:val="TableBodyText"/>
    <w:rsid w:val="00A21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78D"/>
    <w:rPr>
      <w:sz w:val="18"/>
    </w:rPr>
  </w:style>
  <w:style w:type="paragraph" w:customStyle="1" w:styleId="BodySmallRight">
    <w:name w:val="Body Small Right"/>
    <w:basedOn w:val="BodyTextRight"/>
    <w:rsid w:val="00A2178D"/>
    <w:rPr>
      <w:sz w:val="18"/>
      <w:szCs w:val="18"/>
    </w:rPr>
  </w:style>
  <w:style w:type="paragraph" w:customStyle="1" w:styleId="MarginEdition">
    <w:name w:val="Margin Edition"/>
    <w:basedOn w:val="MarginNote"/>
    <w:rsid w:val="00A21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78D"/>
    <w:rPr>
      <w:sz w:val="2"/>
      <w:szCs w:val="2"/>
    </w:rPr>
  </w:style>
  <w:style w:type="character" w:customStyle="1" w:styleId="Small">
    <w:name w:val="Small"/>
    <w:basedOn w:val="DefaultParagraphFont"/>
    <w:rsid w:val="00A2178D"/>
    <w:rPr>
      <w:sz w:val="16"/>
    </w:rPr>
  </w:style>
  <w:style w:type="paragraph" w:customStyle="1" w:styleId="WideTable">
    <w:name w:val="Wide Table"/>
    <w:basedOn w:val="Normal"/>
    <w:rsid w:val="00A21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78D"/>
  </w:style>
  <w:style w:type="paragraph" w:styleId="Quote">
    <w:name w:val="Quote"/>
    <w:basedOn w:val="Heading1"/>
    <w:link w:val="QuoteChar"/>
    <w:qFormat/>
    <w:rsid w:val="00A21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78D"/>
    <w:pPr>
      <w:pageBreakBefore/>
    </w:pPr>
  </w:style>
  <w:style w:type="paragraph" w:customStyle="1" w:styleId="Border">
    <w:name w:val="Border"/>
    <w:basedOn w:val="Normal"/>
    <w:qFormat/>
    <w:rsid w:val="00A21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78D"/>
    <w:rPr>
      <w:u w:val="single"/>
    </w:rPr>
  </w:style>
  <w:style w:type="character" w:customStyle="1" w:styleId="BoldandItalics">
    <w:name w:val="Bold and Italics"/>
    <w:qFormat/>
    <w:rsid w:val="00A2178D"/>
    <w:rPr>
      <w:b/>
      <w:i/>
      <w:u w:val="none"/>
    </w:rPr>
  </w:style>
  <w:style w:type="paragraph" w:styleId="BalloonText">
    <w:name w:val="Balloon Text"/>
    <w:basedOn w:val="Normal"/>
    <w:link w:val="BalloonTextChar"/>
    <w:rsid w:val="00A21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78D"/>
    <w:pPr>
      <w:spacing w:before="0" w:after="0"/>
    </w:pPr>
  </w:style>
  <w:style w:type="paragraph" w:customStyle="1" w:styleId="BodyTextBold">
    <w:name w:val="Body Text Bold"/>
    <w:basedOn w:val="BodyText"/>
    <w:qFormat/>
    <w:rsid w:val="00A2178D"/>
    <w:rPr>
      <w:b/>
    </w:rPr>
  </w:style>
  <w:style w:type="character" w:styleId="Hyperlink">
    <w:name w:val="Hyperlink"/>
    <w:basedOn w:val="DefaultParagraphFont"/>
    <w:uiPriority w:val="99"/>
    <w:unhideWhenUsed/>
    <w:rsid w:val="00F12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1816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CPCCCM2013 Undertake basic installation of wall tiles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