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4EA" w:rsidP="004464EA">
      <w:pPr>
        <w:pStyle w:val="Title"/>
      </w:pPr>
      <w:r>
        <w:fldChar w:fldCharType="begin"/>
      </w:r>
      <w:r>
        <w:instrText xml:space="preserve"> TITLE   \* MERGEFORMAT </w:instrText>
      </w:r>
      <w:r>
        <w:fldChar w:fldCharType="separate"/>
      </w:r>
      <w:r>
        <w:t>CPCCCM2004 Handle construction materials</w:t>
      </w:r>
      <w:r>
        <w:fldChar w:fldCharType="end"/>
      </w:r>
    </w:p>
    <w:p w:rsidR="004464EA" w:rsidP="004464EA">
      <w:pPr>
        <w:pStyle w:val="Version"/>
        <w:sectPr w:rsidSect="00163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3CFD" w:rsidP="00163CFD">
      <w:pPr>
        <w:pStyle w:val="SuperHeading"/>
      </w:pPr>
      <w:r w:rsidRPr="00163CFD">
        <w:t>CPCCCM2004 Handle construction materials</w:t>
      </w:r>
    </w:p>
    <w:p w:rsidR="00000000" w:rsidRPr="00163CFD" w:rsidP="00163CFD">
      <w:pPr>
        <w:pStyle w:val="Heading1"/>
      </w:pPr>
      <w:bookmarkStart w:id="1" w:name="O_1295266"/>
      <w:bookmarkEnd w:id="1"/>
      <w:r w:rsidRPr="00163CFD">
        <w:t>Modification History</w:t>
      </w:r>
    </w:p>
    <w:tbl>
      <w:tblPr>
        <w:tblW w:w="0" w:type="auto"/>
        <w:tblLayout w:type="fixed"/>
        <w:tblCellMar>
          <w:left w:w="62" w:type="dxa"/>
          <w:right w:w="62" w:type="dxa"/>
        </w:tblCellMar>
        <w:tblLook w:val="0000"/>
      </w:tblPr>
      <w:tblGrid>
        <w:gridCol w:w="1128"/>
        <w:gridCol w:w="7944"/>
      </w:tblGrid>
      <w:tr w:rsidTr="00163CF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Release 2</w:t>
            </w:r>
          </w:p>
        </w:tc>
        <w:tc>
          <w:tcPr>
            <w:tcW w:w="794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Updated reference to general construction induction training program.</w:t>
            </w:r>
          </w:p>
        </w:tc>
      </w:tr>
      <w:tr w:rsidTr="00163CF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Release 1</w:t>
            </w:r>
          </w:p>
        </w:tc>
        <w:tc>
          <w:tcPr>
            <w:tcW w:w="7944" w:type="dxa"/>
            <w:tcBorders>
              <w:top w:val="nil"/>
              <w:left w:val="nil"/>
              <w:bottom w:val="nil"/>
              <w:right w:val="nil"/>
            </w:tcBorders>
            <w:tcMar>
              <w:top w:w="0" w:type="dxa"/>
              <w:left w:w="62" w:type="dxa"/>
              <w:bottom w:w="0" w:type="dxa"/>
              <w:right w:w="62" w:type="dxa"/>
            </w:tcMar>
          </w:tcPr>
          <w:p w:rsidR="00000000" w:rsidRPr="00163CFD" w:rsidP="00163CFD">
            <w:pPr>
              <w:pStyle w:val="BodyText"/>
            </w:pPr>
            <w:r w:rsidRPr="00163CFD">
              <w:t>This version first released with CPC Construction, Plumbing and Services Training Package Release 5.0.</w:t>
            </w:r>
          </w:p>
          <w:p w:rsidR="00000000" w:rsidRPr="00163CFD" w:rsidP="00163CFD">
            <w:pPr>
              <w:pStyle w:val="BodyText"/>
            </w:pPr>
            <w:r w:rsidRPr="00163CFD">
              <w:t xml:space="preserve">Supersedes and equivalent to CPCCCM2004A </w:t>
            </w:r>
            <w:r w:rsidRPr="00163CFD">
              <w:t>Handle construction materials.  Updated to meet the Standards for Training Packages 2012.</w:t>
            </w:r>
          </w:p>
        </w:tc>
      </w:tr>
    </w:tbl>
    <w:p w:rsidR="00000000" w:rsidRPr="00163CFD" w:rsidP="00163CFD">
      <w:pPr>
        <w:pStyle w:val="BodyText"/>
      </w:pPr>
    </w:p>
    <w:p w:rsidR="00000000" w:rsidRPr="00163CFD" w:rsidP="00163CFD">
      <w:pPr>
        <w:pStyle w:val="AllowPageBreak"/>
      </w:pPr>
    </w:p>
    <w:p w:rsidR="00000000" w:rsidRPr="00163CFD" w:rsidP="00163CFD">
      <w:pPr>
        <w:pStyle w:val="Heading1"/>
      </w:pPr>
      <w:bookmarkStart w:id="2" w:name="O_1295265"/>
      <w:bookmarkEnd w:id="2"/>
      <w:r w:rsidRPr="00163CFD">
        <w:t>Application</w:t>
      </w:r>
    </w:p>
    <w:p w:rsidR="00000000" w:rsidRPr="00163CFD" w:rsidP="004464EA">
      <w:pPr>
        <w:pStyle w:val="BodyText"/>
      </w:pPr>
      <w:r w:rsidRPr="00163CFD">
        <w:t>This unit of competency specifies the skills and knowledge required to safely handle and store commonly used construction materials m</w:t>
      </w:r>
      <w:r w:rsidRPr="00163CFD">
        <w:t xml:space="preserve">anually or in preparation for mechanical handling. </w:t>
      </w:r>
    </w:p>
    <w:p w:rsidR="00000000" w:rsidRPr="00163CFD" w:rsidP="004464EA">
      <w:pPr>
        <w:pStyle w:val="BodyText"/>
      </w:pPr>
      <w:r w:rsidRPr="00163CFD">
        <w:t>The unit is suitable for those with basic skills and knowledge undertaking routine work tasks under the direction of more experienced workers.</w:t>
      </w:r>
    </w:p>
    <w:p w:rsidR="00000000" w:rsidRPr="00163CFD" w:rsidP="004464EA">
      <w:pPr>
        <w:pStyle w:val="BodyText"/>
      </w:pPr>
      <w:r w:rsidRPr="00163CFD">
        <w:t>Completion of the general construction induction training pro</w:t>
      </w:r>
      <w:r w:rsidRPr="00163CFD">
        <w:t xml:space="preserve">gram specified by the model Code of Practice for Construction Work is required for any person who is to carry out construction work.  Achievement of unit </w:t>
      </w:r>
      <w:r w:rsidRPr="00163CFD">
        <w:rPr>
          <w:rStyle w:val="Emphasis"/>
        </w:rPr>
        <w:t xml:space="preserve">CPCWHS1001 </w:t>
      </w:r>
      <w:r w:rsidRPr="00163CFD">
        <w:t xml:space="preserve">Prepare </w:t>
      </w:r>
      <w:r w:rsidRPr="00163CFD">
        <w:rPr>
          <w:rStyle w:val="Emphasis"/>
        </w:rPr>
        <w:t xml:space="preserve">to work safely in the construction industry </w:t>
      </w:r>
      <w:r w:rsidRPr="00163CFD">
        <w:t>meets this requirement.</w:t>
      </w:r>
    </w:p>
    <w:p w:rsidR="00000000" w:rsidRPr="00163CFD" w:rsidP="004464EA">
      <w:pPr>
        <w:pStyle w:val="BodyText"/>
      </w:pPr>
      <w:r w:rsidRPr="00163CFD">
        <w:t>No licensing, l</w:t>
      </w:r>
      <w:r w:rsidRPr="00163CFD">
        <w:t>egislative or certification requirements apply to this unit at the time of publication.</w:t>
      </w:r>
    </w:p>
    <w:p w:rsidR="00000000" w:rsidRPr="00163CFD" w:rsidP="00163CFD">
      <w:pPr>
        <w:pStyle w:val="Heading1"/>
      </w:pPr>
      <w:bookmarkStart w:id="3" w:name="O_1295264"/>
      <w:bookmarkEnd w:id="3"/>
      <w:r w:rsidRPr="00163CFD">
        <w:t>Pre-requisite Unit</w:t>
      </w:r>
    </w:p>
    <w:p w:rsidR="00000000" w:rsidRPr="00163CFD" w:rsidP="004464EA">
      <w:pPr>
        <w:pStyle w:val="BodyText"/>
      </w:pPr>
      <w:r w:rsidRPr="00163CFD">
        <w:t xml:space="preserve">CPCCWHS2001 Apply WHS requirements, policies and procedures in the construction industry. </w:t>
      </w:r>
    </w:p>
    <w:p w:rsidR="00000000" w:rsidRPr="00163CFD" w:rsidP="00163CFD">
      <w:pPr>
        <w:pStyle w:val="Heading1"/>
      </w:pPr>
      <w:bookmarkStart w:id="4" w:name="O_1295263"/>
      <w:bookmarkEnd w:id="4"/>
      <w:r w:rsidRPr="00163CFD">
        <w:t>Unit Sector</w:t>
      </w:r>
    </w:p>
    <w:p w:rsidR="00000000" w:rsidRPr="00163CFD" w:rsidP="004464EA">
      <w:pPr>
        <w:pStyle w:val="BodyText"/>
      </w:pPr>
      <w:r w:rsidRPr="00163CFD">
        <w:t>Common</w:t>
      </w:r>
    </w:p>
    <w:p w:rsidR="00000000" w:rsidRPr="00163CFD" w:rsidP="00163CFD">
      <w:pPr>
        <w:pStyle w:val="Heading1"/>
      </w:pPr>
      <w:bookmarkStart w:id="5" w:name="O_1295262"/>
      <w:bookmarkEnd w:id="5"/>
      <w:r w:rsidRPr="00163CF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63CF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Performance criteria describe what needs to be done to demonstrate achievement of the element.</w:t>
            </w:r>
          </w:p>
        </w:tc>
      </w:tr>
      <w:tr w:rsidTr="00163CF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1</w:t>
            </w:r>
          </w:p>
        </w:tc>
        <w:tc>
          <w:tcPr>
            <w:tcW w:w="2357" w:type="dxa"/>
            <w:vMerge w:val="restart"/>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Prepare to handle construction materials.</w:t>
            </w: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1.1</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Review work inst</w:t>
            </w:r>
            <w:r w:rsidRPr="00163CFD">
              <w:t>ructions to handle construction materials.</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1.2</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Prepare all work to comply with laws and regulations, national construction codes, Australian Standards, work health and safety (WHS) and environmental requirements, manufacturers’</w:t>
            </w:r>
            <w:r w:rsidRPr="00163CFD">
              <w:t xml:space="preserve"> specifications and safety data sheets (SDS), workplace requirements, drawings and specifications.</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1.3</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Select and use personal protective equipment (PPE) for each part of the task.</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1.4</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Select tools and equipment, check for serviceability and report a</w:t>
            </w:r>
            <w:r w:rsidRPr="00163CFD">
              <w:t>ny faults.</w:t>
            </w:r>
          </w:p>
        </w:tc>
      </w:tr>
      <w:tr w:rsidTr="00163CF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3CFD">
            <w:pPr>
              <w:pStyle w:val="BodyText"/>
              <w:rPr>
                <w:lang w:val="en-NZ"/>
              </w:rPr>
            </w:pPr>
          </w:p>
        </w:tc>
      </w:tr>
      <w:tr w:rsidTr="00163CF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2</w:t>
            </w:r>
          </w:p>
        </w:tc>
        <w:tc>
          <w:tcPr>
            <w:tcW w:w="2357" w:type="dxa"/>
            <w:vMerge w:val="restart"/>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Manually handle, sort, stack and store construction materials.</w:t>
            </w: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2.1</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Sort materials to suit material type, size and safety requirements, including SDS.</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2.2</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Apply safe manual handling techniques to move materials to specified location or to stack and secure materials for mechanical handling in accordance with the type of material and equipment to be used.</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2.3</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Stack materials clear of access ways and for eas</w:t>
            </w:r>
            <w:r w:rsidRPr="00163CFD">
              <w:t>e of identification, retrieval, task sequence and task location.</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2.4</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Protect materials against physical and water damage.</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2.5</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Apply procedures to ensure no cross-contamination of materials.</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2.6</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Identify and isolate hazardous materials for separate handling.</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2.7</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Apply dust suppression procedures to minimise health risk.</w:t>
            </w:r>
          </w:p>
        </w:tc>
      </w:tr>
      <w:tr w:rsidTr="00163CF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3CFD">
            <w:pPr>
              <w:pStyle w:val="BodyText"/>
              <w:rPr>
                <w:lang w:val="en-NZ"/>
              </w:rPr>
            </w:pPr>
          </w:p>
        </w:tc>
      </w:tr>
      <w:tr w:rsidTr="00163CF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3</w:t>
            </w:r>
          </w:p>
        </w:tc>
        <w:tc>
          <w:tcPr>
            <w:tcW w:w="2357" w:type="dxa"/>
            <w:vMerge w:val="restart"/>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Clean up.</w:t>
            </w: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3.1</w:t>
            </w:r>
          </w:p>
        </w:tc>
        <w:tc>
          <w:tcPr>
            <w:tcW w:w="5659"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Clean up, meeting all legislative and workplace requirements for safety, waste disposal and materials handling.</w:t>
            </w:r>
          </w:p>
        </w:tc>
      </w:tr>
      <w:tr w:rsidTr="00163C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3.2</w:t>
            </w:r>
          </w:p>
        </w:tc>
        <w:tc>
          <w:tcPr>
            <w:tcW w:w="5659" w:type="dxa"/>
            <w:tcBorders>
              <w:top w:val="nil"/>
              <w:left w:val="nil"/>
              <w:bottom w:val="nil"/>
              <w:right w:val="nil"/>
            </w:tcBorders>
            <w:tcMar>
              <w:top w:w="0" w:type="dxa"/>
              <w:left w:w="62" w:type="dxa"/>
              <w:bottom w:w="0" w:type="dxa"/>
              <w:right w:w="62" w:type="dxa"/>
            </w:tcMar>
          </w:tcPr>
          <w:p w:rsidR="00000000" w:rsidRPr="00163CFD" w:rsidP="00163CFD">
            <w:pPr>
              <w:pStyle w:val="BodyText"/>
            </w:pPr>
            <w:r w:rsidRPr="00163CFD">
              <w:t>Check, maintain and store tools and equipment and report any faults.</w:t>
            </w:r>
          </w:p>
        </w:tc>
      </w:tr>
    </w:tbl>
    <w:p w:rsidR="00000000" w:rsidRPr="00163CFD" w:rsidP="00163CFD">
      <w:pPr>
        <w:pStyle w:val="BodyText"/>
      </w:pPr>
    </w:p>
    <w:p w:rsidR="00000000" w:rsidRPr="00163CFD" w:rsidP="00163CFD">
      <w:pPr>
        <w:pStyle w:val="AllowPageBreak"/>
      </w:pPr>
    </w:p>
    <w:p w:rsidR="00000000" w:rsidRPr="00163CFD" w:rsidP="00163CFD">
      <w:pPr>
        <w:pStyle w:val="Heading1"/>
      </w:pPr>
      <w:bookmarkStart w:id="6" w:name="O_1295261"/>
      <w:bookmarkEnd w:id="6"/>
      <w:r w:rsidRPr="00163CFD">
        <w:t>Foundation Skills</w:t>
      </w:r>
    </w:p>
    <w:p w:rsidR="00000000" w:rsidRPr="00163CFD" w:rsidP="004464EA">
      <w:pPr>
        <w:pStyle w:val="BodyText"/>
      </w:pPr>
      <w:r w:rsidRPr="00163CFD">
        <w:t xml:space="preserve">Foundation skills essential to performance are explicit in the performance criteria of this unit of competency. </w:t>
      </w:r>
    </w:p>
    <w:p w:rsidR="00000000" w:rsidRPr="00163CFD" w:rsidP="00163CFD">
      <w:pPr>
        <w:pStyle w:val="Heading1"/>
      </w:pPr>
      <w:bookmarkStart w:id="7" w:name="O_1295260"/>
      <w:bookmarkEnd w:id="7"/>
      <w:r w:rsidRPr="00163CFD">
        <w:t>Unit Mapping Information</w:t>
      </w:r>
    </w:p>
    <w:p w:rsidR="00000000" w:rsidRPr="00163CFD" w:rsidP="004464EA">
      <w:pPr>
        <w:pStyle w:val="BodyText"/>
      </w:pPr>
      <w:r w:rsidRPr="00163CFD">
        <w:t>Supersedes and equivalent to CPCCCM2004A Handle construction materials.</w:t>
      </w:r>
    </w:p>
    <w:p w:rsidR="00000000" w:rsidRPr="00163CFD" w:rsidP="00163CFD">
      <w:pPr>
        <w:pStyle w:val="Heading1"/>
      </w:pPr>
      <w:bookmarkStart w:id="8" w:name="O_1295267"/>
      <w:bookmarkEnd w:id="8"/>
      <w:r w:rsidRPr="00163CFD">
        <w:t>Links</w:t>
      </w:r>
    </w:p>
    <w:p w:rsidR="00000000" w:rsidRPr="00163CFD" w:rsidP="004464EA">
      <w:pPr>
        <w:pStyle w:val="BodyText"/>
      </w:pPr>
      <w:r w:rsidRPr="00163CFD">
        <w:t>Co</w:t>
      </w:r>
      <w:r w:rsidRPr="00163CFD">
        <w:t xml:space="preserve">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B6EF4">
        <w:rPr>
          <w:rStyle w:val="Hyperlink"/>
        </w:rPr>
        <w:t>https://vetnet.gov.au/Pages/TrainingDocs.aspx?q=7e15fa6a-68b8-4097-b099-030a5569b1ad</w:t>
      </w:r>
      <w:r>
        <w:fldChar w:fldCharType="end"/>
      </w:r>
    </w:p>
    <w:p w:rsidR="00000000" w:rsidRPr="00163CFD" w:rsidP="004464EA">
      <w:pPr>
        <w:pStyle w:val="BodyText"/>
        <w:sectPr w:rsidSect="00163CFD">
          <w:headerReference w:type="default" r:id="rId10"/>
          <w:footerReference w:type="default" r:id="rId11"/>
          <w:pgSz w:w="11908" w:h="16833"/>
          <w:pgMar w:top="1702" w:right="1418" w:bottom="1702" w:left="1418" w:header="992" w:footer="992" w:gutter="0"/>
          <w:cols w:space="720"/>
          <w:noEndnote/>
          <w:docGrid w:linePitch="299"/>
        </w:sectPr>
      </w:pPr>
    </w:p>
    <w:p w:rsidR="00000000" w:rsidRPr="00163CFD" w:rsidP="00163CFD">
      <w:pPr>
        <w:pStyle w:val="SuperHeading"/>
      </w:pPr>
      <w:r w:rsidRPr="00163CFD">
        <w:t>Assessment Requirements for CPCCCM2004 Handle</w:t>
      </w:r>
      <w:r w:rsidRPr="00163CFD">
        <w:t xml:space="preserve"> construction materials</w:t>
      </w:r>
    </w:p>
    <w:p w:rsidR="00000000" w:rsidRPr="00163CFD" w:rsidP="00163CFD">
      <w:pPr>
        <w:pStyle w:val="Heading1"/>
      </w:pPr>
      <w:bookmarkStart w:id="9" w:name="O_1295258"/>
      <w:bookmarkEnd w:id="9"/>
      <w:r w:rsidRPr="00163CFD">
        <w:t>Modification History</w:t>
      </w:r>
    </w:p>
    <w:tbl>
      <w:tblPr>
        <w:tblW w:w="0" w:type="auto"/>
        <w:tblLayout w:type="fixed"/>
        <w:tblCellMar>
          <w:left w:w="62" w:type="dxa"/>
          <w:right w:w="62" w:type="dxa"/>
        </w:tblCellMar>
        <w:tblLook w:val="0000"/>
      </w:tblPr>
      <w:tblGrid>
        <w:gridCol w:w="1128"/>
        <w:gridCol w:w="7944"/>
      </w:tblGrid>
      <w:tr w:rsidTr="00163CF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Release 2</w:t>
            </w:r>
          </w:p>
        </w:tc>
        <w:tc>
          <w:tcPr>
            <w:tcW w:w="7944"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Updated reference to general construction induction training program.</w:t>
            </w:r>
          </w:p>
        </w:tc>
      </w:tr>
      <w:tr w:rsidTr="00163CF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3CFD">
            <w:pPr>
              <w:pStyle w:val="BodyText"/>
              <w:rPr>
                <w:lang w:val="en-NZ"/>
              </w:rPr>
            </w:pPr>
            <w:r w:rsidRPr="00163CFD">
              <w:t>Release 1</w:t>
            </w:r>
          </w:p>
        </w:tc>
        <w:tc>
          <w:tcPr>
            <w:tcW w:w="7944" w:type="dxa"/>
            <w:tcBorders>
              <w:top w:val="nil"/>
              <w:left w:val="nil"/>
              <w:bottom w:val="nil"/>
              <w:right w:val="nil"/>
            </w:tcBorders>
            <w:tcMar>
              <w:top w:w="0" w:type="dxa"/>
              <w:left w:w="62" w:type="dxa"/>
              <w:bottom w:w="0" w:type="dxa"/>
              <w:right w:w="62" w:type="dxa"/>
            </w:tcMar>
          </w:tcPr>
          <w:p w:rsidR="00000000" w:rsidRPr="00163CFD" w:rsidP="00163CFD">
            <w:pPr>
              <w:pStyle w:val="BodyText"/>
            </w:pPr>
            <w:r w:rsidRPr="00163CFD">
              <w:t>This version first released with CPC Construction, Plumbing and Services Training Package Release 5.0.</w:t>
            </w:r>
          </w:p>
          <w:p w:rsidR="00000000" w:rsidRPr="00163CFD" w:rsidP="00163CFD">
            <w:pPr>
              <w:pStyle w:val="BodyText"/>
            </w:pPr>
            <w:r w:rsidRPr="00163CFD">
              <w:t>Supersedes and equivalent to CPCCCM2004A Handle construction materials.  Updated to meet the Standards for Training Packages 2012.</w:t>
            </w:r>
          </w:p>
        </w:tc>
      </w:tr>
    </w:tbl>
    <w:p w:rsidR="00000000" w:rsidRPr="00163CFD" w:rsidP="00163CFD">
      <w:pPr>
        <w:pStyle w:val="BodyText"/>
      </w:pPr>
    </w:p>
    <w:p w:rsidR="00000000" w:rsidRPr="00163CFD" w:rsidP="00163CFD">
      <w:pPr>
        <w:pStyle w:val="AllowPageBreak"/>
      </w:pPr>
    </w:p>
    <w:p w:rsidR="00000000" w:rsidRPr="00163CFD" w:rsidP="00163CFD">
      <w:pPr>
        <w:pStyle w:val="Heading1"/>
      </w:pPr>
      <w:bookmarkStart w:id="10" w:name="O_1295257"/>
      <w:bookmarkEnd w:id="10"/>
      <w:r w:rsidRPr="00163CFD">
        <w:t>Performance Evidence</w:t>
      </w:r>
    </w:p>
    <w:p w:rsidR="00000000" w:rsidRPr="00163CFD" w:rsidP="004464EA">
      <w:pPr>
        <w:pStyle w:val="BodyText"/>
      </w:pPr>
      <w:r w:rsidRPr="00163CFD">
        <w:t xml:space="preserve">To demonstrate competency, a candidate must satisfy all the elements, performance </w:t>
      </w:r>
      <w:r w:rsidRPr="00163CFD">
        <w:t>criteria and foundation skills of this unit by handling construction materials for three different tasks, including:</w:t>
      </w:r>
    </w:p>
    <w:p w:rsidR="00000000" w:rsidRPr="00163CFD" w:rsidP="00163CFD">
      <w:pPr>
        <w:pStyle w:val="ListBullet"/>
      </w:pPr>
      <w:r w:rsidRPr="00163CFD">
        <w:t>safely handling, sorting and stacking:</w:t>
      </w:r>
    </w:p>
    <w:p w:rsidR="00000000" w:rsidRPr="00163CFD" w:rsidP="00163CFD">
      <w:pPr>
        <w:pStyle w:val="ListBullet2"/>
      </w:pPr>
      <w:r w:rsidRPr="00163CFD">
        <w:t>varying lengths of timber or similarly proportioned materials</w:t>
      </w:r>
    </w:p>
    <w:p w:rsidR="00000000" w:rsidRPr="00163CFD" w:rsidP="00163CFD">
      <w:pPr>
        <w:pStyle w:val="ListBullet2"/>
      </w:pPr>
      <w:r w:rsidRPr="00163CFD">
        <w:t>different sizes and types of sheet material</w:t>
      </w:r>
    </w:p>
    <w:p w:rsidR="00000000" w:rsidRPr="00163CFD" w:rsidP="00163CFD">
      <w:pPr>
        <w:pStyle w:val="ListBullet2"/>
      </w:pPr>
      <w:r w:rsidRPr="00163CFD">
        <w:t>bagged materials</w:t>
      </w:r>
    </w:p>
    <w:p w:rsidR="00000000" w:rsidRPr="00163CFD" w:rsidP="00163CFD">
      <w:pPr>
        <w:pStyle w:val="ListBullet2"/>
      </w:pPr>
      <w:r w:rsidRPr="00163CFD">
        <w:t>simulated hazardous materials</w:t>
      </w:r>
    </w:p>
    <w:p w:rsidR="00000000" w:rsidRPr="00163CFD" w:rsidP="00163CFD">
      <w:pPr>
        <w:pStyle w:val="ListBullet"/>
      </w:pPr>
      <w:r w:rsidRPr="00163CFD">
        <w:t>preparing the following for mechanical handling:</w:t>
      </w:r>
    </w:p>
    <w:p w:rsidR="00000000" w:rsidRPr="00163CFD" w:rsidP="00163CFD">
      <w:pPr>
        <w:pStyle w:val="ListBullet2"/>
      </w:pPr>
      <w:r w:rsidRPr="00163CFD">
        <w:t>varying lengths of timber or similarly proportioned materials</w:t>
      </w:r>
    </w:p>
    <w:p w:rsidR="00000000" w:rsidRPr="00163CFD" w:rsidP="00163CFD">
      <w:pPr>
        <w:pStyle w:val="ListBullet2"/>
      </w:pPr>
      <w:r w:rsidRPr="00163CFD">
        <w:t>different sizes and types of sheet material.</w:t>
      </w:r>
    </w:p>
    <w:p w:rsidR="00000000" w:rsidRPr="00163CFD" w:rsidP="004464EA">
      <w:pPr>
        <w:pStyle w:val="BodyText"/>
      </w:pPr>
      <w:r w:rsidRPr="00163CFD">
        <w:t>All wor</w:t>
      </w:r>
      <w:r w:rsidRPr="00163CFD">
        <w:t>k must be performed to the standard required in the workplace and must comply with work health and safety (WHS) and environmental requirements, manufacturers’ specifications and workplace requirements.</w:t>
      </w:r>
    </w:p>
    <w:p w:rsidR="00000000" w:rsidRPr="00163CFD" w:rsidP="00163CFD">
      <w:pPr>
        <w:pStyle w:val="Heading1"/>
      </w:pPr>
      <w:bookmarkStart w:id="11" w:name="O_1295256"/>
      <w:bookmarkEnd w:id="11"/>
      <w:r w:rsidRPr="00163CFD">
        <w:t>Knowledge Evidence</w:t>
      </w:r>
    </w:p>
    <w:p w:rsidR="00000000" w:rsidRPr="00163CFD" w:rsidP="004464EA">
      <w:pPr>
        <w:pStyle w:val="BodyText"/>
      </w:pPr>
      <w:r w:rsidRPr="00163CFD">
        <w:t xml:space="preserve">To be competent </w:t>
      </w:r>
      <w:r w:rsidRPr="00163CFD">
        <w:t>in this unit, a candidate must demonstrate knowledge of:</w:t>
      </w:r>
    </w:p>
    <w:p w:rsidR="00000000" w:rsidRPr="00163CFD" w:rsidP="00163CFD">
      <w:pPr>
        <w:pStyle w:val="ListBullet"/>
      </w:pPr>
      <w:r w:rsidRPr="00163CFD">
        <w:t>requirements of Commonwealth and state or territory work health and safety (WHS) legislation relevant to handling construction materials</w:t>
      </w:r>
    </w:p>
    <w:p w:rsidR="00000000" w:rsidRPr="00163CFD" w:rsidP="00163CFD">
      <w:pPr>
        <w:pStyle w:val="ListBullet"/>
      </w:pPr>
      <w:r w:rsidRPr="00163CFD">
        <w:t>safety data sheets</w:t>
      </w:r>
    </w:p>
    <w:p w:rsidR="00000000" w:rsidRPr="00163CFD" w:rsidP="00163CFD">
      <w:pPr>
        <w:pStyle w:val="ListBullet"/>
      </w:pPr>
      <w:r w:rsidRPr="00163CFD">
        <w:t>workplace quality policies and standards for handling construction materials</w:t>
      </w:r>
    </w:p>
    <w:p w:rsidR="00000000" w:rsidRPr="00163CFD" w:rsidP="00163CFD">
      <w:pPr>
        <w:pStyle w:val="ListBullet"/>
      </w:pPr>
      <w:r w:rsidRPr="00163CFD">
        <w:t>safety requirements for handling construction materials</w:t>
      </w:r>
    </w:p>
    <w:p w:rsidR="00000000" w:rsidRPr="00163CFD" w:rsidP="00163CFD">
      <w:pPr>
        <w:pStyle w:val="ListBullet"/>
      </w:pPr>
      <w:r w:rsidRPr="00163CFD">
        <w:t>methods of securing materials for mechanical handling</w:t>
      </w:r>
    </w:p>
    <w:p w:rsidR="00000000" w:rsidRPr="00163CFD" w:rsidP="00163CFD">
      <w:pPr>
        <w:pStyle w:val="ListBullet"/>
      </w:pPr>
      <w:r w:rsidRPr="00163CFD">
        <w:t>types and uses of tools and equipment for handling construction mater</w:t>
      </w:r>
      <w:r w:rsidRPr="00163CFD">
        <w:t>ials:</w:t>
      </w:r>
    </w:p>
    <w:p w:rsidR="00000000" w:rsidRPr="00163CFD" w:rsidP="00163CFD">
      <w:pPr>
        <w:pStyle w:val="ListBullet2"/>
      </w:pPr>
      <w:r w:rsidRPr="00163CFD">
        <w:t>hammers</w:t>
      </w:r>
    </w:p>
    <w:p w:rsidR="00000000" w:rsidRPr="00163CFD" w:rsidP="00163CFD">
      <w:pPr>
        <w:pStyle w:val="ListBullet2"/>
      </w:pPr>
      <w:r w:rsidRPr="00163CFD">
        <w:t>pallets</w:t>
      </w:r>
    </w:p>
    <w:p w:rsidR="00000000" w:rsidRPr="00163CFD" w:rsidP="00163CFD">
      <w:pPr>
        <w:pStyle w:val="ListBullet2"/>
      </w:pPr>
      <w:r w:rsidRPr="00163CFD">
        <w:t>pallet jacks</w:t>
      </w:r>
    </w:p>
    <w:p w:rsidR="00000000" w:rsidRPr="00163CFD" w:rsidP="00163CFD">
      <w:pPr>
        <w:pStyle w:val="ListBullet2"/>
      </w:pPr>
      <w:r w:rsidRPr="00163CFD">
        <w:t>pinch bars</w:t>
      </w:r>
    </w:p>
    <w:p w:rsidR="00000000" w:rsidRPr="00163CFD" w:rsidP="00163CFD">
      <w:pPr>
        <w:pStyle w:val="ListBullet2"/>
      </w:pPr>
      <w:r w:rsidRPr="00163CFD">
        <w:t>tin snips</w:t>
      </w:r>
    </w:p>
    <w:p w:rsidR="00000000" w:rsidRPr="00163CFD" w:rsidP="00163CFD">
      <w:pPr>
        <w:pStyle w:val="ListBullet2"/>
      </w:pPr>
      <w:r w:rsidRPr="00163CFD">
        <w:t>wheelbarrows</w:t>
      </w:r>
    </w:p>
    <w:p w:rsidR="00000000" w:rsidRPr="00163CFD" w:rsidP="00163CFD">
      <w:pPr>
        <w:pStyle w:val="ListBullet2"/>
      </w:pPr>
      <w:r w:rsidRPr="00163CFD">
        <w:t>hand trolleys</w:t>
      </w:r>
    </w:p>
    <w:p w:rsidR="00000000" w:rsidRPr="00163CFD" w:rsidP="00163CFD">
      <w:pPr>
        <w:pStyle w:val="ListBullet"/>
      </w:pPr>
      <w:r w:rsidRPr="00163CFD">
        <w:t>requirements, including personal protection equipment, and processes for safely manually handling each of the following materials:</w:t>
      </w:r>
    </w:p>
    <w:p w:rsidR="00000000" w:rsidRPr="00163CFD" w:rsidP="00163CFD">
      <w:pPr>
        <w:pStyle w:val="ListBullet2"/>
      </w:pPr>
      <w:r w:rsidRPr="00163CFD">
        <w:t>insulation</w:t>
      </w:r>
    </w:p>
    <w:p w:rsidR="00000000" w:rsidRPr="00163CFD" w:rsidP="00163CFD">
      <w:pPr>
        <w:pStyle w:val="ListBullet2"/>
      </w:pPr>
      <w:r w:rsidRPr="00163CFD">
        <w:t>joinery units</w:t>
      </w:r>
    </w:p>
    <w:p w:rsidR="00000000" w:rsidRPr="00163CFD" w:rsidP="00163CFD">
      <w:pPr>
        <w:pStyle w:val="ListBullet2"/>
      </w:pPr>
      <w:r w:rsidRPr="00163CFD">
        <w:t>metal sheeting</w:t>
      </w:r>
    </w:p>
    <w:p w:rsidR="00000000" w:rsidRPr="00163CFD" w:rsidP="00163CFD">
      <w:pPr>
        <w:pStyle w:val="ListBullet2"/>
      </w:pPr>
      <w:r w:rsidRPr="00163CFD">
        <w:t>paints and sealants</w:t>
      </w:r>
    </w:p>
    <w:p w:rsidR="00000000" w:rsidRPr="00163CFD" w:rsidP="00163CFD">
      <w:pPr>
        <w:pStyle w:val="ListBullet2"/>
      </w:pPr>
      <w:r w:rsidRPr="00163CFD">
        <w:t>plaster or fibre cement sheeting</w:t>
      </w:r>
    </w:p>
    <w:p w:rsidR="00000000" w:rsidRPr="00163CFD" w:rsidP="00163CFD">
      <w:pPr>
        <w:pStyle w:val="ListBullet2"/>
      </w:pPr>
      <w:r w:rsidRPr="00163CFD">
        <w:t>reinforcement materials</w:t>
      </w:r>
    </w:p>
    <w:p w:rsidR="00000000" w:rsidRPr="00163CFD" w:rsidP="00163CFD">
      <w:pPr>
        <w:pStyle w:val="ListBullet2"/>
      </w:pPr>
      <w:r w:rsidRPr="00163CFD">
        <w:t>scaffolding components</w:t>
      </w:r>
    </w:p>
    <w:p w:rsidR="00000000" w:rsidRPr="00163CFD" w:rsidP="00163CFD">
      <w:pPr>
        <w:pStyle w:val="ListBullet2"/>
      </w:pPr>
      <w:r w:rsidRPr="00163CFD">
        <w:t>structural steel sections and components</w:t>
      </w:r>
    </w:p>
    <w:p w:rsidR="00000000" w:rsidRPr="00163CFD" w:rsidP="00163CFD">
      <w:pPr>
        <w:pStyle w:val="ListBullet2"/>
      </w:pPr>
      <w:r w:rsidRPr="00163CFD">
        <w:t>timber</w:t>
      </w:r>
    </w:p>
    <w:p w:rsidR="00000000" w:rsidRPr="00163CFD" w:rsidP="00163CFD">
      <w:pPr>
        <w:pStyle w:val="ListBullet2"/>
      </w:pPr>
      <w:r w:rsidRPr="00163CFD">
        <w:t>hazardous materials</w:t>
      </w:r>
    </w:p>
    <w:p w:rsidR="00000000" w:rsidRPr="00163CFD" w:rsidP="00163CFD">
      <w:pPr>
        <w:pStyle w:val="ListBullet"/>
      </w:pPr>
      <w:r w:rsidRPr="00163CFD">
        <w:t>methods of handling construction materials:</w:t>
      </w:r>
    </w:p>
    <w:p w:rsidR="00000000" w:rsidRPr="00163CFD" w:rsidP="00163CFD">
      <w:pPr>
        <w:pStyle w:val="ListBullet2"/>
      </w:pPr>
      <w:r w:rsidRPr="00163CFD">
        <w:t>material size, weight or shape factors ne</w:t>
      </w:r>
      <w:r w:rsidRPr="00163CFD">
        <w:t>cessitating the assistance of other workers</w:t>
      </w:r>
    </w:p>
    <w:p w:rsidR="00000000" w:rsidRPr="00163CFD" w:rsidP="00163CFD">
      <w:pPr>
        <w:pStyle w:val="ListBullet2"/>
      </w:pPr>
      <w:r w:rsidRPr="00163CFD">
        <w:t>correct lifting and carrying techniques, use of pallets and control of waste</w:t>
      </w:r>
    </w:p>
    <w:p w:rsidR="00000000" w:rsidRPr="00163CFD" w:rsidP="00163CFD">
      <w:pPr>
        <w:pStyle w:val="ListBullet2"/>
      </w:pPr>
      <w:r w:rsidRPr="00163CFD">
        <w:t>preparation for mechanical handling, including the use of forklifts, pallet jacks and trucks.</w:t>
      </w:r>
    </w:p>
    <w:p w:rsidR="00000000" w:rsidRPr="00163CFD" w:rsidP="00163CFD">
      <w:pPr>
        <w:pStyle w:val="AllowPageBreak"/>
      </w:pPr>
    </w:p>
    <w:p w:rsidR="00000000" w:rsidRPr="00163CFD" w:rsidP="00163CFD">
      <w:pPr>
        <w:pStyle w:val="Heading1"/>
      </w:pPr>
      <w:bookmarkStart w:id="12" w:name="O_1295255"/>
      <w:bookmarkEnd w:id="12"/>
      <w:r w:rsidRPr="00163CFD">
        <w:t>Assessment Conditions</w:t>
      </w:r>
    </w:p>
    <w:p w:rsidR="00000000" w:rsidRPr="00163CFD" w:rsidP="004464EA">
      <w:pPr>
        <w:pStyle w:val="BodyText"/>
      </w:pPr>
      <w:r w:rsidRPr="00163CFD">
        <w:t xml:space="preserve">Assessors must meet the requirements for assessors contained in the Standards for Registered Training Organisations. </w:t>
      </w:r>
    </w:p>
    <w:p w:rsidR="00000000" w:rsidRPr="00163CFD" w:rsidP="004464EA">
      <w:pPr>
        <w:pStyle w:val="BodyText"/>
      </w:pPr>
      <w:r w:rsidRPr="00163CFD">
        <w:t xml:space="preserve">This unit must be assessed while undertaking workplace tasks: </w:t>
      </w:r>
    </w:p>
    <w:p w:rsidR="00000000" w:rsidRPr="00163CFD" w:rsidP="00163CFD">
      <w:pPr>
        <w:pStyle w:val="ListBullet"/>
      </w:pPr>
      <w:r w:rsidRPr="00163CFD">
        <w:t>in the workplace or a close simulation of the workplace environment, provi</w:t>
      </w:r>
      <w:r w:rsidRPr="00163CFD">
        <w:t>ded that simulated or project-based assessment techniques replicate construction workplace conditions, materials, activities, responsibilities and procedures</w:t>
      </w:r>
    </w:p>
    <w:p w:rsidR="00000000" w:rsidRPr="00163CFD" w:rsidP="00163CFD">
      <w:pPr>
        <w:pStyle w:val="ListBullet"/>
      </w:pPr>
      <w:r w:rsidRPr="00163CFD">
        <w:t xml:space="preserve">using realistic tasks or simulated tasks, relevant specifications and work instructions, standard </w:t>
      </w:r>
      <w:r w:rsidRPr="00163CFD">
        <w:t>work practices, safety requirements and environmental constraints.</w:t>
      </w:r>
    </w:p>
    <w:p w:rsidR="00000000" w:rsidRPr="00163CFD" w:rsidP="00163CFD">
      <w:pPr>
        <w:pStyle w:val="AllowPageBreak"/>
      </w:pPr>
    </w:p>
    <w:p w:rsidR="00000000" w:rsidRPr="00163CFD" w:rsidP="00163CFD">
      <w:pPr>
        <w:pStyle w:val="Heading1"/>
      </w:pPr>
      <w:bookmarkStart w:id="13" w:name="O_1295268"/>
      <w:bookmarkEnd w:id="13"/>
      <w:r w:rsidRPr="00163CFD">
        <w:t>Links</w:t>
      </w:r>
    </w:p>
    <w:p w:rsidR="00000000" w:rsidRPr="00163CFD" w:rsidP="004464EA">
      <w:pPr>
        <w:pStyle w:val="BodyText"/>
      </w:pPr>
      <w:r w:rsidRPr="00163CF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B6EF4">
        <w:rPr>
          <w:rStyle w:val="Hyperlink"/>
        </w:rPr>
        <w:t>https://vetnet.gov.au/Pages/TrainingDocs.aspx?q=7e15fa6a-68b8-4097-b099-030a5569b1ad</w:t>
      </w:r>
      <w:r>
        <w:fldChar w:fldCharType="end"/>
      </w:r>
    </w:p>
    <w:p w:rsidR="00000000" w:rsidRPr="00163CFD" w:rsidP="00163CFD"/>
    <w:sectPr w:rsidSect="00163C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FD" w:rsidRPr="004464EA" w:rsidP="00446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EA" w:rsidP="00163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64EA" w:rsidP="00163C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464EA" w:rsidP="00163C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FD" w:rsidP="00163CFD">
    <w:pPr>
      <w:pStyle w:val="Footer"/>
      <w:framePr w:wrap="around"/>
    </w:pPr>
    <w:r>
      <w:fldChar w:fldCharType="begin"/>
    </w:r>
    <w:r>
      <w:instrText xml:space="preserve"> DOCPROPERTY  Subject  \* MERGEFORMAT </w:instrText>
    </w:r>
    <w:r>
      <w:fldChar w:fldCharType="separate"/>
    </w:r>
    <w:r w:rsidR="004464EA">
      <w:t>Approved</w:t>
    </w:r>
    <w:r w:rsidR="004464EA">
      <w:fldChar w:fldCharType="end"/>
    </w:r>
    <w:r>
      <w:tab/>
      <w:t xml:space="preserve">Page </w:t>
    </w:r>
    <w:r>
      <w:fldChar w:fldCharType="begin"/>
    </w:r>
    <w:r>
      <w:instrText xml:space="preserve"> PAGE  \* Arabic  \* MERGEFORMAT </w:instrText>
    </w:r>
    <w:r>
      <w:fldChar w:fldCharType="separate"/>
    </w:r>
    <w:r w:rsidR="004464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64EA">
      <w:rPr>
        <w:noProof/>
      </w:rPr>
      <w:t>4</w:t>
    </w:r>
    <w:r>
      <w:rPr>
        <w:noProof/>
      </w:rPr>
      <w:fldChar w:fldCharType="end"/>
    </w:r>
  </w:p>
  <w:p w:rsidR="00163CFD" w:rsidP="00163CFD">
    <w:pPr>
      <w:pStyle w:val="Footer"/>
      <w:framePr w:wrap="around"/>
    </w:pPr>
    <w:r>
      <w:t xml:space="preserve">© Commonwealth of Australia, </w:t>
    </w:r>
    <w:r>
      <w:fldChar w:fldCharType="begin"/>
    </w:r>
    <w:r>
      <w:instrText xml:space="preserve"> DATE  \@ "yyyy"  \* MERGEFORMAT </w:instrText>
    </w:r>
    <w:r>
      <w:fldChar w:fldCharType="separate"/>
    </w:r>
    <w:r w:rsidR="004464EA">
      <w:rPr>
        <w:noProof/>
      </w:rPr>
      <w:t>2025</w:t>
    </w:r>
    <w:r>
      <w:fldChar w:fldCharType="end"/>
    </w:r>
    <w:r>
      <w:tab/>
    </w:r>
    <w:r>
      <w:fldChar w:fldCharType="begin"/>
    </w:r>
    <w:r>
      <w:instrText xml:space="preserve"> DOCPROPERTY  Author  \* MERGEFORMAT </w:instrText>
    </w:r>
    <w:r>
      <w:fldChar w:fldCharType="separate"/>
    </w:r>
    <w:r w:rsidR="004464EA">
      <w:t>BuildSkills Australia</w:t>
    </w:r>
    <w:r w:rsidR="004464EA">
      <w:fldChar w:fldCharType="end"/>
    </w:r>
  </w:p>
  <w:p w:rsidR="00163CFD" w:rsidP="00163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CFD" w:rsidRPr="004464EA" w:rsidP="00446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EA" w:rsidRPr="002D2AF8" w:rsidP="00163CFD">
    <w:pPr>
      <w:pStyle w:val="Header"/>
      <w:framePr w:wrap="around"/>
    </w:pPr>
    <w:r>
      <w:fldChar w:fldCharType="begin"/>
    </w:r>
    <w:r>
      <w:instrText xml:space="preserve"> TITLE   \* MERGEFORMAT </w:instrText>
    </w:r>
    <w:r>
      <w:fldChar w:fldCharType="separate"/>
    </w:r>
    <w:r>
      <w:t>CPCCCM2004 Handle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64EA" w:rsidP="00163C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FD" w:rsidRPr="002D2AF8" w:rsidP="00163CFD">
    <w:pPr>
      <w:pStyle w:val="Header"/>
      <w:framePr w:wrap="around"/>
    </w:pPr>
    <w:r>
      <w:fldChar w:fldCharType="begin"/>
    </w:r>
    <w:r>
      <w:instrText xml:space="preserve"> TITLE   \* MERGEFORMAT </w:instrText>
    </w:r>
    <w:r>
      <w:fldChar w:fldCharType="separate"/>
    </w:r>
    <w:r w:rsidR="004464EA">
      <w:t>CPCCCM2004 Handle construction materials</w:t>
    </w:r>
    <w:r w:rsidR="004464EA">
      <w:fldChar w:fldCharType="end"/>
    </w:r>
    <w:r>
      <w:tab/>
      <w:t xml:space="preserve">Date this document was generated: </w:t>
    </w:r>
    <w:r>
      <w:fldChar w:fldCharType="begin"/>
    </w:r>
    <w:r>
      <w:instrText xml:space="preserve"> CREATEDATE  \@ "d MMMM yyyy"  \* MERGEFORMAT </w:instrText>
    </w:r>
    <w:r>
      <w:fldChar w:fldCharType="separate"/>
    </w:r>
    <w:r w:rsidR="004464EA">
      <w:rPr>
        <w:noProof/>
      </w:rPr>
      <w:t>1 March 2025</w:t>
    </w:r>
    <w:r>
      <w:fldChar w:fldCharType="end"/>
    </w:r>
  </w:p>
  <w:p w:rsidR="00163CFD" w:rsidP="00163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E8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446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BEA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CFD"/>
    <w:pPr>
      <w:spacing w:before="360" w:after="60"/>
      <w:outlineLvl w:val="0"/>
    </w:pPr>
    <w:rPr>
      <w:sz w:val="32"/>
    </w:rPr>
  </w:style>
  <w:style w:type="paragraph" w:styleId="Heading2">
    <w:name w:val="heading 2"/>
    <w:basedOn w:val="HeadingBase"/>
    <w:next w:val="BodyText"/>
    <w:link w:val="Heading2Char"/>
    <w:qFormat/>
    <w:rsid w:val="00163CFD"/>
    <w:pPr>
      <w:keepLines/>
      <w:spacing w:before="240" w:after="120"/>
      <w:outlineLvl w:val="1"/>
    </w:pPr>
    <w:rPr>
      <w:sz w:val="28"/>
      <w:szCs w:val="40"/>
    </w:rPr>
  </w:style>
  <w:style w:type="paragraph" w:styleId="Heading3">
    <w:name w:val="heading 3"/>
    <w:basedOn w:val="HeadingBase"/>
    <w:next w:val="BodyText"/>
    <w:link w:val="Heading3Char"/>
    <w:qFormat/>
    <w:rsid w:val="00163CFD"/>
    <w:pPr>
      <w:spacing w:before="180" w:after="120"/>
      <w:outlineLvl w:val="2"/>
    </w:pPr>
    <w:rPr>
      <w:spacing w:val="-10"/>
      <w:kern w:val="32"/>
    </w:rPr>
  </w:style>
  <w:style w:type="paragraph" w:styleId="Heading4">
    <w:name w:val="heading 4"/>
    <w:basedOn w:val="HeadingBase"/>
    <w:next w:val="BodyText"/>
    <w:link w:val="Heading4Char"/>
    <w:qFormat/>
    <w:rsid w:val="00163CFD"/>
    <w:pPr>
      <w:spacing w:before="160" w:after="120"/>
      <w:outlineLvl w:val="3"/>
    </w:pPr>
    <w:rPr>
      <w:sz w:val="22"/>
    </w:rPr>
  </w:style>
  <w:style w:type="paragraph" w:styleId="Heading5">
    <w:name w:val="heading 5"/>
    <w:basedOn w:val="HeadingBase"/>
    <w:next w:val="Normal"/>
    <w:link w:val="Heading5Char"/>
    <w:qFormat/>
    <w:rsid w:val="00163CFD"/>
    <w:pPr>
      <w:spacing w:before="80"/>
      <w:outlineLvl w:val="4"/>
    </w:pPr>
    <w:rPr>
      <w:color w:val="918585"/>
      <w:sz w:val="20"/>
    </w:rPr>
  </w:style>
  <w:style w:type="paragraph" w:styleId="Heading6">
    <w:name w:val="heading 6"/>
    <w:basedOn w:val="HeadingBase"/>
    <w:next w:val="Normal"/>
    <w:link w:val="Heading6Char"/>
    <w:qFormat/>
    <w:rsid w:val="00163CFD"/>
    <w:pPr>
      <w:spacing w:before="60"/>
      <w:outlineLvl w:val="5"/>
    </w:pPr>
    <w:rPr>
      <w:color w:val="918585"/>
      <w:sz w:val="20"/>
    </w:rPr>
  </w:style>
  <w:style w:type="paragraph" w:styleId="Heading7">
    <w:name w:val="heading 7"/>
    <w:basedOn w:val="Normal"/>
    <w:next w:val="Normal"/>
    <w:link w:val="Heading7Char"/>
    <w:qFormat/>
    <w:rsid w:val="00163CFD"/>
    <w:pPr>
      <w:ind w:left="720"/>
      <w:outlineLvl w:val="6"/>
    </w:pPr>
    <w:rPr>
      <w:i/>
    </w:rPr>
  </w:style>
  <w:style w:type="paragraph" w:styleId="Heading8">
    <w:name w:val="heading 8"/>
    <w:basedOn w:val="Normal"/>
    <w:next w:val="Normal"/>
    <w:link w:val="Heading8Char"/>
    <w:qFormat/>
    <w:rsid w:val="00163CFD"/>
    <w:pPr>
      <w:ind w:left="720"/>
      <w:outlineLvl w:val="7"/>
    </w:pPr>
    <w:rPr>
      <w:i/>
    </w:rPr>
  </w:style>
  <w:style w:type="paragraph" w:styleId="Heading9">
    <w:name w:val="heading 9"/>
    <w:basedOn w:val="Normal"/>
    <w:next w:val="Normal"/>
    <w:link w:val="Heading9Char"/>
    <w:qFormat/>
    <w:rsid w:val="00163CFD"/>
    <w:pPr>
      <w:ind w:left="720"/>
      <w:outlineLvl w:val="8"/>
    </w:pPr>
    <w:rPr>
      <w:i/>
    </w:rPr>
  </w:style>
  <w:style w:type="character" w:default="1" w:styleId="DefaultParagraphFont">
    <w:name w:val="Default Paragraph Font"/>
    <w:uiPriority w:val="1"/>
    <w:unhideWhenUsed/>
    <w:rsid w:val="00163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CFD"/>
  </w:style>
  <w:style w:type="character" w:customStyle="1" w:styleId="Heading1Char">
    <w:name w:val="Heading 1 Char"/>
    <w:basedOn w:val="DefaultParagraphFont"/>
    <w:link w:val="Heading1"/>
    <w:rsid w:val="00163CFD"/>
    <w:rPr>
      <w:rFonts w:ascii="Times New Roman" w:eastAsia="Times New Roman" w:hAnsi="Times New Roman" w:cs="Times New Roman"/>
      <w:b/>
      <w:sz w:val="32"/>
      <w:szCs w:val="20"/>
      <w:lang w:eastAsia="en-US"/>
    </w:rPr>
  </w:style>
  <w:style w:type="paragraph" w:styleId="BodyText">
    <w:name w:val="Body Text"/>
    <w:basedOn w:val="Normal"/>
    <w:link w:val="BodyTextChar"/>
    <w:rsid w:val="00163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CFD"/>
    <w:rPr>
      <w:rFonts w:ascii="Times New Roman" w:eastAsia="Times New Roman" w:hAnsi="Times New Roman" w:cs="Times New Roman"/>
      <w:sz w:val="24"/>
      <w:lang w:eastAsia="en-US"/>
    </w:rPr>
  </w:style>
  <w:style w:type="paragraph" w:styleId="ListBullet">
    <w:name w:val="List Bullet"/>
    <w:basedOn w:val="List"/>
    <w:rsid w:val="00163CFD"/>
    <w:pPr>
      <w:numPr>
        <w:numId w:val="12"/>
      </w:numPr>
      <w:tabs>
        <w:tab w:val="clear" w:pos="340"/>
      </w:tabs>
      <w:spacing w:before="40" w:after="40"/>
    </w:pPr>
  </w:style>
  <w:style w:type="paragraph" w:styleId="ListBullet2">
    <w:name w:val="List Bullet 2"/>
    <w:basedOn w:val="List2"/>
    <w:rsid w:val="00163CFD"/>
    <w:pPr>
      <w:numPr>
        <w:numId w:val="13"/>
      </w:numPr>
      <w:tabs>
        <w:tab w:val="clear" w:pos="680"/>
      </w:tabs>
    </w:pPr>
  </w:style>
  <w:style w:type="character" w:styleId="Emphasis">
    <w:name w:val="Emphasis"/>
    <w:basedOn w:val="DefaultParagraphFont"/>
    <w:qFormat/>
    <w:rsid w:val="00163CFD"/>
    <w:rPr>
      <w:i/>
    </w:rPr>
  </w:style>
  <w:style w:type="paragraph" w:customStyle="1" w:styleId="SuperHeading">
    <w:name w:val="SuperHeading"/>
    <w:basedOn w:val="Normal"/>
    <w:rsid w:val="00163CFD"/>
    <w:pPr>
      <w:spacing w:before="240" w:after="120"/>
      <w:outlineLvl w:val="0"/>
    </w:pPr>
    <w:rPr>
      <w:rFonts w:ascii="Times New Roman" w:hAnsi="Times New Roman"/>
      <w:b/>
      <w:sz w:val="32"/>
    </w:rPr>
  </w:style>
  <w:style w:type="paragraph" w:customStyle="1" w:styleId="AllowPageBreak">
    <w:name w:val="AllowPageBreak"/>
    <w:rsid w:val="00163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CFD"/>
    <w:rPr>
      <w:rFonts w:ascii="Courier New" w:eastAsia="Times New Roman" w:hAnsi="Courier New" w:cs="Times New Roman"/>
      <w:i/>
      <w:szCs w:val="20"/>
      <w:lang w:eastAsia="en-US"/>
    </w:rPr>
  </w:style>
  <w:style w:type="paragraph" w:customStyle="1" w:styleId="HeadingBase">
    <w:name w:val="Heading Base"/>
    <w:rsid w:val="00163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CFD"/>
    <w:pPr>
      <w:tabs>
        <w:tab w:val="right" w:leader="dot" w:pos="9072"/>
      </w:tabs>
      <w:ind w:left="567"/>
    </w:pPr>
    <w:rPr>
      <w:szCs w:val="22"/>
    </w:rPr>
  </w:style>
  <w:style w:type="paragraph" w:customStyle="1" w:styleId="TOCBase">
    <w:name w:val="TOC Base"/>
    <w:rsid w:val="00163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CFD"/>
    <w:pPr>
      <w:tabs>
        <w:tab w:val="right" w:leader="dot" w:pos="9072"/>
      </w:tabs>
      <w:spacing w:before="40" w:after="40"/>
      <w:ind w:left="284"/>
    </w:pPr>
    <w:rPr>
      <w:rFonts w:ascii="Times New Roman" w:hAnsi="Times New Roman"/>
    </w:rPr>
  </w:style>
  <w:style w:type="paragraph" w:styleId="TOC1">
    <w:name w:val="toc 1"/>
    <w:basedOn w:val="TOCBase"/>
    <w:next w:val="Normal"/>
    <w:rsid w:val="00163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CFD"/>
    <w:rPr>
      <w:rFonts w:ascii="Times New Roman" w:eastAsia="Times New Roman" w:hAnsi="Times New Roman" w:cs="Times New Roman"/>
      <w:sz w:val="16"/>
      <w:lang w:eastAsia="en-US"/>
    </w:rPr>
  </w:style>
  <w:style w:type="paragraph" w:styleId="Title">
    <w:name w:val="Title"/>
    <w:basedOn w:val="HeadingBase"/>
    <w:link w:val="TitleChar"/>
    <w:qFormat/>
    <w:rsid w:val="00163CFD"/>
    <w:pPr>
      <w:spacing w:before="5040"/>
      <w:jc w:val="center"/>
    </w:pPr>
    <w:rPr>
      <w:sz w:val="48"/>
      <w:szCs w:val="72"/>
      <w:lang w:val="en-US"/>
    </w:rPr>
  </w:style>
  <w:style w:type="character" w:customStyle="1" w:styleId="TitleChar">
    <w:name w:val="Title Char"/>
    <w:basedOn w:val="DefaultParagraphFont"/>
    <w:link w:val="Title"/>
    <w:rsid w:val="00163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CFD"/>
    <w:pPr>
      <w:tabs>
        <w:tab w:val="left" w:pos="3600"/>
        <w:tab w:val="left" w:pos="3958"/>
      </w:tabs>
    </w:pPr>
  </w:style>
  <w:style w:type="paragraph" w:styleId="List">
    <w:name w:val="List"/>
    <w:basedOn w:val="BodyText"/>
    <w:next w:val="BodyText"/>
    <w:rsid w:val="00163CFD"/>
    <w:pPr>
      <w:tabs>
        <w:tab w:val="left" w:pos="340"/>
      </w:tabs>
      <w:spacing w:before="60" w:after="60"/>
      <w:ind w:left="340" w:hanging="340"/>
    </w:pPr>
  </w:style>
  <w:style w:type="paragraph" w:customStyle="1" w:styleId="Note">
    <w:name w:val="Note"/>
    <w:basedOn w:val="BodyText"/>
    <w:rsid w:val="00163C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3CFD"/>
    <w:rPr>
      <w:b/>
      <w:spacing w:val="0"/>
    </w:rPr>
  </w:style>
  <w:style w:type="paragraph" w:customStyle="1" w:styleId="SuperTitle">
    <w:name w:val="SuperTitle"/>
    <w:basedOn w:val="Title"/>
    <w:rsid w:val="00163CFD"/>
    <w:pPr>
      <w:framePr w:wrap="auto" w:hAnchor="text" w:y="6049"/>
    </w:pPr>
    <w:rPr>
      <w:color w:val="000000"/>
      <w:sz w:val="40"/>
    </w:rPr>
  </w:style>
  <w:style w:type="paragraph" w:customStyle="1" w:styleId="TOCTitle">
    <w:name w:val="TOCTitle"/>
    <w:basedOn w:val="Heading1"/>
    <w:rsid w:val="00163CFD"/>
    <w:pPr>
      <w:spacing w:after="240"/>
      <w:jc w:val="center"/>
      <w:outlineLvl w:val="9"/>
    </w:pPr>
    <w:rPr>
      <w:caps/>
    </w:rPr>
  </w:style>
  <w:style w:type="paragraph" w:customStyle="1" w:styleId="Version">
    <w:name w:val="Version"/>
    <w:rsid w:val="00163C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CFD"/>
    <w:pPr>
      <w:keepNext w:val="0"/>
      <w:tabs>
        <w:tab w:val="right" w:pos="4176"/>
      </w:tabs>
      <w:ind w:left="198" w:hanging="198"/>
    </w:pPr>
    <w:rPr>
      <w:rFonts w:ascii="Garamond" w:hAnsi="Garamond"/>
    </w:rPr>
  </w:style>
  <w:style w:type="paragraph" w:styleId="IndexHeading">
    <w:name w:val="index heading"/>
    <w:basedOn w:val="Normal"/>
    <w:next w:val="Index1"/>
    <w:semiHidden/>
    <w:rsid w:val="00163CFD"/>
    <w:pPr>
      <w:spacing w:before="120" w:after="120"/>
    </w:pPr>
    <w:rPr>
      <w:rFonts w:ascii="Arial" w:hAnsi="Arial"/>
      <w:b/>
      <w:color w:val="918585"/>
      <w:sz w:val="24"/>
    </w:rPr>
  </w:style>
  <w:style w:type="paragraph" w:styleId="Header">
    <w:name w:val="header"/>
    <w:basedOn w:val="Normal"/>
    <w:link w:val="HeaderChar"/>
    <w:rsid w:val="00163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CFD"/>
    <w:rPr>
      <w:rFonts w:ascii="Times New Roman" w:eastAsia="Times New Roman" w:hAnsi="Times New Roman" w:cs="Times New Roman"/>
      <w:sz w:val="16"/>
      <w:szCs w:val="20"/>
      <w:lang w:val="en-GB" w:eastAsia="en-US"/>
    </w:rPr>
  </w:style>
  <w:style w:type="paragraph" w:customStyle="1" w:styleId="Chapter">
    <w:name w:val="Chapter"/>
    <w:basedOn w:val="Normal"/>
    <w:rsid w:val="00163CFD"/>
    <w:pPr>
      <w:spacing w:before="240"/>
    </w:pPr>
    <w:rPr>
      <w:rFonts w:ascii="Times New Roman" w:hAnsi="Times New Roman"/>
      <w:smallCaps/>
      <w:spacing w:val="80"/>
      <w:sz w:val="28"/>
    </w:rPr>
  </w:style>
  <w:style w:type="paragraph" w:customStyle="1" w:styleId="InChapter">
    <w:name w:val="InChapter"/>
    <w:basedOn w:val="Heading3"/>
    <w:rsid w:val="00163CFD"/>
    <w:pPr>
      <w:spacing w:after="240"/>
      <w:outlineLvl w:val="9"/>
    </w:pPr>
    <w:rPr>
      <w:noProof/>
    </w:rPr>
  </w:style>
  <w:style w:type="paragraph" w:styleId="Index2">
    <w:name w:val="index 2"/>
    <w:basedOn w:val="Normal"/>
    <w:next w:val="Normal"/>
    <w:semiHidden/>
    <w:rsid w:val="00163CFD"/>
    <w:pPr>
      <w:tabs>
        <w:tab w:val="right" w:pos="4176"/>
      </w:tabs>
      <w:ind w:left="568" w:hanging="284"/>
    </w:pPr>
    <w:rPr>
      <w:rFonts w:ascii="Garamond" w:hAnsi="Garamond"/>
    </w:rPr>
  </w:style>
  <w:style w:type="paragraph" w:customStyle="1" w:styleId="Byline">
    <w:name w:val="Byline"/>
    <w:rsid w:val="00163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CFD"/>
    <w:pPr>
      <w:tabs>
        <w:tab w:val="clear" w:pos="3600"/>
        <w:tab w:val="clear" w:pos="3958"/>
      </w:tabs>
      <w:jc w:val="right"/>
    </w:pPr>
  </w:style>
  <w:style w:type="paragraph" w:styleId="Caption">
    <w:name w:val="caption"/>
    <w:basedOn w:val="BodyText"/>
    <w:next w:val="Normal"/>
    <w:qFormat/>
    <w:rsid w:val="00163CFD"/>
    <w:pPr>
      <w:framePr w:w="2268" w:hSpace="181" w:vSpace="181" w:wrap="around" w:vAnchor="text" w:hAnchor="page" w:x="1135" w:y="285" w:anchorLock="1"/>
    </w:pPr>
    <w:rPr>
      <w:i/>
    </w:rPr>
  </w:style>
  <w:style w:type="paragraph" w:customStyle="1" w:styleId="MiniTOCTitle">
    <w:name w:val="MiniTOCTitle"/>
    <w:basedOn w:val="Heading4"/>
    <w:rsid w:val="00163CFD"/>
    <w:pPr>
      <w:spacing w:before="240"/>
      <w:outlineLvl w:val="9"/>
    </w:pPr>
    <w:rPr>
      <w:noProof/>
      <w:sz w:val="24"/>
    </w:rPr>
  </w:style>
  <w:style w:type="paragraph" w:customStyle="1" w:styleId="MiniTOCItem">
    <w:name w:val="MiniTOCItem"/>
    <w:basedOn w:val="ListBullet"/>
    <w:rsid w:val="00163CFD"/>
    <w:pPr>
      <w:numPr>
        <w:numId w:val="0"/>
      </w:numPr>
      <w:tabs>
        <w:tab w:val="right" w:leader="dot" w:pos="6521"/>
      </w:tabs>
      <w:spacing w:before="0" w:after="0"/>
    </w:pPr>
  </w:style>
  <w:style w:type="paragraph" w:customStyle="1" w:styleId="TOFTitle">
    <w:name w:val="TOFTitle"/>
    <w:basedOn w:val="TOCTitle"/>
    <w:rsid w:val="00163CFD"/>
  </w:style>
  <w:style w:type="paragraph" w:styleId="TableofFigures">
    <w:name w:val="table of figures"/>
    <w:basedOn w:val="Normal"/>
    <w:next w:val="Normal"/>
    <w:semiHidden/>
    <w:rsid w:val="00163CFD"/>
    <w:pPr>
      <w:tabs>
        <w:tab w:val="right" w:leader="dot" w:pos="9072"/>
      </w:tabs>
      <w:ind w:left="970" w:hanging="403"/>
    </w:pPr>
    <w:rPr>
      <w:rFonts w:ascii="Times New Roman" w:hAnsi="Times New Roman"/>
      <w:b/>
    </w:rPr>
  </w:style>
  <w:style w:type="paragraph" w:styleId="ListNumber">
    <w:name w:val="List Number"/>
    <w:basedOn w:val="List"/>
    <w:rsid w:val="00163CFD"/>
    <w:pPr>
      <w:numPr>
        <w:numId w:val="15"/>
      </w:numPr>
      <w:tabs>
        <w:tab w:val="clear" w:pos="340"/>
      </w:tabs>
    </w:pPr>
  </w:style>
  <w:style w:type="character" w:customStyle="1" w:styleId="WingdingSymbols">
    <w:name w:val="Wingding Symbols"/>
    <w:rsid w:val="00163CFD"/>
    <w:rPr>
      <w:rFonts w:ascii="Wingdings" w:hAnsi="Wingdings"/>
    </w:rPr>
  </w:style>
  <w:style w:type="paragraph" w:customStyle="1" w:styleId="TableHeading">
    <w:name w:val="Table Heading"/>
    <w:basedOn w:val="HeadingBase"/>
    <w:rsid w:val="00163CFD"/>
    <w:pPr>
      <w:keepLines/>
      <w:pBdr>
        <w:bottom w:val="single" w:sz="6" w:space="1" w:color="918585"/>
      </w:pBdr>
      <w:spacing w:before="240"/>
    </w:pPr>
  </w:style>
  <w:style w:type="character" w:customStyle="1" w:styleId="HotSpot">
    <w:name w:val="HotSpot"/>
    <w:rsid w:val="00163CFD"/>
    <w:rPr>
      <w:color w:val="0033CC"/>
      <w:u w:val="none"/>
    </w:rPr>
  </w:style>
  <w:style w:type="paragraph" w:customStyle="1" w:styleId="BodyTextRight">
    <w:name w:val="Body Text Right"/>
    <w:basedOn w:val="BodyText"/>
    <w:rsid w:val="00163CFD"/>
    <w:pPr>
      <w:spacing w:before="0" w:after="0"/>
      <w:jc w:val="right"/>
    </w:pPr>
  </w:style>
  <w:style w:type="paragraph" w:styleId="Index3">
    <w:name w:val="index 3"/>
    <w:basedOn w:val="ListNumber2"/>
    <w:next w:val="Normal"/>
    <w:semiHidden/>
    <w:rsid w:val="00163CFD"/>
    <w:pPr>
      <w:numPr>
        <w:numId w:val="0"/>
      </w:numPr>
      <w:tabs>
        <w:tab w:val="right" w:leader="dot" w:pos="4176"/>
      </w:tabs>
    </w:pPr>
  </w:style>
  <w:style w:type="paragraph" w:styleId="ListNumber2">
    <w:name w:val="List Number 2"/>
    <w:basedOn w:val="List2"/>
    <w:rsid w:val="00163CFD"/>
    <w:pPr>
      <w:numPr>
        <w:numId w:val="10"/>
      </w:numPr>
      <w:tabs>
        <w:tab w:val="clear" w:pos="1060"/>
      </w:tabs>
    </w:pPr>
  </w:style>
  <w:style w:type="paragraph" w:customStyle="1" w:styleId="MarginNote">
    <w:name w:val="Margin Note"/>
    <w:basedOn w:val="BodyText"/>
    <w:rsid w:val="00163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CFD"/>
    <w:rPr>
      <w:sz w:val="32"/>
    </w:rPr>
  </w:style>
  <w:style w:type="paragraph" w:customStyle="1" w:styleId="HeadingProcedure">
    <w:name w:val="Heading Procedure"/>
    <w:basedOn w:val="HeadingBase"/>
    <w:next w:val="Normal"/>
    <w:rsid w:val="00163CFD"/>
    <w:pPr>
      <w:tabs>
        <w:tab w:val="left" w:pos="0"/>
      </w:tabs>
      <w:spacing w:before="120" w:after="60"/>
    </w:pPr>
    <w:rPr>
      <w:i/>
      <w:color w:val="918585"/>
      <w:sz w:val="22"/>
    </w:rPr>
  </w:style>
  <w:style w:type="paragraph" w:customStyle="1" w:styleId="TableBodyText">
    <w:name w:val="Table Body Text"/>
    <w:basedOn w:val="BodyText"/>
    <w:rsid w:val="00163CFD"/>
    <w:pPr>
      <w:spacing w:before="60" w:after="60"/>
    </w:pPr>
  </w:style>
  <w:style w:type="paragraph" w:styleId="ListContinue">
    <w:name w:val="List Continue"/>
    <w:basedOn w:val="List"/>
    <w:rsid w:val="00163CFD"/>
    <w:pPr>
      <w:ind w:firstLine="0"/>
    </w:pPr>
  </w:style>
  <w:style w:type="paragraph" w:customStyle="1" w:styleId="ListNote">
    <w:name w:val="List Note"/>
    <w:basedOn w:val="List"/>
    <w:rsid w:val="00163CFD"/>
    <w:pPr>
      <w:pBdr>
        <w:top w:val="single" w:sz="6" w:space="2" w:color="918585"/>
        <w:bottom w:val="single" w:sz="6" w:space="2" w:color="918585"/>
      </w:pBdr>
      <w:tabs>
        <w:tab w:val="left" w:pos="1021"/>
      </w:tabs>
      <w:ind w:firstLine="0"/>
    </w:pPr>
  </w:style>
  <w:style w:type="paragraph" w:customStyle="1" w:styleId="Warning">
    <w:name w:val="Warning"/>
    <w:basedOn w:val="BodyText"/>
    <w:rsid w:val="00163CFD"/>
    <w:pPr>
      <w:shd w:val="clear" w:color="auto" w:fill="D9D9D9"/>
      <w:tabs>
        <w:tab w:val="left" w:pos="992"/>
      </w:tabs>
      <w:ind w:left="119" w:right="119"/>
    </w:pPr>
    <w:rPr>
      <w:sz w:val="20"/>
    </w:rPr>
  </w:style>
  <w:style w:type="paragraph" w:customStyle="1" w:styleId="MarginIcons">
    <w:name w:val="Margin Icons"/>
    <w:basedOn w:val="BodyText"/>
    <w:rsid w:val="00163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CFD"/>
    <w:rPr>
      <w:rFonts w:ascii="Courier New" w:hAnsi="Courier New"/>
    </w:rPr>
  </w:style>
  <w:style w:type="paragraph" w:customStyle="1" w:styleId="NoteBullet">
    <w:name w:val="Note Bullet"/>
    <w:basedOn w:val="Note"/>
    <w:rsid w:val="00163CFD"/>
    <w:pPr>
      <w:tabs>
        <w:tab w:val="clear" w:pos="680"/>
      </w:tabs>
      <w:spacing w:before="60" w:after="60"/>
    </w:pPr>
  </w:style>
  <w:style w:type="paragraph" w:customStyle="1" w:styleId="SubHeading2">
    <w:name w:val="SubHeading2"/>
    <w:basedOn w:val="HeadingBase"/>
    <w:rsid w:val="00163CFD"/>
    <w:pPr>
      <w:spacing w:before="240" w:after="60"/>
    </w:pPr>
    <w:rPr>
      <w:sz w:val="20"/>
    </w:rPr>
  </w:style>
  <w:style w:type="paragraph" w:customStyle="1" w:styleId="SubHeading1">
    <w:name w:val="SubHeading1"/>
    <w:basedOn w:val="HeadingBase"/>
    <w:rsid w:val="00163CFD"/>
    <w:pPr>
      <w:spacing w:before="240" w:after="60"/>
    </w:pPr>
    <w:rPr>
      <w:color w:val="918585"/>
      <w:sz w:val="22"/>
    </w:rPr>
  </w:style>
  <w:style w:type="paragraph" w:customStyle="1" w:styleId="SideHeading">
    <w:name w:val="Side Heading"/>
    <w:basedOn w:val="HeadingBase"/>
    <w:rsid w:val="00163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CFD"/>
    <w:pPr>
      <w:tabs>
        <w:tab w:val="num" w:pos="360"/>
      </w:tabs>
    </w:pPr>
  </w:style>
  <w:style w:type="paragraph" w:styleId="PlainText">
    <w:name w:val="Plain Text"/>
    <w:basedOn w:val="Normal"/>
    <w:link w:val="PlainTextChar"/>
    <w:rsid w:val="00163CFD"/>
    <w:rPr>
      <w:sz w:val="20"/>
    </w:rPr>
  </w:style>
  <w:style w:type="character" w:customStyle="1" w:styleId="PlainTextChar">
    <w:name w:val="Plain Text Char"/>
    <w:basedOn w:val="DefaultParagraphFont"/>
    <w:link w:val="PlainText"/>
    <w:rsid w:val="00163CFD"/>
    <w:rPr>
      <w:rFonts w:ascii="Courier New" w:eastAsia="Times New Roman" w:hAnsi="Courier New" w:cs="Times New Roman"/>
      <w:sz w:val="20"/>
      <w:szCs w:val="20"/>
      <w:lang w:eastAsia="en-US"/>
    </w:rPr>
  </w:style>
  <w:style w:type="character" w:customStyle="1" w:styleId="MenuOption">
    <w:name w:val="Menu Option"/>
    <w:basedOn w:val="DefaultParagraphFont"/>
    <w:rsid w:val="00163CFD"/>
    <w:rPr>
      <w:b/>
      <w:smallCaps/>
    </w:rPr>
  </w:style>
  <w:style w:type="paragraph" w:customStyle="1" w:styleId="TableListNumber">
    <w:name w:val="Table List Number"/>
    <w:basedOn w:val="ListNumber"/>
    <w:rsid w:val="00163CFD"/>
    <w:pPr>
      <w:numPr>
        <w:numId w:val="0"/>
      </w:numPr>
    </w:pPr>
  </w:style>
  <w:style w:type="paragraph" w:styleId="TOC4">
    <w:name w:val="toc 4"/>
    <w:basedOn w:val="TOCBase"/>
    <w:next w:val="Normal"/>
    <w:semiHidden/>
    <w:rsid w:val="00163CFD"/>
    <w:pPr>
      <w:tabs>
        <w:tab w:val="right" w:leader="dot" w:pos="9071"/>
      </w:tabs>
      <w:ind w:left="1701"/>
    </w:pPr>
  </w:style>
  <w:style w:type="paragraph" w:customStyle="1" w:styleId="ListAlpha">
    <w:name w:val="List Alpha"/>
    <w:basedOn w:val="List"/>
    <w:rsid w:val="00163CFD"/>
    <w:pPr>
      <w:numPr>
        <w:numId w:val="9"/>
      </w:numPr>
    </w:pPr>
  </w:style>
  <w:style w:type="paragraph" w:customStyle="1" w:styleId="ListAlpha2">
    <w:name w:val="List Alpha 2"/>
    <w:basedOn w:val="List2"/>
    <w:rsid w:val="00163CFD"/>
    <w:pPr>
      <w:numPr>
        <w:numId w:val="8"/>
      </w:numPr>
    </w:pPr>
  </w:style>
  <w:style w:type="paragraph" w:styleId="List2">
    <w:name w:val="List 2"/>
    <w:basedOn w:val="BodyText"/>
    <w:rsid w:val="00163CFD"/>
    <w:pPr>
      <w:tabs>
        <w:tab w:val="left" w:pos="680"/>
      </w:tabs>
      <w:spacing w:before="60" w:after="60"/>
      <w:ind w:left="680" w:hanging="340"/>
    </w:pPr>
  </w:style>
  <w:style w:type="paragraph" w:styleId="List3">
    <w:name w:val="List 3"/>
    <w:basedOn w:val="BodyText"/>
    <w:rsid w:val="00163CFD"/>
    <w:pPr>
      <w:tabs>
        <w:tab w:val="left" w:pos="1021"/>
      </w:tabs>
      <w:spacing w:before="60" w:after="60"/>
      <w:ind w:left="1020" w:hanging="340"/>
    </w:pPr>
  </w:style>
  <w:style w:type="paragraph" w:styleId="List4">
    <w:name w:val="List 4"/>
    <w:basedOn w:val="BodyText"/>
    <w:rsid w:val="00163CFD"/>
    <w:pPr>
      <w:tabs>
        <w:tab w:val="left" w:pos="1361"/>
      </w:tabs>
      <w:spacing w:before="60" w:after="60"/>
      <w:ind w:left="1361" w:hanging="340"/>
    </w:pPr>
  </w:style>
  <w:style w:type="paragraph" w:styleId="List5">
    <w:name w:val="List 5"/>
    <w:basedOn w:val="BodyText"/>
    <w:rsid w:val="00163CFD"/>
    <w:pPr>
      <w:tabs>
        <w:tab w:val="left" w:pos="1701"/>
      </w:tabs>
      <w:spacing w:before="60" w:after="60"/>
      <w:ind w:left="1701" w:hanging="340"/>
    </w:pPr>
  </w:style>
  <w:style w:type="paragraph" w:styleId="ListBullet3">
    <w:name w:val="List Bullet 3"/>
    <w:basedOn w:val="List3"/>
    <w:rsid w:val="00163CFD"/>
    <w:pPr>
      <w:numPr>
        <w:numId w:val="14"/>
      </w:numPr>
      <w:tabs>
        <w:tab w:val="clear" w:pos="1021"/>
      </w:tabs>
      <w:ind w:left="1037" w:hanging="357"/>
    </w:pPr>
  </w:style>
  <w:style w:type="paragraph" w:styleId="ListBullet4">
    <w:name w:val="List Bullet 4"/>
    <w:basedOn w:val="List4"/>
    <w:rsid w:val="00163CFD"/>
    <w:pPr>
      <w:numPr>
        <w:numId w:val="3"/>
      </w:numPr>
      <w:tabs>
        <w:tab w:val="clear" w:pos="1361"/>
      </w:tabs>
    </w:pPr>
  </w:style>
  <w:style w:type="paragraph" w:styleId="ListBullet5">
    <w:name w:val="List Bullet 5"/>
    <w:basedOn w:val="List5"/>
    <w:rsid w:val="00163CFD"/>
    <w:pPr>
      <w:numPr>
        <w:numId w:val="4"/>
      </w:numPr>
    </w:pPr>
  </w:style>
  <w:style w:type="paragraph" w:styleId="ListContinue2">
    <w:name w:val="List Continue 2"/>
    <w:basedOn w:val="List2"/>
    <w:rsid w:val="00163CFD"/>
    <w:pPr>
      <w:ind w:firstLine="0"/>
    </w:pPr>
  </w:style>
  <w:style w:type="paragraph" w:styleId="ListContinue3">
    <w:name w:val="List Continue 3"/>
    <w:basedOn w:val="List3"/>
    <w:rsid w:val="00163CFD"/>
    <w:pPr>
      <w:ind w:left="1021" w:firstLine="0"/>
    </w:pPr>
  </w:style>
  <w:style w:type="paragraph" w:styleId="ListContinue4">
    <w:name w:val="List Continue 4"/>
    <w:basedOn w:val="List4"/>
    <w:rsid w:val="00163CFD"/>
    <w:pPr>
      <w:ind w:firstLine="0"/>
    </w:pPr>
  </w:style>
  <w:style w:type="paragraph" w:styleId="ListContinue5">
    <w:name w:val="List Continue 5"/>
    <w:basedOn w:val="List5"/>
    <w:rsid w:val="00163CFD"/>
    <w:pPr>
      <w:ind w:firstLine="0"/>
    </w:pPr>
  </w:style>
  <w:style w:type="paragraph" w:styleId="ListNumber3">
    <w:name w:val="List Number 3"/>
    <w:basedOn w:val="List3"/>
    <w:rsid w:val="00163CFD"/>
    <w:pPr>
      <w:numPr>
        <w:numId w:val="5"/>
      </w:numPr>
    </w:pPr>
  </w:style>
  <w:style w:type="paragraph" w:styleId="ListNumber4">
    <w:name w:val="List Number 4"/>
    <w:basedOn w:val="List4"/>
    <w:rsid w:val="00163CFD"/>
    <w:pPr>
      <w:numPr>
        <w:numId w:val="6"/>
      </w:numPr>
    </w:pPr>
  </w:style>
  <w:style w:type="paragraph" w:styleId="ListNumber5">
    <w:name w:val="List Number 5"/>
    <w:basedOn w:val="List5"/>
    <w:rsid w:val="00163CFD"/>
    <w:pPr>
      <w:numPr>
        <w:numId w:val="7"/>
      </w:numPr>
    </w:pPr>
  </w:style>
  <w:style w:type="paragraph" w:styleId="BlockText">
    <w:name w:val="Block Text"/>
    <w:basedOn w:val="Normal"/>
    <w:rsid w:val="00163CFD"/>
    <w:pPr>
      <w:spacing w:after="120"/>
      <w:ind w:left="1440" w:right="1440"/>
    </w:pPr>
  </w:style>
  <w:style w:type="character" w:customStyle="1" w:styleId="Subscript">
    <w:name w:val="Subscript"/>
    <w:basedOn w:val="DefaultParagraphFont"/>
    <w:rsid w:val="00163CFD"/>
    <w:rPr>
      <w:sz w:val="16"/>
      <w:vertAlign w:val="subscript"/>
    </w:rPr>
  </w:style>
  <w:style w:type="character" w:customStyle="1" w:styleId="Superscript">
    <w:name w:val="Superscript"/>
    <w:basedOn w:val="DefaultParagraphFont"/>
    <w:rsid w:val="00163CFD"/>
    <w:rPr>
      <w:sz w:val="16"/>
      <w:vertAlign w:val="superscript"/>
    </w:rPr>
  </w:style>
  <w:style w:type="character" w:customStyle="1" w:styleId="Symbols">
    <w:name w:val="Symbols"/>
    <w:basedOn w:val="DefaultParagraphFont"/>
    <w:rsid w:val="00163CFD"/>
    <w:rPr>
      <w:rFonts w:ascii="Symbol" w:hAnsi="Symbol"/>
    </w:rPr>
  </w:style>
  <w:style w:type="character" w:customStyle="1" w:styleId="MenuOptions">
    <w:name w:val="Menu Options"/>
    <w:basedOn w:val="DefaultParagraphFont"/>
    <w:rsid w:val="00163CFD"/>
    <w:rPr>
      <w:rFonts w:ascii="Arial Narrow" w:hAnsi="Arial Narrow"/>
      <w:smallCaps/>
    </w:rPr>
  </w:style>
  <w:style w:type="character" w:customStyle="1" w:styleId="Buttons">
    <w:name w:val="Buttons"/>
    <w:basedOn w:val="DefaultParagraphFont"/>
    <w:rsid w:val="00163CFD"/>
    <w:rPr>
      <w:b/>
    </w:rPr>
  </w:style>
  <w:style w:type="character" w:customStyle="1" w:styleId="Underlined">
    <w:name w:val="Underlined"/>
    <w:basedOn w:val="DefaultParagraphFont"/>
    <w:rsid w:val="00163CFD"/>
    <w:rPr>
      <w:u w:val="single"/>
    </w:rPr>
  </w:style>
  <w:style w:type="paragraph" w:customStyle="1" w:styleId="TableBodyTextRight">
    <w:name w:val="Table Body Text Right"/>
    <w:basedOn w:val="TableBodyText"/>
    <w:rsid w:val="00163CFD"/>
    <w:pPr>
      <w:widowControl w:val="0"/>
      <w:autoSpaceDE w:val="0"/>
      <w:autoSpaceDN w:val="0"/>
      <w:adjustRightInd w:val="0"/>
      <w:jc w:val="right"/>
    </w:pPr>
    <w:rPr>
      <w:rFonts w:cs="Arial"/>
      <w:szCs w:val="18"/>
    </w:rPr>
  </w:style>
  <w:style w:type="paragraph" w:customStyle="1" w:styleId="CopyrightText">
    <w:name w:val="Copyright Text"/>
    <w:basedOn w:val="BodyText"/>
    <w:rsid w:val="00163CFD"/>
    <w:rPr>
      <w:sz w:val="18"/>
    </w:rPr>
  </w:style>
  <w:style w:type="paragraph" w:customStyle="1" w:styleId="BodySmallRight">
    <w:name w:val="Body Small Right"/>
    <w:basedOn w:val="BodyTextRight"/>
    <w:rsid w:val="00163CFD"/>
    <w:rPr>
      <w:sz w:val="18"/>
      <w:szCs w:val="18"/>
    </w:rPr>
  </w:style>
  <w:style w:type="paragraph" w:customStyle="1" w:styleId="MarginEdition">
    <w:name w:val="Margin Edition"/>
    <w:basedOn w:val="MarginNote"/>
    <w:rsid w:val="00163CFD"/>
    <w:pPr>
      <w:spacing w:before="0" w:after="0"/>
    </w:pPr>
    <w:rPr>
      <w:rFonts w:ascii="Times New Roman" w:hAnsi="Times New Roman"/>
      <w:color w:val="999999"/>
    </w:rPr>
  </w:style>
  <w:style w:type="paragraph" w:customStyle="1" w:styleId="Spacer">
    <w:name w:val="Spacer"/>
    <w:basedOn w:val="Normal"/>
    <w:rsid w:val="00163CFD"/>
    <w:rPr>
      <w:sz w:val="2"/>
      <w:szCs w:val="2"/>
    </w:rPr>
  </w:style>
  <w:style w:type="character" w:customStyle="1" w:styleId="Small">
    <w:name w:val="Small"/>
    <w:basedOn w:val="DefaultParagraphFont"/>
    <w:rsid w:val="00163CFD"/>
    <w:rPr>
      <w:sz w:val="16"/>
    </w:rPr>
  </w:style>
  <w:style w:type="paragraph" w:customStyle="1" w:styleId="WideTable">
    <w:name w:val="Wide Table"/>
    <w:basedOn w:val="Normal"/>
    <w:rsid w:val="00163CFD"/>
    <w:pPr>
      <w:ind w:left="-1418"/>
    </w:pPr>
    <w:rPr>
      <w:sz w:val="2"/>
      <w:szCs w:val="2"/>
    </w:rPr>
  </w:style>
  <w:style w:type="character" w:styleId="PageNumber">
    <w:name w:val="page number"/>
    <w:basedOn w:val="DefaultParagraphFont"/>
    <w:rsid w:val="00163CFD"/>
  </w:style>
  <w:style w:type="paragraph" w:styleId="Quote">
    <w:name w:val="Quote"/>
    <w:basedOn w:val="Heading1"/>
    <w:link w:val="QuoteChar"/>
    <w:qFormat/>
    <w:rsid w:val="00163CFD"/>
    <w:rPr>
      <w:b w:val="0"/>
      <w:sz w:val="72"/>
      <w:szCs w:val="72"/>
      <w:lang w:val="en-NZ"/>
    </w:rPr>
  </w:style>
  <w:style w:type="character" w:customStyle="1" w:styleId="QuoteChar">
    <w:name w:val="Quote Char"/>
    <w:basedOn w:val="DefaultParagraphFont"/>
    <w:link w:val="Quote"/>
    <w:rsid w:val="00163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CFD"/>
    <w:pPr>
      <w:pageBreakBefore/>
    </w:pPr>
  </w:style>
  <w:style w:type="paragraph" w:customStyle="1" w:styleId="Border">
    <w:name w:val="Border"/>
    <w:basedOn w:val="Normal"/>
    <w:qFormat/>
    <w:rsid w:val="00163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CFD"/>
    <w:rPr>
      <w:b/>
      <w:bCs/>
      <w:i/>
      <w:iCs/>
      <w:color w:val="auto"/>
    </w:rPr>
  </w:style>
  <w:style w:type="paragraph" w:styleId="IntenseQuote">
    <w:name w:val="Intense Quote"/>
    <w:basedOn w:val="Normal"/>
    <w:next w:val="Normal"/>
    <w:link w:val="IntenseQuoteChar"/>
    <w:uiPriority w:val="30"/>
    <w:qFormat/>
    <w:rsid w:val="00163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CFD"/>
    <w:rPr>
      <w:smallCaps/>
      <w:color w:val="auto"/>
      <w:u w:val="single"/>
    </w:rPr>
  </w:style>
  <w:style w:type="character" w:styleId="IntenseReference">
    <w:name w:val="Intense Reference"/>
    <w:basedOn w:val="DefaultParagraphFont"/>
    <w:uiPriority w:val="32"/>
    <w:qFormat/>
    <w:rsid w:val="00163CFD"/>
    <w:rPr>
      <w:b/>
      <w:bCs/>
      <w:smallCaps/>
      <w:color w:val="auto"/>
      <w:spacing w:val="5"/>
      <w:u w:val="single"/>
    </w:rPr>
  </w:style>
  <w:style w:type="paragraph" w:customStyle="1" w:styleId="2ColumnHeading">
    <w:name w:val="2Column Heading"/>
    <w:basedOn w:val="BodyText"/>
    <w:qFormat/>
    <w:rsid w:val="00163CFD"/>
    <w:pPr>
      <w:spacing w:after="60"/>
      <w:ind w:left="-2268"/>
    </w:pPr>
    <w:rPr>
      <w:b/>
    </w:rPr>
  </w:style>
  <w:style w:type="paragraph" w:customStyle="1" w:styleId="Heading1TOC">
    <w:name w:val="Heading1 TOC"/>
    <w:basedOn w:val="Normal"/>
    <w:qFormat/>
    <w:rsid w:val="00163CFD"/>
    <w:pPr>
      <w:spacing w:before="240" w:after="120"/>
    </w:pPr>
    <w:rPr>
      <w:rFonts w:ascii="Times New Roman" w:hAnsi="Times New Roman"/>
      <w:b/>
      <w:sz w:val="32"/>
    </w:rPr>
  </w:style>
  <w:style w:type="paragraph" w:customStyle="1" w:styleId="Heading2TOC">
    <w:name w:val="Heading2 TOC"/>
    <w:basedOn w:val="Normal"/>
    <w:qFormat/>
    <w:rsid w:val="00163CFD"/>
    <w:pPr>
      <w:spacing w:before="240" w:after="60"/>
    </w:pPr>
    <w:rPr>
      <w:rFonts w:ascii="Times New Roman" w:hAnsi="Times New Roman"/>
      <w:b/>
      <w:sz w:val="28"/>
    </w:rPr>
  </w:style>
  <w:style w:type="character" w:customStyle="1" w:styleId="Underline">
    <w:name w:val="Underline"/>
    <w:basedOn w:val="DefaultParagraphFont"/>
    <w:qFormat/>
    <w:rsid w:val="00163CFD"/>
    <w:rPr>
      <w:u w:val="single"/>
    </w:rPr>
  </w:style>
  <w:style w:type="character" w:customStyle="1" w:styleId="BoldandItalics">
    <w:name w:val="Bold and Italics"/>
    <w:qFormat/>
    <w:rsid w:val="00163CFD"/>
    <w:rPr>
      <w:b/>
      <w:i/>
      <w:u w:val="none"/>
    </w:rPr>
  </w:style>
  <w:style w:type="paragraph" w:styleId="BalloonText">
    <w:name w:val="Balloon Text"/>
    <w:basedOn w:val="Normal"/>
    <w:link w:val="BalloonTextChar"/>
    <w:rsid w:val="00163CFD"/>
    <w:rPr>
      <w:rFonts w:ascii="Tahoma" w:hAnsi="Tahoma" w:cs="Tahoma"/>
      <w:sz w:val="16"/>
      <w:szCs w:val="16"/>
    </w:rPr>
  </w:style>
  <w:style w:type="character" w:customStyle="1" w:styleId="BalloonTextChar">
    <w:name w:val="Balloon Text Char"/>
    <w:basedOn w:val="DefaultParagraphFont"/>
    <w:link w:val="BalloonText"/>
    <w:rsid w:val="00163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CFD"/>
    <w:rPr>
      <w:b/>
      <w:color w:val="660033"/>
      <w:spacing w:val="0"/>
    </w:rPr>
  </w:style>
  <w:style w:type="paragraph" w:customStyle="1" w:styleId="Nameditemlist">
    <w:name w:val="Named item list"/>
    <w:basedOn w:val="BodyText"/>
    <w:qFormat/>
    <w:rsid w:val="00163CFD"/>
    <w:pPr>
      <w:tabs>
        <w:tab w:val="left" w:pos="2835"/>
      </w:tabs>
      <w:ind w:left="2835" w:hanging="2835"/>
    </w:pPr>
  </w:style>
  <w:style w:type="paragraph" w:customStyle="1" w:styleId="BodyTextnopadding">
    <w:name w:val="Body Text no padding"/>
    <w:basedOn w:val="BodyText"/>
    <w:qFormat/>
    <w:rsid w:val="00163CFD"/>
    <w:pPr>
      <w:spacing w:before="0" w:after="0"/>
    </w:pPr>
  </w:style>
  <w:style w:type="paragraph" w:customStyle="1" w:styleId="BodyTextBold">
    <w:name w:val="Body Text Bold"/>
    <w:basedOn w:val="BodyText"/>
    <w:qFormat/>
    <w:rsid w:val="00163CFD"/>
    <w:rPr>
      <w:b/>
    </w:rPr>
  </w:style>
  <w:style w:type="character" w:styleId="Hyperlink">
    <w:name w:val="Hyperlink"/>
    <w:basedOn w:val="DefaultParagraphFont"/>
    <w:uiPriority w:val="99"/>
    <w:unhideWhenUsed/>
    <w:rsid w:val="00446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5973</Characters>
  <Application>Microsoft Office Word</Application>
  <DocSecurity>0</DocSecurity>
  <Lines>213</Lines>
  <Paragraphs>134</Paragraphs>
  <ScaleCrop>false</ScaleCrop>
  <Company>Author-it Software Corporation Ltd.</Company>
  <LinksUpToDate>false</LinksUpToDate>
  <CharactersWithSpaces>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CPCCCM2004 Handle construction materials</dc:title>
  <dc:subject>Approved</dc:subject>
  <dc:creator>BuildSkills Australia</dc:creator>
  <cp:keywords>Release: 2</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