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13B" w:rsidP="00AF1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CPCCCM2001 Read and interpret plans and specifications</w:t>
      </w:r>
      <w:r>
        <w:fldChar w:fldCharType="end"/>
      </w:r>
    </w:p>
    <w:p w:rsidR="00AF113B" w:rsidP="00AF113B">
      <w:pPr>
        <w:pStyle w:val="Version"/>
        <w:sectPr w:rsidSect="00FB4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D9B" w:rsidP="00FB4D9B">
      <w:pPr>
        <w:pStyle w:val="SuperHeading"/>
      </w:pPr>
      <w:r w:rsidRPr="00FB4D9B">
        <w:t>CPCCCM2001 Read and interpret plans and specifications</w:t>
      </w:r>
    </w:p>
    <w:p w:rsidR="00000000" w:rsidRPr="00FB4D9B" w:rsidP="00FB4D9B">
      <w:pPr>
        <w:pStyle w:val="Heading1"/>
      </w:pPr>
      <w:bookmarkStart w:id="1" w:name="O_1013719"/>
      <w:bookmarkEnd w:id="1"/>
      <w:r w:rsidRPr="00FB4D9B">
        <w:t>Modification History</w:t>
      </w:r>
    </w:p>
    <w:p w:rsidR="00000000" w:rsidRPr="00FB4D9B" w:rsidP="00AF113B">
      <w:r w:rsidRPr="00FB4D9B">
        <w:t>Release 1.</w:t>
      </w:r>
    </w:p>
    <w:p w:rsidR="00000000" w:rsidRPr="00FB4D9B" w:rsidP="00AF113B">
      <w:r w:rsidRPr="00FB4D9B">
        <w:t>Supersedes and equivalent to CPCCCM2001A Read and interpret plans and specifications.</w:t>
      </w:r>
    </w:p>
    <w:p w:rsidR="00000000" w:rsidRPr="00FB4D9B" w:rsidP="00AF113B">
      <w:r w:rsidRPr="00FB4D9B">
        <w:t>The unit of competency was updated to the Standards for Training Packages 2012.</w:t>
      </w:r>
    </w:p>
    <w:p w:rsidR="00000000" w:rsidRPr="00FB4D9B" w:rsidP="00AF113B">
      <w:pPr>
        <w:pStyle w:val="BodyText"/>
      </w:pPr>
      <w:r w:rsidRPr="00FB4D9B">
        <w:t>This version first released with CPC Con</w:t>
      </w:r>
      <w:r w:rsidRPr="00FB4D9B">
        <w:t>struction, Plumbing and Services Training Package Version 4.0.</w:t>
      </w:r>
    </w:p>
    <w:p w:rsidR="00000000" w:rsidRPr="00FB4D9B" w:rsidP="00FB4D9B">
      <w:pPr>
        <w:pStyle w:val="Heading1"/>
      </w:pPr>
      <w:bookmarkStart w:id="2" w:name="O_1013725"/>
      <w:bookmarkEnd w:id="2"/>
      <w:r w:rsidRPr="00FB4D9B">
        <w:t>Application</w:t>
      </w:r>
    </w:p>
    <w:p w:rsidR="00000000" w:rsidRPr="00FB4D9B" w:rsidP="00AF113B">
      <w:pPr>
        <w:pStyle w:val="BodyText"/>
      </w:pPr>
      <w:r w:rsidRPr="00FB4D9B">
        <w:t xml:space="preserve">This unit specifies the skills and knowledge required to read and interpret plans and specifications relevant to construction operations at a basic level. </w:t>
      </w:r>
    </w:p>
    <w:p w:rsidR="00000000" w:rsidRPr="00FB4D9B" w:rsidP="00AF113B">
      <w:pPr>
        <w:pStyle w:val="BodyText"/>
      </w:pPr>
      <w:r w:rsidRPr="00FB4D9B">
        <w:t>It inc</w:t>
      </w:r>
      <w:r w:rsidRPr="00FB4D9B">
        <w:t>ludes:</w:t>
      </w:r>
    </w:p>
    <w:p w:rsidR="00000000" w:rsidRPr="00FB4D9B" w:rsidP="00FB4D9B">
      <w:pPr>
        <w:pStyle w:val="ListBullet"/>
      </w:pPr>
      <w:r w:rsidRPr="00FB4D9B">
        <w:t>identifying types of plans and drawings and their functions</w:t>
      </w:r>
    </w:p>
    <w:p w:rsidR="00000000" w:rsidRPr="00FB4D9B" w:rsidP="00FB4D9B">
      <w:pPr>
        <w:pStyle w:val="ListBullet"/>
      </w:pPr>
      <w:r w:rsidRPr="00FB4D9B">
        <w:t>recognising commonly used symbols and abbreviations</w:t>
      </w:r>
    </w:p>
    <w:p w:rsidR="00000000" w:rsidRPr="00FB4D9B" w:rsidP="00FB4D9B">
      <w:pPr>
        <w:pStyle w:val="ListBullet"/>
      </w:pPr>
      <w:r w:rsidRPr="00FB4D9B">
        <w:t>identifying key features and specifications on a site plan</w:t>
      </w:r>
    </w:p>
    <w:p w:rsidR="00000000" w:rsidRPr="00FB4D9B" w:rsidP="00FB4D9B">
      <w:pPr>
        <w:pStyle w:val="ListBullet"/>
      </w:pPr>
      <w:r w:rsidRPr="00FB4D9B">
        <w:t>comprehending job specifications.</w:t>
      </w:r>
    </w:p>
    <w:p w:rsidR="00000000" w:rsidRPr="00FB4D9B" w:rsidP="00AF113B">
      <w:pPr>
        <w:pStyle w:val="BodyText"/>
      </w:pPr>
      <w:r w:rsidRPr="00FB4D9B">
        <w:t>It applies to workers in the construction i</w:t>
      </w:r>
      <w:r w:rsidRPr="00FB4D9B">
        <w:t>ndustry. It involves working under supervision in a team environment.</w:t>
      </w:r>
    </w:p>
    <w:p w:rsidR="00000000" w:rsidRPr="00FB4D9B" w:rsidP="00AF113B">
      <w:pPr>
        <w:pStyle w:val="BodyText"/>
      </w:pPr>
      <w:r w:rsidRPr="00FB4D9B">
        <w:t>No licensing, legislative, or certification requirements apply to this unit at the time of publication.</w:t>
      </w:r>
    </w:p>
    <w:p w:rsidR="00000000" w:rsidRPr="00FB4D9B" w:rsidP="00FB4D9B">
      <w:pPr>
        <w:pStyle w:val="Heading1"/>
      </w:pPr>
      <w:bookmarkStart w:id="3" w:name="O_1013724"/>
      <w:bookmarkEnd w:id="3"/>
      <w:r w:rsidRPr="00FB4D9B">
        <w:t>Pre-requisite Unit</w:t>
      </w:r>
    </w:p>
    <w:p w:rsidR="00000000" w:rsidRPr="00FB4D9B" w:rsidP="00AF113B">
      <w:pPr>
        <w:pStyle w:val="BodyText"/>
      </w:pPr>
      <w:r w:rsidRPr="00FB4D9B">
        <w:t>Nil</w:t>
      </w:r>
    </w:p>
    <w:p w:rsidR="00000000" w:rsidRPr="00FB4D9B" w:rsidP="00FB4D9B">
      <w:pPr>
        <w:pStyle w:val="Heading1"/>
      </w:pPr>
      <w:bookmarkStart w:id="4" w:name="O_1013723"/>
      <w:bookmarkEnd w:id="4"/>
      <w:r w:rsidRPr="00FB4D9B">
        <w:t>Unit Sector</w:t>
      </w:r>
    </w:p>
    <w:p w:rsidR="00000000" w:rsidRPr="00FB4D9B" w:rsidP="00AF113B">
      <w:pPr>
        <w:pStyle w:val="BodyText"/>
      </w:pPr>
      <w:r w:rsidRPr="00FB4D9B">
        <w:t>Construction</w:t>
      </w:r>
    </w:p>
    <w:p w:rsidR="00000000" w:rsidRPr="00FB4D9B" w:rsidP="00FB4D9B">
      <w:pPr>
        <w:pStyle w:val="Heading1"/>
      </w:pPr>
      <w:bookmarkStart w:id="5" w:name="O_1013722"/>
      <w:bookmarkEnd w:id="5"/>
      <w:r w:rsidRPr="00FB4D9B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FB4D9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Performance criteria describe what needs to be done to demonstrate achievement of the element.</w:t>
            </w:r>
          </w:p>
        </w:tc>
      </w:tr>
      <w:tr w:rsidTr="00FB4D9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1.</w:t>
            </w:r>
            <w:r w:rsidRPr="00FB4D9B">
              <w:tab/>
              <w:t xml:space="preserve">Identify features and functions </w:t>
            </w:r>
            <w:r w:rsidRPr="00FB4D9B">
              <w:t>of plans and dra</w:t>
            </w:r>
            <w:r w:rsidRPr="00FB4D9B">
              <w:t>wings.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D9B" w:rsidP="00FB4D9B">
            <w:pPr>
              <w:pStyle w:val="BodyText"/>
            </w:pPr>
            <w:r w:rsidRPr="00FB4D9B">
              <w:t>1.1</w:t>
            </w:r>
            <w:r w:rsidRPr="00FB4D9B">
              <w:tab/>
              <w:t>Identify the key features and functions of each of the main types of plans and drawings used in the construction industry.</w:t>
            </w:r>
          </w:p>
          <w:p w:rsidR="00000000" w:rsidRPr="00FB4D9B" w:rsidP="00FB4D9B">
            <w:pPr>
              <w:pStyle w:val="BodyText"/>
            </w:pPr>
            <w:r w:rsidRPr="00FB4D9B">
              <w:t>1.2</w:t>
            </w:r>
            <w:r w:rsidRPr="00FB4D9B">
              <w:tab/>
              <w:t xml:space="preserve">Locate and explain the purpose of the legend on </w:t>
            </w:r>
            <w:r w:rsidRPr="00FB4D9B">
              <w:rPr>
                <w:rStyle w:val="BoldandItalics"/>
              </w:rPr>
              <w:t>plans and drawings</w:t>
            </w:r>
            <w:r w:rsidRPr="00FB4D9B">
              <w:t xml:space="preserve"> used in the construction industry.</w:t>
            </w:r>
          </w:p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1.3</w:t>
            </w:r>
            <w:r w:rsidRPr="00FB4D9B">
              <w:tab/>
              <w:t xml:space="preserve">Explain the </w:t>
            </w:r>
            <w:r w:rsidRPr="00FB4D9B">
              <w:t>meaning of construction symbols and abbreviations used on plans and drawings in the construction industry.</w:t>
            </w:r>
          </w:p>
        </w:tc>
      </w:tr>
      <w:tr w:rsidTr="00FB4D9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2.</w:t>
            </w:r>
            <w:r w:rsidRPr="00FB4D9B">
              <w:tab/>
              <w:t>Check the amendment status of plans and specifications.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D9B" w:rsidP="00FB4D9B">
            <w:pPr>
              <w:pStyle w:val="BodyText"/>
            </w:pPr>
            <w:r w:rsidRPr="00FB4D9B">
              <w:t>2.1</w:t>
            </w:r>
            <w:r w:rsidRPr="00FB4D9B">
              <w:tab/>
              <w:t>Check amendments to plans and specifications to ensure currency of information, and r</w:t>
            </w:r>
            <w:r w:rsidRPr="00FB4D9B">
              <w:t>eport to others as required.</w:t>
            </w:r>
          </w:p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2.2</w:t>
            </w:r>
            <w:r w:rsidRPr="00FB4D9B">
              <w:tab/>
              <w:t>Check title panels on plans and specifications to verify latest amendments are included, and report to others as required.</w:t>
            </w:r>
          </w:p>
        </w:tc>
      </w:tr>
      <w:tr w:rsidTr="00FB4D9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3.</w:t>
            </w:r>
            <w:r w:rsidRPr="00FB4D9B">
              <w:tab/>
              <w:t>Locate key features on a site plan.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D9B" w:rsidP="00FB4D9B">
            <w:pPr>
              <w:pStyle w:val="BodyText"/>
            </w:pPr>
            <w:r w:rsidRPr="00FB4D9B">
              <w:t>3.1</w:t>
            </w:r>
            <w:r w:rsidRPr="00FB4D9B">
              <w:tab/>
              <w:t>Orientate the site plan with the site.</w:t>
            </w:r>
          </w:p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3.2</w:t>
            </w:r>
            <w:r w:rsidRPr="00FB4D9B">
              <w:tab/>
              <w:t>Locate key fe</w:t>
            </w:r>
            <w:r w:rsidRPr="00FB4D9B">
              <w:t>atures of the site from the site plan.</w:t>
            </w:r>
          </w:p>
        </w:tc>
      </w:tr>
      <w:tr w:rsidTr="00FB4D9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D9B">
            <w:pPr>
              <w:pStyle w:val="BodyText"/>
              <w:rPr>
                <w:lang w:val="en-NZ"/>
              </w:rPr>
            </w:pPr>
            <w:r w:rsidRPr="00FB4D9B">
              <w:t>4.</w:t>
            </w:r>
            <w:r w:rsidRPr="00FB4D9B">
              <w:tab/>
              <w:t>Identify project requirements from plans and specifications.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D9B" w:rsidP="00FB4D9B">
            <w:pPr>
              <w:pStyle w:val="BodyText"/>
            </w:pPr>
            <w:r w:rsidRPr="00FB4D9B">
              <w:t>4.1</w:t>
            </w:r>
            <w:r w:rsidRPr="00FB4D9B">
              <w:tab/>
              <w:t>Identify project dimensions and nominated locations from project plans and specifications.</w:t>
            </w:r>
          </w:p>
          <w:p w:rsidR="00000000" w:rsidRPr="00FB4D9B" w:rsidP="00FB4D9B">
            <w:pPr>
              <w:pStyle w:val="BodyText"/>
            </w:pPr>
            <w:r w:rsidRPr="00FB4D9B">
              <w:t>4.2</w:t>
            </w:r>
            <w:r w:rsidRPr="00FB4D9B">
              <w:tab/>
            </w:r>
            <w:r w:rsidRPr="00FB4D9B">
              <w:t>Identify construction types and dimensions for nominated locations from project plans and specifications.</w:t>
            </w:r>
          </w:p>
          <w:p w:rsidR="00000000" w:rsidRPr="00FB4D9B" w:rsidP="00FB4D9B">
            <w:pPr>
              <w:pStyle w:val="BodyText"/>
            </w:pPr>
            <w:r w:rsidRPr="00FB4D9B">
              <w:t>4.3</w:t>
            </w:r>
            <w:r w:rsidRPr="00FB4D9B">
              <w:tab/>
              <w:t>Identify environmental requirements, controls and locations from environmental plan, project plans and specifications.</w:t>
            </w:r>
          </w:p>
          <w:p w:rsidR="00000000" w:rsidRPr="00FB4D9B" w:rsidP="00FB4D9B">
            <w:pPr>
              <w:pStyle w:val="BodyText"/>
            </w:pPr>
            <w:r w:rsidRPr="00FB4D9B">
              <w:t>4.4</w:t>
            </w:r>
            <w:r w:rsidRPr="00FB4D9B">
              <w:tab/>
              <w:t>Identify standards of w</w:t>
            </w:r>
            <w:r w:rsidRPr="00FB4D9B">
              <w:t>ork, finishes and tolerances from project plans and specifications.</w:t>
            </w:r>
          </w:p>
          <w:p w:rsidR="00000000" w:rsidRPr="00FB4D9B" w:rsidP="00FB4D9B">
            <w:pPr>
              <w:pStyle w:val="BodyText"/>
            </w:pPr>
            <w:r w:rsidRPr="00FB4D9B">
              <w:t>4.5</w:t>
            </w:r>
            <w:r w:rsidRPr="00FB4D9B">
              <w:tab/>
              <w:t>Identify material attributes from project plans and specifications.</w:t>
            </w:r>
          </w:p>
        </w:tc>
      </w:tr>
    </w:tbl>
    <w:p w:rsidR="00000000" w:rsidRPr="00FB4D9B" w:rsidP="00FB4D9B">
      <w:pPr>
        <w:pStyle w:val="BodyText"/>
      </w:pPr>
    </w:p>
    <w:p w:rsidR="00000000" w:rsidRPr="00FB4D9B" w:rsidP="00FB4D9B">
      <w:pPr>
        <w:pStyle w:val="AllowPageBreak"/>
      </w:pPr>
    </w:p>
    <w:p w:rsidR="00000000" w:rsidRPr="00FB4D9B" w:rsidP="00FB4D9B">
      <w:pPr>
        <w:pStyle w:val="Heading1"/>
      </w:pPr>
      <w:bookmarkStart w:id="6" w:name="O_1013721"/>
      <w:bookmarkEnd w:id="6"/>
      <w:r w:rsidRPr="00FB4D9B">
        <w:t>Foundation Skills</w:t>
      </w:r>
    </w:p>
    <w:p w:rsidR="00000000" w:rsidRPr="00FB4D9B" w:rsidP="00AF113B">
      <w:pPr>
        <w:pStyle w:val="BodyText"/>
      </w:pPr>
      <w:r w:rsidRPr="00FB4D9B">
        <w:t>This section describes the language, literacy, numeracy and employment skills</w:t>
      </w:r>
      <w:r w:rsidRPr="00FB4D9B">
        <w:t xml:space="preserve"> essential to performance in this unit but not explicit in the performance criteria.</w:t>
      </w:r>
    </w:p>
    <w:p w:rsidR="00000000" w:rsidRPr="00FB4D9B" w:rsidP="00FB4D9B">
      <w:pPr>
        <w:pStyle w:val="ListBullet"/>
      </w:pPr>
      <w:r w:rsidRPr="00FB4D9B">
        <w:t>writing skills to record basic information from plans and specifications</w:t>
      </w:r>
    </w:p>
    <w:p w:rsidR="00000000" w:rsidRPr="00FB4D9B" w:rsidP="00FB4D9B">
      <w:pPr>
        <w:pStyle w:val="ListBullet"/>
      </w:pPr>
      <w:r w:rsidRPr="00FB4D9B">
        <w:t>numeracy skills to use mathematical techniques, for example when reading and interpreting plans a</w:t>
      </w:r>
      <w:r w:rsidRPr="00FB4D9B">
        <w:t>nd specifications</w:t>
      </w:r>
    </w:p>
    <w:p w:rsidR="00000000" w:rsidRPr="00FB4D9B" w:rsidP="00FB4D9B">
      <w:pPr>
        <w:pStyle w:val="ListBullet"/>
      </w:pPr>
      <w:r w:rsidRPr="00FB4D9B">
        <w:t>communication and teamwork skills to:</w:t>
      </w:r>
    </w:p>
    <w:p w:rsidR="00000000" w:rsidRPr="00FB4D9B" w:rsidP="00FB4D9B">
      <w:pPr>
        <w:pStyle w:val="ListBullet2"/>
      </w:pPr>
      <w:r w:rsidRPr="00FB4D9B">
        <w:t>ask questions and listen to answers to gain information or confirm understanding, for example when reporting on amendments to plans and specifications</w:t>
      </w:r>
    </w:p>
    <w:p w:rsidR="00000000" w:rsidRPr="00FB4D9B" w:rsidP="00FB4D9B">
      <w:pPr>
        <w:pStyle w:val="ListBullet"/>
      </w:pPr>
      <w:r w:rsidRPr="00FB4D9B">
        <w:t>learning skills to:</w:t>
      </w:r>
    </w:p>
    <w:p w:rsidR="00000000" w:rsidRPr="00FB4D9B" w:rsidP="00FB4D9B">
      <w:pPr>
        <w:pStyle w:val="ListBullet2"/>
      </w:pPr>
      <w:r w:rsidRPr="00FB4D9B">
        <w:t>gather and analyse basic information when reading and interpreting plans and specifications</w:t>
      </w:r>
    </w:p>
    <w:p w:rsidR="00000000" w:rsidRPr="00FB4D9B" w:rsidP="00FB4D9B">
      <w:pPr>
        <w:pStyle w:val="ListBullet2"/>
      </w:pPr>
      <w:r w:rsidRPr="00FB4D9B">
        <w:t>address routine problems in familiar work contexts</w:t>
      </w:r>
    </w:p>
    <w:p w:rsidR="00000000" w:rsidRPr="00FB4D9B" w:rsidP="00FB4D9B">
      <w:pPr>
        <w:pStyle w:val="ListBullet2"/>
      </w:pPr>
      <w:r w:rsidRPr="00FB4D9B">
        <w:t>recognise opportunities to enhance work practices and outcome.</w:t>
      </w:r>
    </w:p>
    <w:p w:rsidR="00000000" w:rsidRPr="00FB4D9B" w:rsidP="00FB4D9B">
      <w:pPr>
        <w:pStyle w:val="AllowPageBreak"/>
      </w:pPr>
    </w:p>
    <w:p w:rsidR="00000000" w:rsidRPr="00FB4D9B" w:rsidP="00FB4D9B">
      <w:pPr>
        <w:pStyle w:val="Heading1"/>
      </w:pPr>
      <w:bookmarkStart w:id="7" w:name="O_1013720"/>
      <w:bookmarkEnd w:id="7"/>
      <w:r w:rsidRPr="00FB4D9B">
        <w:t>Unit Mapping Information</w:t>
      </w:r>
    </w:p>
    <w:p w:rsidR="00000000" w:rsidRPr="00FB4D9B" w:rsidP="00AF113B">
      <w:pPr>
        <w:pStyle w:val="BodyText"/>
      </w:pPr>
      <w:r w:rsidRPr="00FB4D9B">
        <w:t>Supers</w:t>
      </w:r>
      <w:r w:rsidRPr="00FB4D9B">
        <w:t>edes and is equivalent to CPCCCM2001A Read and interpret plans and specifications.</w:t>
      </w:r>
    </w:p>
    <w:p w:rsidR="00000000" w:rsidRPr="00FB4D9B" w:rsidP="00FB4D9B">
      <w:pPr>
        <w:pStyle w:val="Heading1"/>
      </w:pPr>
      <w:bookmarkStart w:id="8" w:name="O_1013713"/>
      <w:bookmarkEnd w:id="8"/>
      <w:r w:rsidRPr="00FB4D9B">
        <w:t>Links</w:t>
      </w:r>
    </w:p>
    <w:p w:rsidR="00000000" w:rsidRPr="00FB4D9B" w:rsidP="00AF113B">
      <w:pPr>
        <w:pStyle w:val="BodyText"/>
      </w:pPr>
      <w:r w:rsidRPr="00FB4D9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73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4D9B" w:rsidP="00AF113B">
      <w:pPr>
        <w:pStyle w:val="BodyText"/>
        <w:sectPr w:rsidSect="00FB4D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4D9B" w:rsidP="00FB4D9B">
      <w:pPr>
        <w:pStyle w:val="SuperHeading"/>
      </w:pPr>
      <w:r w:rsidRPr="00FB4D9B">
        <w:t>Assessment Requirements for CPCCCM2001 Read and interpret plans and specifications</w:t>
      </w:r>
    </w:p>
    <w:p w:rsidR="00000000" w:rsidRPr="00FB4D9B" w:rsidP="00FB4D9B">
      <w:pPr>
        <w:pStyle w:val="Heading1"/>
      </w:pPr>
      <w:bookmarkStart w:id="9" w:name="O_1013715"/>
      <w:bookmarkEnd w:id="9"/>
      <w:r w:rsidRPr="00FB4D9B">
        <w:t>Modification History</w:t>
      </w:r>
    </w:p>
    <w:p w:rsidR="00000000" w:rsidRPr="00FB4D9B" w:rsidP="00AF113B">
      <w:r w:rsidRPr="00FB4D9B">
        <w:t>Release 1.</w:t>
      </w:r>
    </w:p>
    <w:p w:rsidR="00000000" w:rsidRPr="00FB4D9B" w:rsidP="00AF113B">
      <w:r w:rsidRPr="00FB4D9B">
        <w:t>Supersedes and equivalent to CPCCCM2001A Read and interpret plans and specifications.</w:t>
      </w:r>
    </w:p>
    <w:p w:rsidR="00000000" w:rsidRPr="00FB4D9B" w:rsidP="00AF113B">
      <w:r w:rsidRPr="00FB4D9B">
        <w:t>The unit of competency was updated to the Standards for Training Packages 2012.</w:t>
      </w:r>
    </w:p>
    <w:p w:rsidR="00000000" w:rsidRPr="00FB4D9B" w:rsidP="00AF113B">
      <w:pPr>
        <w:pStyle w:val="BodyText"/>
      </w:pPr>
      <w:r w:rsidRPr="00FB4D9B">
        <w:t xml:space="preserve">This version first released with CPC Construction, Plumbing and Services Training Package </w:t>
      </w:r>
      <w:r w:rsidRPr="00FB4D9B">
        <w:t>Version 4.0.</w:t>
      </w:r>
    </w:p>
    <w:p w:rsidR="00000000" w:rsidRPr="00FB4D9B" w:rsidP="00FB4D9B">
      <w:pPr>
        <w:pStyle w:val="Heading1"/>
      </w:pPr>
      <w:bookmarkStart w:id="10" w:name="O_1013718"/>
      <w:bookmarkEnd w:id="10"/>
      <w:r w:rsidRPr="00FB4D9B">
        <w:t>Performance Evidence</w:t>
      </w:r>
    </w:p>
    <w:p w:rsidR="00000000" w:rsidRPr="00FB4D9B" w:rsidP="00AF113B">
      <w:pPr>
        <w:pStyle w:val="BodyText"/>
      </w:pPr>
      <w:r w:rsidRPr="00FB4D9B">
        <w:t>A person who demonstrates competency in this unit must read and interpret plans and specifications for one building or construction project.</w:t>
      </w:r>
    </w:p>
    <w:p w:rsidR="00000000" w:rsidRPr="00FB4D9B" w:rsidP="00AF113B">
      <w:pPr>
        <w:pStyle w:val="BodyText"/>
      </w:pPr>
      <w:r w:rsidRPr="00FB4D9B">
        <w:t>In doing this, the person must meet the requirements of the pe</w:t>
      </w:r>
      <w:r w:rsidRPr="00FB4D9B">
        <w:t>rformance criteria.</w:t>
      </w:r>
    </w:p>
    <w:p w:rsidR="00000000" w:rsidRPr="00FB4D9B" w:rsidP="00FB4D9B">
      <w:pPr>
        <w:pStyle w:val="Heading1"/>
      </w:pPr>
      <w:bookmarkStart w:id="11" w:name="O_1013717"/>
      <w:bookmarkEnd w:id="11"/>
      <w:r w:rsidRPr="00FB4D9B">
        <w:t>Knowledge Evidence</w:t>
      </w:r>
    </w:p>
    <w:p w:rsidR="00000000" w:rsidRPr="00FB4D9B" w:rsidP="00AF113B">
      <w:pPr>
        <w:pStyle w:val="BodyText"/>
      </w:pPr>
      <w:r w:rsidRPr="00FB4D9B">
        <w:t xml:space="preserve">To be competent in this unit, a person must demonstrate knowledge of: </w:t>
      </w:r>
    </w:p>
    <w:p w:rsidR="00000000" w:rsidRPr="00FB4D9B" w:rsidP="00FB4D9B">
      <w:pPr>
        <w:pStyle w:val="ListBullet"/>
      </w:pPr>
      <w:r w:rsidRPr="00FB4D9B">
        <w:t>features and functions of different types of drawings, including:</w:t>
      </w:r>
    </w:p>
    <w:p w:rsidR="00000000" w:rsidRPr="00FB4D9B" w:rsidP="00FB4D9B">
      <w:pPr>
        <w:pStyle w:val="ListBullet2"/>
      </w:pPr>
      <w:r w:rsidRPr="00FB4D9B">
        <w:t>construction plans</w:t>
      </w:r>
    </w:p>
    <w:p w:rsidR="00000000" w:rsidRPr="00FB4D9B" w:rsidP="00FB4D9B">
      <w:pPr>
        <w:pStyle w:val="ListBullet2"/>
      </w:pPr>
      <w:r w:rsidRPr="00FB4D9B">
        <w:t>cross-sectional plans</w:t>
      </w:r>
    </w:p>
    <w:p w:rsidR="00000000" w:rsidRPr="00FB4D9B" w:rsidP="00FB4D9B">
      <w:pPr>
        <w:pStyle w:val="ListBullet2"/>
      </w:pPr>
      <w:r w:rsidRPr="00FB4D9B">
        <w:t>dimensions and notes</w:t>
      </w:r>
    </w:p>
    <w:p w:rsidR="00000000" w:rsidRPr="00FB4D9B" w:rsidP="00FB4D9B">
      <w:pPr>
        <w:pStyle w:val="ListBullet2"/>
      </w:pPr>
      <w:r w:rsidRPr="00FB4D9B">
        <w:t>illustrations</w:t>
      </w:r>
    </w:p>
    <w:p w:rsidR="00000000" w:rsidRPr="00FB4D9B" w:rsidP="00FB4D9B">
      <w:pPr>
        <w:pStyle w:val="ListBullet2"/>
      </w:pPr>
      <w:r w:rsidRPr="00FB4D9B">
        <w:t>longitudinal plans</w:t>
      </w:r>
    </w:p>
    <w:p w:rsidR="00000000" w:rsidRPr="00FB4D9B" w:rsidP="00FB4D9B">
      <w:pPr>
        <w:pStyle w:val="ListBullet2"/>
      </w:pPr>
      <w:r w:rsidRPr="00FB4D9B">
        <w:t>project specifications</w:t>
      </w:r>
    </w:p>
    <w:p w:rsidR="00000000" w:rsidRPr="00FB4D9B" w:rsidP="00FB4D9B">
      <w:pPr>
        <w:pStyle w:val="ListBullet2"/>
      </w:pPr>
      <w:r w:rsidRPr="00FB4D9B">
        <w:t>site plans</w:t>
      </w:r>
    </w:p>
    <w:p w:rsidR="00000000" w:rsidRPr="00FB4D9B" w:rsidP="00FB4D9B">
      <w:pPr>
        <w:pStyle w:val="ListBullet2"/>
      </w:pPr>
      <w:r w:rsidRPr="00FB4D9B">
        <w:t>structural detail and specification providing illustrations and dimensions</w:t>
      </w:r>
    </w:p>
    <w:p w:rsidR="00000000" w:rsidRPr="00FB4D9B" w:rsidP="00FB4D9B">
      <w:pPr>
        <w:pStyle w:val="ListBullet2"/>
      </w:pPr>
      <w:r w:rsidRPr="00FB4D9B">
        <w:t>legends, symbols and abbreviations used on construction plans and drawings</w:t>
      </w:r>
    </w:p>
    <w:p w:rsidR="00000000" w:rsidRPr="00FB4D9B" w:rsidP="00FB4D9B">
      <w:pPr>
        <w:pStyle w:val="ListBullet"/>
      </w:pPr>
      <w:r w:rsidRPr="00FB4D9B">
        <w:t>processes for:</w:t>
      </w:r>
    </w:p>
    <w:p w:rsidR="00000000" w:rsidRPr="00FB4D9B" w:rsidP="00FB4D9B">
      <w:pPr>
        <w:pStyle w:val="ListBullet2"/>
      </w:pPr>
      <w:r w:rsidRPr="00FB4D9B">
        <w:t>c</w:t>
      </w:r>
      <w:r w:rsidRPr="00FB4D9B">
        <w:t>hecking amendments to plans and specifications</w:t>
      </w:r>
    </w:p>
    <w:p w:rsidR="00000000" w:rsidRPr="00FB4D9B" w:rsidP="00FB4D9B">
      <w:pPr>
        <w:pStyle w:val="ListBullet2"/>
      </w:pPr>
      <w:r w:rsidRPr="00FB4D9B">
        <w:t>orientating site plans to sites</w:t>
      </w:r>
    </w:p>
    <w:p w:rsidR="00000000" w:rsidRPr="00FB4D9B" w:rsidP="00FB4D9B">
      <w:pPr>
        <w:pStyle w:val="ListBullet2"/>
      </w:pPr>
      <w:r w:rsidRPr="00FB4D9B">
        <w:t>locating site locations from site plans</w:t>
      </w:r>
    </w:p>
    <w:p w:rsidR="00000000" w:rsidRPr="00FB4D9B" w:rsidP="00FB4D9B">
      <w:pPr>
        <w:pStyle w:val="ListBullet"/>
      </w:pPr>
      <w:r w:rsidRPr="00FB4D9B">
        <w:t>key features of site plans, including:</w:t>
      </w:r>
    </w:p>
    <w:p w:rsidR="00000000" w:rsidRPr="00FB4D9B" w:rsidP="00FB4D9B">
      <w:pPr>
        <w:pStyle w:val="ListBullet2"/>
      </w:pPr>
      <w:r w:rsidRPr="00FB4D9B">
        <w:t>characteristics</w:t>
      </w:r>
    </w:p>
    <w:p w:rsidR="00000000" w:rsidRPr="00FB4D9B" w:rsidP="00FB4D9B">
      <w:pPr>
        <w:pStyle w:val="ListBullet2"/>
      </w:pPr>
      <w:r w:rsidRPr="00FB4D9B">
        <w:t>compatibility</w:t>
      </w:r>
    </w:p>
    <w:p w:rsidR="00000000" w:rsidRPr="00FB4D9B" w:rsidP="00FB4D9B">
      <w:pPr>
        <w:pStyle w:val="ListBullet2"/>
      </w:pPr>
      <w:r w:rsidRPr="00FB4D9B">
        <w:t>construction</w:t>
      </w:r>
    </w:p>
    <w:p w:rsidR="00000000" w:rsidRPr="00FB4D9B" w:rsidP="00FB4D9B">
      <w:pPr>
        <w:pStyle w:val="ListBullet2"/>
      </w:pPr>
      <w:r w:rsidRPr="00FB4D9B">
        <w:t>location</w:t>
      </w:r>
    </w:p>
    <w:p w:rsidR="00000000" w:rsidRPr="00FB4D9B" w:rsidP="00FB4D9B">
      <w:pPr>
        <w:pStyle w:val="ListBullet2"/>
      </w:pPr>
      <w:r w:rsidRPr="00FB4D9B">
        <w:t>pattern dimension</w:t>
      </w:r>
    </w:p>
    <w:p w:rsidR="00000000" w:rsidRPr="00FB4D9B" w:rsidP="00FB4D9B">
      <w:pPr>
        <w:pStyle w:val="ListBullet2"/>
      </w:pPr>
      <w:r w:rsidRPr="00FB4D9B">
        <w:t>quantities</w:t>
      </w:r>
    </w:p>
    <w:p w:rsidR="00000000" w:rsidRPr="00FB4D9B" w:rsidP="00FB4D9B">
      <w:pPr>
        <w:pStyle w:val="ListBullet2"/>
      </w:pPr>
      <w:r w:rsidRPr="00FB4D9B">
        <w:t>sizes</w:t>
      </w:r>
    </w:p>
    <w:p w:rsidR="00000000" w:rsidRPr="00FB4D9B" w:rsidP="00FB4D9B">
      <w:pPr>
        <w:pStyle w:val="ListBullet"/>
      </w:pPr>
      <w:r w:rsidRPr="00FB4D9B">
        <w:t>environmental requirements, including:</w:t>
      </w:r>
    </w:p>
    <w:p w:rsidR="00000000" w:rsidRPr="00FB4D9B" w:rsidP="00FB4D9B">
      <w:pPr>
        <w:pStyle w:val="ListBullet2"/>
      </w:pPr>
      <w:r w:rsidRPr="00FB4D9B">
        <w:t>clean-up management</w:t>
      </w:r>
    </w:p>
    <w:p w:rsidR="00000000" w:rsidRPr="00FB4D9B" w:rsidP="00FB4D9B">
      <w:pPr>
        <w:pStyle w:val="ListBullet2"/>
      </w:pPr>
      <w:r w:rsidRPr="00FB4D9B">
        <w:t>waste management</w:t>
      </w:r>
    </w:p>
    <w:p w:rsidR="00000000" w:rsidRPr="00FB4D9B" w:rsidP="00FB4D9B">
      <w:pPr>
        <w:pStyle w:val="ListBullet"/>
      </w:pPr>
      <w:r w:rsidRPr="00FB4D9B">
        <w:t>key features of specifications, including:</w:t>
      </w:r>
    </w:p>
    <w:p w:rsidR="00000000" w:rsidRPr="00FB4D9B" w:rsidP="00FB4D9B">
      <w:pPr>
        <w:pStyle w:val="ListBullet2"/>
      </w:pPr>
      <w:r w:rsidRPr="00FB4D9B">
        <w:t>detail relating to materials and quality of work, quality assurance, nominated subcontractors, and provision of site access/facilities</w:t>
      </w:r>
    </w:p>
    <w:p w:rsidR="00000000" w:rsidRPr="00FB4D9B" w:rsidP="00FB4D9B">
      <w:pPr>
        <w:pStyle w:val="ListBullet"/>
      </w:pPr>
      <w:r w:rsidRPr="00FB4D9B">
        <w:t>details relating to performance, including:</w:t>
      </w:r>
    </w:p>
    <w:p w:rsidR="00000000" w:rsidRPr="00FB4D9B" w:rsidP="00FB4D9B">
      <w:pPr>
        <w:pStyle w:val="ListBullet2"/>
      </w:pPr>
      <w:r w:rsidRPr="00FB4D9B">
        <w:t>characteristics</w:t>
      </w:r>
    </w:p>
    <w:p w:rsidR="00000000" w:rsidRPr="00FB4D9B" w:rsidP="00FB4D9B">
      <w:pPr>
        <w:pStyle w:val="ListBullet2"/>
      </w:pPr>
      <w:r w:rsidRPr="00FB4D9B">
        <w:t>material types</w:t>
      </w:r>
    </w:p>
    <w:p w:rsidR="00000000" w:rsidRPr="00FB4D9B" w:rsidP="00FB4D9B">
      <w:pPr>
        <w:pStyle w:val="ListBullet2"/>
      </w:pPr>
      <w:r w:rsidRPr="00FB4D9B">
        <w:t>standards of work</w:t>
      </w:r>
    </w:p>
    <w:p w:rsidR="00000000" w:rsidRPr="00FB4D9B" w:rsidP="00FB4D9B">
      <w:pPr>
        <w:pStyle w:val="ListBullet2"/>
      </w:pPr>
      <w:r w:rsidRPr="00FB4D9B">
        <w:t>tolerances</w:t>
      </w:r>
    </w:p>
    <w:p w:rsidR="00000000" w:rsidRPr="00FB4D9B" w:rsidP="00FB4D9B">
      <w:pPr>
        <w:pStyle w:val="ListBullet2"/>
      </w:pPr>
      <w:r w:rsidRPr="00FB4D9B">
        <w:t>treatments and finishes.</w:t>
      </w:r>
    </w:p>
    <w:p w:rsidR="00000000" w:rsidRPr="00FB4D9B" w:rsidP="00FB4D9B">
      <w:pPr>
        <w:pStyle w:val="AllowPageBreak"/>
      </w:pPr>
    </w:p>
    <w:p w:rsidR="00000000" w:rsidRPr="00FB4D9B" w:rsidP="00FB4D9B">
      <w:pPr>
        <w:pStyle w:val="Heading1"/>
      </w:pPr>
      <w:bookmarkStart w:id="12" w:name="O_1013716"/>
      <w:bookmarkEnd w:id="12"/>
      <w:r w:rsidRPr="00FB4D9B">
        <w:t>Assessment Conditions</w:t>
      </w:r>
    </w:p>
    <w:p w:rsidR="00000000" w:rsidRPr="00FB4D9B" w:rsidP="00AF113B">
      <w:pPr>
        <w:pStyle w:val="BodyText"/>
      </w:pPr>
      <w:r w:rsidRPr="00FB4D9B">
        <w:t xml:space="preserve">Assessors must satisfy the requirements for assessors contained in the Standards for Registered Training Organisations. </w:t>
      </w:r>
    </w:p>
    <w:p w:rsidR="00000000" w:rsidRPr="00FB4D9B" w:rsidP="00AF113B">
      <w:pPr>
        <w:pStyle w:val="BodyText"/>
      </w:pPr>
      <w:r w:rsidRPr="00FB4D9B">
        <w:t>Assessment of performance must be undertaken in the workplace or in a simulated workplace environment. Tasks are to be performed to the</w:t>
      </w:r>
      <w:r w:rsidRPr="00FB4D9B">
        <w:t xml:space="preserve"> level of proficiency and within the time limits expected in a workplace. </w:t>
      </w:r>
    </w:p>
    <w:p w:rsidR="00000000" w:rsidRPr="00FB4D9B" w:rsidP="00AF113B">
      <w:pPr>
        <w:pStyle w:val="BodyText"/>
      </w:pPr>
      <w:r w:rsidRPr="00FB4D9B">
        <w:t>Assessors are responsible for ensuring that the person demonstrating competency has access to:</w:t>
      </w:r>
    </w:p>
    <w:p w:rsidR="00000000" w:rsidRPr="00FB4D9B" w:rsidP="00FB4D9B">
      <w:pPr>
        <w:pStyle w:val="ListBullet"/>
      </w:pPr>
      <w:r w:rsidRPr="00FB4D9B">
        <w:t>plans and specifications for a construction project and access to a construction site</w:t>
      </w:r>
    </w:p>
    <w:p w:rsidR="00000000" w:rsidRPr="00FB4D9B" w:rsidP="00FB4D9B">
      <w:pPr>
        <w:pStyle w:val="ListBullet"/>
      </w:pPr>
      <w:r w:rsidRPr="00FB4D9B">
        <w:t>reference material and equipment to read and interpret plans and specifications for building and construction projects.</w:t>
      </w:r>
    </w:p>
    <w:p w:rsidR="00000000" w:rsidRPr="00FB4D9B" w:rsidP="00FB4D9B">
      <w:pPr>
        <w:pStyle w:val="AllowPageBreak"/>
      </w:pPr>
    </w:p>
    <w:p w:rsidR="00000000" w:rsidRPr="00FB4D9B" w:rsidP="00FB4D9B">
      <w:pPr>
        <w:pStyle w:val="Heading1"/>
      </w:pPr>
      <w:bookmarkStart w:id="13" w:name="O_1013714"/>
      <w:bookmarkEnd w:id="13"/>
      <w:r w:rsidRPr="00FB4D9B">
        <w:t>Links</w:t>
      </w:r>
    </w:p>
    <w:p w:rsidR="00000000" w:rsidRPr="00FB4D9B" w:rsidP="00AF113B">
      <w:pPr>
        <w:pStyle w:val="BodyText"/>
      </w:pPr>
      <w:r w:rsidRPr="00FB4D9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773A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4D9B" w:rsidP="00FB4D9B"/>
    <w:sectPr w:rsidSect="00FB4D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9B" w:rsidRPr="00AF113B" w:rsidP="00AF1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3B" w:rsidP="00FB4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113B" w:rsidP="00FB4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113B" w:rsidP="00FB4D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9B" w:rsidP="00FB4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113B">
      <w:t>Approved</w:t>
    </w:r>
    <w:r w:rsidR="00AF11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11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113B">
      <w:rPr>
        <w:noProof/>
      </w:rPr>
      <w:t>4</w:t>
    </w:r>
    <w:r>
      <w:rPr>
        <w:noProof/>
      </w:rPr>
      <w:fldChar w:fldCharType="end"/>
    </w:r>
  </w:p>
  <w:p w:rsidR="00FB4D9B" w:rsidP="00FB4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11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113B">
      <w:t>BuildSkills Australia</w:t>
    </w:r>
    <w:r w:rsidR="00AF113B">
      <w:fldChar w:fldCharType="end"/>
    </w:r>
  </w:p>
  <w:p w:rsidR="00FB4D9B" w:rsidP="00FB4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D9B" w:rsidRPr="00AF113B" w:rsidP="00AF1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3B" w:rsidRPr="002D2AF8" w:rsidP="00FB4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CPCCCM2001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113B" w:rsidP="00FB4D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D9B" w:rsidRPr="002D2AF8" w:rsidP="00FB4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113B">
      <w:t>CPCCCM2001 Read and interpret plans and specifications</w:t>
    </w:r>
    <w:r w:rsidR="00AF11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113B">
      <w:rPr>
        <w:noProof/>
      </w:rPr>
      <w:t>2 March 2025</w:t>
    </w:r>
    <w:r>
      <w:fldChar w:fldCharType="end"/>
    </w:r>
  </w:p>
  <w:p w:rsidR="00FB4D9B" w:rsidP="00FB4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A07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21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2B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D9B"/>
  </w:style>
  <w:style w:type="character" w:customStyle="1" w:styleId="Heading1Char">
    <w:name w:val="Heading 1 Char"/>
    <w:basedOn w:val="DefaultParagraphFont"/>
    <w:link w:val="Heading1"/>
    <w:rsid w:val="00FB4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D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4D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B4D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4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4D9B"/>
    <w:rPr>
      <w:b/>
      <w:spacing w:val="0"/>
    </w:rPr>
  </w:style>
  <w:style w:type="paragraph" w:customStyle="1" w:styleId="SuperTitle">
    <w:name w:val="SuperTitle"/>
    <w:basedOn w:val="Title"/>
    <w:rsid w:val="00FB4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D9B"/>
    <w:rPr>
      <w:i/>
    </w:rPr>
  </w:style>
  <w:style w:type="paragraph" w:styleId="Caption">
    <w:name w:val="caption"/>
    <w:basedOn w:val="BodyText"/>
    <w:next w:val="Normal"/>
    <w:qFormat/>
    <w:rsid w:val="00FB4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D9B"/>
  </w:style>
  <w:style w:type="paragraph" w:styleId="TableofFigures">
    <w:name w:val="table of figures"/>
    <w:basedOn w:val="Normal"/>
    <w:next w:val="Normal"/>
    <w:semiHidden/>
    <w:rsid w:val="00FB4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D9B"/>
    <w:rPr>
      <w:rFonts w:ascii="Wingdings" w:hAnsi="Wingdings"/>
    </w:rPr>
  </w:style>
  <w:style w:type="paragraph" w:customStyle="1" w:styleId="TableHeading">
    <w:name w:val="Table Heading"/>
    <w:basedOn w:val="HeadingBase"/>
    <w:rsid w:val="00FB4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D9B"/>
    <w:rPr>
      <w:color w:val="0033CC"/>
      <w:u w:val="none"/>
    </w:rPr>
  </w:style>
  <w:style w:type="paragraph" w:customStyle="1" w:styleId="BodyTextRight">
    <w:name w:val="Body Text Right"/>
    <w:basedOn w:val="BodyText"/>
    <w:rsid w:val="00FB4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D9B"/>
    <w:rPr>
      <w:sz w:val="32"/>
    </w:rPr>
  </w:style>
  <w:style w:type="paragraph" w:customStyle="1" w:styleId="HeadingProcedure">
    <w:name w:val="Heading Procedure"/>
    <w:basedOn w:val="HeadingBase"/>
    <w:next w:val="Normal"/>
    <w:rsid w:val="00FB4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D9B"/>
    <w:pPr>
      <w:spacing w:before="60" w:after="60"/>
    </w:pPr>
  </w:style>
  <w:style w:type="paragraph" w:styleId="ListContinue">
    <w:name w:val="List Continue"/>
    <w:basedOn w:val="List"/>
    <w:rsid w:val="00FB4D9B"/>
    <w:pPr>
      <w:ind w:firstLine="0"/>
    </w:pPr>
  </w:style>
  <w:style w:type="paragraph" w:customStyle="1" w:styleId="ListNote">
    <w:name w:val="List Note"/>
    <w:basedOn w:val="List"/>
    <w:rsid w:val="00FB4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D9B"/>
    <w:rPr>
      <w:rFonts w:ascii="Courier New" w:hAnsi="Courier New"/>
    </w:rPr>
  </w:style>
  <w:style w:type="paragraph" w:customStyle="1" w:styleId="NoteBullet">
    <w:name w:val="Note Bullet"/>
    <w:basedOn w:val="Note"/>
    <w:rsid w:val="00FB4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D9B"/>
    <w:rPr>
      <w:b/>
      <w:smallCaps/>
    </w:rPr>
  </w:style>
  <w:style w:type="paragraph" w:customStyle="1" w:styleId="TableListNumber">
    <w:name w:val="Table List Number"/>
    <w:basedOn w:val="ListNumber"/>
    <w:rsid w:val="00FB4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D9B"/>
    <w:pPr>
      <w:numPr>
        <w:numId w:val="9"/>
      </w:numPr>
    </w:pPr>
  </w:style>
  <w:style w:type="paragraph" w:customStyle="1" w:styleId="ListAlpha2">
    <w:name w:val="List Alpha 2"/>
    <w:basedOn w:val="List2"/>
    <w:rsid w:val="00FB4D9B"/>
    <w:pPr>
      <w:numPr>
        <w:numId w:val="8"/>
      </w:numPr>
    </w:pPr>
  </w:style>
  <w:style w:type="paragraph" w:styleId="List2">
    <w:name w:val="List 2"/>
    <w:basedOn w:val="BodyText"/>
    <w:rsid w:val="00FB4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D9B"/>
    <w:pPr>
      <w:numPr>
        <w:numId w:val="4"/>
      </w:numPr>
    </w:pPr>
  </w:style>
  <w:style w:type="paragraph" w:styleId="ListContinue2">
    <w:name w:val="List Continue 2"/>
    <w:basedOn w:val="List2"/>
    <w:rsid w:val="00FB4D9B"/>
    <w:pPr>
      <w:ind w:firstLine="0"/>
    </w:pPr>
  </w:style>
  <w:style w:type="paragraph" w:styleId="ListContinue3">
    <w:name w:val="List Continue 3"/>
    <w:basedOn w:val="List3"/>
    <w:rsid w:val="00FB4D9B"/>
    <w:pPr>
      <w:ind w:left="1021" w:firstLine="0"/>
    </w:pPr>
  </w:style>
  <w:style w:type="paragraph" w:styleId="ListContinue4">
    <w:name w:val="List Continue 4"/>
    <w:basedOn w:val="List4"/>
    <w:rsid w:val="00FB4D9B"/>
    <w:pPr>
      <w:ind w:firstLine="0"/>
    </w:pPr>
  </w:style>
  <w:style w:type="paragraph" w:styleId="ListContinue5">
    <w:name w:val="List Continue 5"/>
    <w:basedOn w:val="List5"/>
    <w:rsid w:val="00FB4D9B"/>
    <w:pPr>
      <w:ind w:firstLine="0"/>
    </w:pPr>
  </w:style>
  <w:style w:type="paragraph" w:styleId="ListNumber3">
    <w:name w:val="List Number 3"/>
    <w:basedOn w:val="List3"/>
    <w:rsid w:val="00FB4D9B"/>
    <w:pPr>
      <w:numPr>
        <w:numId w:val="5"/>
      </w:numPr>
    </w:pPr>
  </w:style>
  <w:style w:type="paragraph" w:styleId="ListNumber4">
    <w:name w:val="List Number 4"/>
    <w:basedOn w:val="List4"/>
    <w:rsid w:val="00FB4D9B"/>
    <w:pPr>
      <w:numPr>
        <w:numId w:val="6"/>
      </w:numPr>
    </w:pPr>
  </w:style>
  <w:style w:type="paragraph" w:styleId="ListNumber5">
    <w:name w:val="List Number 5"/>
    <w:basedOn w:val="List5"/>
    <w:rsid w:val="00FB4D9B"/>
    <w:pPr>
      <w:numPr>
        <w:numId w:val="7"/>
      </w:numPr>
    </w:pPr>
  </w:style>
  <w:style w:type="paragraph" w:styleId="BlockText">
    <w:name w:val="Block Text"/>
    <w:basedOn w:val="Normal"/>
    <w:rsid w:val="00FB4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D9B"/>
    <w:rPr>
      <w:sz w:val="16"/>
      <w:vertAlign w:val="superscript"/>
    </w:rPr>
  </w:style>
  <w:style w:type="character" w:customStyle="1" w:styleId="Symbols">
    <w:name w:val="Symbols"/>
    <w:basedOn w:val="DefaultParagraphFont"/>
    <w:rsid w:val="00FB4D9B"/>
    <w:rPr>
      <w:rFonts w:ascii="Symbol" w:hAnsi="Symbol"/>
    </w:rPr>
  </w:style>
  <w:style w:type="character" w:customStyle="1" w:styleId="MenuOptions">
    <w:name w:val="Menu Options"/>
    <w:basedOn w:val="DefaultParagraphFont"/>
    <w:rsid w:val="00FB4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D9B"/>
    <w:rPr>
      <w:b/>
    </w:rPr>
  </w:style>
  <w:style w:type="character" w:customStyle="1" w:styleId="Underlined">
    <w:name w:val="Underlined"/>
    <w:basedOn w:val="DefaultParagraphFont"/>
    <w:rsid w:val="00FB4D9B"/>
    <w:rPr>
      <w:u w:val="single"/>
    </w:rPr>
  </w:style>
  <w:style w:type="paragraph" w:customStyle="1" w:styleId="TableBodyTextRight">
    <w:name w:val="Table Body Text Right"/>
    <w:basedOn w:val="TableBodyText"/>
    <w:rsid w:val="00FB4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D9B"/>
    <w:rPr>
      <w:sz w:val="18"/>
    </w:rPr>
  </w:style>
  <w:style w:type="paragraph" w:customStyle="1" w:styleId="BodySmallRight">
    <w:name w:val="Body Small Right"/>
    <w:basedOn w:val="BodyTextRight"/>
    <w:rsid w:val="00FB4D9B"/>
    <w:rPr>
      <w:sz w:val="18"/>
      <w:szCs w:val="18"/>
    </w:rPr>
  </w:style>
  <w:style w:type="paragraph" w:customStyle="1" w:styleId="MarginEdition">
    <w:name w:val="Margin Edition"/>
    <w:basedOn w:val="MarginNote"/>
    <w:rsid w:val="00FB4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D9B"/>
    <w:rPr>
      <w:sz w:val="2"/>
      <w:szCs w:val="2"/>
    </w:rPr>
  </w:style>
  <w:style w:type="character" w:customStyle="1" w:styleId="Small">
    <w:name w:val="Small"/>
    <w:basedOn w:val="DefaultParagraphFont"/>
    <w:rsid w:val="00FB4D9B"/>
    <w:rPr>
      <w:sz w:val="16"/>
    </w:rPr>
  </w:style>
  <w:style w:type="paragraph" w:customStyle="1" w:styleId="WideTable">
    <w:name w:val="Wide Table"/>
    <w:basedOn w:val="Normal"/>
    <w:rsid w:val="00FB4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D9B"/>
  </w:style>
  <w:style w:type="paragraph" w:styleId="Quote">
    <w:name w:val="Quote"/>
    <w:basedOn w:val="Heading1"/>
    <w:link w:val="QuoteChar"/>
    <w:qFormat/>
    <w:rsid w:val="00FB4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D9B"/>
    <w:pPr>
      <w:pageBreakBefore/>
    </w:pPr>
  </w:style>
  <w:style w:type="paragraph" w:customStyle="1" w:styleId="Border">
    <w:name w:val="Border"/>
    <w:basedOn w:val="Normal"/>
    <w:qFormat/>
    <w:rsid w:val="00FB4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D9B"/>
    <w:rPr>
      <w:u w:val="single"/>
    </w:rPr>
  </w:style>
  <w:style w:type="paragraph" w:styleId="BalloonText">
    <w:name w:val="Balloon Text"/>
    <w:basedOn w:val="Normal"/>
    <w:link w:val="BalloonTextChar"/>
    <w:rsid w:val="00FB4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D9B"/>
    <w:pPr>
      <w:spacing w:before="0" w:after="0"/>
    </w:pPr>
  </w:style>
  <w:style w:type="paragraph" w:customStyle="1" w:styleId="BodyTextBold">
    <w:name w:val="Body Text Bold"/>
    <w:basedOn w:val="BodyText"/>
    <w:qFormat/>
    <w:rsid w:val="00FB4D9B"/>
    <w:rPr>
      <w:b/>
    </w:rPr>
  </w:style>
  <w:style w:type="character" w:styleId="Hyperlink">
    <w:name w:val="Hyperlink"/>
    <w:basedOn w:val="DefaultParagraphFont"/>
    <w:uiPriority w:val="99"/>
    <w:unhideWhenUsed/>
    <w:rsid w:val="00AF1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5664</Characters>
  <Application>Microsoft Office Word</Application>
  <DocSecurity>0</DocSecurity>
  <Lines>171</Lines>
  <Paragraphs>125</Paragraphs>
  <ScaleCrop>false</ScaleCrop>
  <Company>Author-it Software Corporation Ltd.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CPCCCM2001 Read and interpret plans and specifications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