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05A" w:rsidP="008710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CPCCCM2001 Read and interpret plans and specifications</w:t>
      </w:r>
      <w:r>
        <w:fldChar w:fldCharType="end"/>
      </w:r>
    </w:p>
    <w:p w:rsidR="0087105A" w:rsidP="0087105A">
      <w:pPr>
        <w:pStyle w:val="Version"/>
        <w:sectPr w:rsidSect="004144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4CA" w:rsidP="004144CA">
      <w:pPr>
        <w:pStyle w:val="SuperHeading"/>
      </w:pPr>
      <w:r w:rsidRPr="004144CA">
        <w:t>Assessment Requirements for CPCCCM2001 Read and interpret plans and specifications</w:t>
      </w:r>
    </w:p>
    <w:p w:rsidR="00000000" w:rsidRPr="004144CA" w:rsidP="004144CA">
      <w:pPr>
        <w:pStyle w:val="Heading1"/>
      </w:pPr>
      <w:bookmarkStart w:id="1" w:name="O_1013715"/>
      <w:bookmarkEnd w:id="1"/>
      <w:r w:rsidRPr="004144CA">
        <w:t>Modification History</w:t>
      </w:r>
    </w:p>
    <w:p w:rsidR="00000000" w:rsidRPr="004144CA" w:rsidP="0087105A">
      <w:r w:rsidRPr="004144CA">
        <w:t>Release 1.</w:t>
      </w:r>
    </w:p>
    <w:p w:rsidR="00000000" w:rsidRPr="004144CA" w:rsidP="0087105A">
      <w:r w:rsidRPr="004144CA">
        <w:t>Supersedes and equivalent to CPCCCM2001A Read and interpret plans and specifications.</w:t>
      </w:r>
    </w:p>
    <w:p w:rsidR="00000000" w:rsidRPr="004144CA" w:rsidP="0087105A">
      <w:r w:rsidRPr="004144CA">
        <w:t>The unit of competency was updated to the Standards for Training Packages 2012.</w:t>
      </w:r>
    </w:p>
    <w:p w:rsidR="00000000" w:rsidRPr="004144CA" w:rsidP="0087105A">
      <w:pPr>
        <w:pStyle w:val="BodyText"/>
      </w:pPr>
      <w:r w:rsidRPr="004144CA">
        <w:t>This version first released with CPC Construction, Plumbing and Services Training Package Version 4.0.</w:t>
      </w:r>
    </w:p>
    <w:p w:rsidR="00000000" w:rsidRPr="004144CA" w:rsidP="004144CA">
      <w:pPr>
        <w:pStyle w:val="Heading1"/>
      </w:pPr>
      <w:bookmarkStart w:id="2" w:name="O_1013718"/>
      <w:bookmarkEnd w:id="2"/>
      <w:r w:rsidRPr="004144CA">
        <w:t>Performance Evidence</w:t>
      </w:r>
    </w:p>
    <w:p w:rsidR="00000000" w:rsidRPr="004144CA" w:rsidP="0087105A">
      <w:pPr>
        <w:pStyle w:val="BodyText"/>
      </w:pPr>
      <w:r w:rsidRPr="004144CA">
        <w:t>A person who demonstrates compete</w:t>
      </w:r>
      <w:r w:rsidRPr="004144CA">
        <w:t>ncy in this unit must read and interpret plans and specifications for one building or construction project.</w:t>
      </w:r>
    </w:p>
    <w:p w:rsidR="00000000" w:rsidRPr="004144CA" w:rsidP="0087105A">
      <w:pPr>
        <w:pStyle w:val="BodyText"/>
      </w:pPr>
      <w:r w:rsidRPr="004144CA">
        <w:t>In doing this, the person must meet the requirements of the performance criteria.</w:t>
      </w:r>
    </w:p>
    <w:p w:rsidR="00000000" w:rsidRPr="004144CA" w:rsidP="004144CA">
      <w:pPr>
        <w:pStyle w:val="Heading1"/>
      </w:pPr>
      <w:bookmarkStart w:id="3" w:name="O_1013717"/>
      <w:bookmarkEnd w:id="3"/>
      <w:r w:rsidRPr="004144CA">
        <w:t>Knowledge Evidence</w:t>
      </w:r>
    </w:p>
    <w:p w:rsidR="00000000" w:rsidRPr="004144CA" w:rsidP="0087105A">
      <w:pPr>
        <w:pStyle w:val="BodyText"/>
      </w:pPr>
      <w:r w:rsidRPr="004144CA">
        <w:t>To be competent in this unit</w:t>
      </w:r>
      <w:r w:rsidRPr="004144CA">
        <w:t xml:space="preserve">, a person must demonstrate knowledge of: </w:t>
      </w:r>
    </w:p>
    <w:p w:rsidR="00000000" w:rsidRPr="004144CA" w:rsidP="004144CA">
      <w:pPr>
        <w:pStyle w:val="ListBullet"/>
      </w:pPr>
      <w:r w:rsidRPr="004144CA">
        <w:t>features and functions of different types of drawings, including:</w:t>
      </w:r>
    </w:p>
    <w:p w:rsidR="00000000" w:rsidRPr="004144CA" w:rsidP="004144CA">
      <w:pPr>
        <w:pStyle w:val="ListBullet2"/>
      </w:pPr>
      <w:r w:rsidRPr="004144CA">
        <w:t>construction plans</w:t>
      </w:r>
    </w:p>
    <w:p w:rsidR="00000000" w:rsidRPr="004144CA" w:rsidP="004144CA">
      <w:pPr>
        <w:pStyle w:val="ListBullet2"/>
      </w:pPr>
      <w:r w:rsidRPr="004144CA">
        <w:t>cross-sectional plans</w:t>
      </w:r>
    </w:p>
    <w:p w:rsidR="00000000" w:rsidRPr="004144CA" w:rsidP="004144CA">
      <w:pPr>
        <w:pStyle w:val="ListBullet2"/>
      </w:pPr>
      <w:r w:rsidRPr="004144CA">
        <w:t>dimensions and notes</w:t>
      </w:r>
    </w:p>
    <w:p w:rsidR="00000000" w:rsidRPr="004144CA" w:rsidP="004144CA">
      <w:pPr>
        <w:pStyle w:val="ListBullet2"/>
      </w:pPr>
      <w:r w:rsidRPr="004144CA">
        <w:t>illustrations</w:t>
      </w:r>
    </w:p>
    <w:p w:rsidR="00000000" w:rsidRPr="004144CA" w:rsidP="004144CA">
      <w:pPr>
        <w:pStyle w:val="ListBullet2"/>
      </w:pPr>
      <w:r w:rsidRPr="004144CA">
        <w:t>longitudinal plans</w:t>
      </w:r>
    </w:p>
    <w:p w:rsidR="00000000" w:rsidRPr="004144CA" w:rsidP="004144CA">
      <w:pPr>
        <w:pStyle w:val="ListBullet2"/>
      </w:pPr>
      <w:r w:rsidRPr="004144CA">
        <w:t>project specifications</w:t>
      </w:r>
    </w:p>
    <w:p w:rsidR="00000000" w:rsidRPr="004144CA" w:rsidP="004144CA">
      <w:pPr>
        <w:pStyle w:val="ListBullet2"/>
      </w:pPr>
      <w:r w:rsidRPr="004144CA">
        <w:t>site plans</w:t>
      </w:r>
    </w:p>
    <w:p w:rsidR="00000000" w:rsidRPr="004144CA" w:rsidP="004144CA">
      <w:pPr>
        <w:pStyle w:val="ListBullet2"/>
      </w:pPr>
      <w:r w:rsidRPr="004144CA">
        <w:t>structura</w:t>
      </w:r>
      <w:r w:rsidRPr="004144CA">
        <w:t>l detail and specification providing illustrations and dimensions</w:t>
      </w:r>
    </w:p>
    <w:p w:rsidR="00000000" w:rsidRPr="004144CA" w:rsidP="004144CA">
      <w:pPr>
        <w:pStyle w:val="ListBullet2"/>
      </w:pPr>
      <w:r w:rsidRPr="004144CA">
        <w:t>legends, symbols and abbreviations used on construction plans and drawings</w:t>
      </w:r>
    </w:p>
    <w:p w:rsidR="00000000" w:rsidRPr="004144CA" w:rsidP="004144CA">
      <w:pPr>
        <w:pStyle w:val="ListBullet"/>
      </w:pPr>
      <w:r w:rsidRPr="004144CA">
        <w:t>processes for:</w:t>
      </w:r>
    </w:p>
    <w:p w:rsidR="00000000" w:rsidRPr="004144CA" w:rsidP="004144CA">
      <w:pPr>
        <w:pStyle w:val="ListBullet2"/>
      </w:pPr>
      <w:r w:rsidRPr="004144CA">
        <w:t>checking amendments to plans and specifications</w:t>
      </w:r>
    </w:p>
    <w:p w:rsidR="00000000" w:rsidRPr="004144CA" w:rsidP="004144CA">
      <w:pPr>
        <w:pStyle w:val="ListBullet2"/>
      </w:pPr>
      <w:r w:rsidRPr="004144CA">
        <w:t>orientating site plans to sites</w:t>
      </w:r>
    </w:p>
    <w:p w:rsidR="00000000" w:rsidRPr="004144CA" w:rsidP="004144CA">
      <w:pPr>
        <w:pStyle w:val="ListBullet2"/>
      </w:pPr>
      <w:r w:rsidRPr="004144CA">
        <w:t>locating site loca</w:t>
      </w:r>
      <w:r w:rsidRPr="004144CA">
        <w:t>tions from site plans</w:t>
      </w:r>
    </w:p>
    <w:p w:rsidR="00000000" w:rsidRPr="004144CA" w:rsidP="004144CA">
      <w:pPr>
        <w:pStyle w:val="ListBullet"/>
      </w:pPr>
      <w:r w:rsidRPr="004144CA">
        <w:t>key features of site plans, including:</w:t>
      </w:r>
    </w:p>
    <w:p w:rsidR="00000000" w:rsidRPr="004144CA" w:rsidP="004144CA">
      <w:pPr>
        <w:pStyle w:val="ListBullet2"/>
      </w:pPr>
      <w:r w:rsidRPr="004144CA">
        <w:t>characteristics</w:t>
      </w:r>
    </w:p>
    <w:p w:rsidR="00000000" w:rsidRPr="004144CA" w:rsidP="004144CA">
      <w:pPr>
        <w:pStyle w:val="ListBullet2"/>
      </w:pPr>
      <w:r w:rsidRPr="004144CA">
        <w:t>compatibility</w:t>
      </w:r>
    </w:p>
    <w:p w:rsidR="00000000" w:rsidRPr="004144CA" w:rsidP="004144CA">
      <w:pPr>
        <w:pStyle w:val="ListBullet2"/>
      </w:pPr>
      <w:r w:rsidRPr="004144CA">
        <w:t>construction</w:t>
      </w:r>
    </w:p>
    <w:p w:rsidR="00000000" w:rsidRPr="004144CA" w:rsidP="004144CA">
      <w:pPr>
        <w:pStyle w:val="ListBullet2"/>
      </w:pPr>
      <w:r w:rsidRPr="004144CA">
        <w:t>location</w:t>
      </w:r>
    </w:p>
    <w:p w:rsidR="00000000" w:rsidRPr="004144CA" w:rsidP="004144CA">
      <w:pPr>
        <w:pStyle w:val="ListBullet2"/>
      </w:pPr>
      <w:r w:rsidRPr="004144CA">
        <w:t>pattern dimension</w:t>
      </w:r>
    </w:p>
    <w:p w:rsidR="00000000" w:rsidRPr="004144CA" w:rsidP="004144CA">
      <w:pPr>
        <w:pStyle w:val="ListBullet2"/>
      </w:pPr>
      <w:r w:rsidRPr="004144CA">
        <w:t>quantities</w:t>
      </w:r>
    </w:p>
    <w:p w:rsidR="00000000" w:rsidRPr="004144CA" w:rsidP="004144CA">
      <w:pPr>
        <w:pStyle w:val="ListBullet2"/>
      </w:pPr>
      <w:r w:rsidRPr="004144CA">
        <w:t>sizes</w:t>
      </w:r>
    </w:p>
    <w:p w:rsidR="00000000" w:rsidRPr="004144CA" w:rsidP="004144CA">
      <w:pPr>
        <w:pStyle w:val="ListBullet"/>
      </w:pPr>
      <w:r w:rsidRPr="004144CA">
        <w:t>environmental requirements, including:</w:t>
      </w:r>
    </w:p>
    <w:p w:rsidR="00000000" w:rsidRPr="004144CA" w:rsidP="004144CA">
      <w:pPr>
        <w:pStyle w:val="ListBullet2"/>
      </w:pPr>
      <w:r w:rsidRPr="004144CA">
        <w:t>clean-up management</w:t>
      </w:r>
    </w:p>
    <w:p w:rsidR="00000000" w:rsidRPr="004144CA" w:rsidP="004144CA">
      <w:pPr>
        <w:pStyle w:val="ListBullet2"/>
      </w:pPr>
      <w:r w:rsidRPr="004144CA">
        <w:t>waste management</w:t>
      </w:r>
    </w:p>
    <w:p w:rsidR="00000000" w:rsidRPr="004144CA" w:rsidP="004144CA">
      <w:pPr>
        <w:pStyle w:val="ListBullet"/>
      </w:pPr>
      <w:r w:rsidRPr="004144CA">
        <w:t>key features of specifications, including:</w:t>
      </w:r>
    </w:p>
    <w:p w:rsidR="00000000" w:rsidRPr="004144CA" w:rsidP="004144CA">
      <w:pPr>
        <w:pStyle w:val="ListBullet2"/>
      </w:pPr>
      <w:r w:rsidRPr="004144CA">
        <w:t>detail relating to materials and quality of work, quality assurance, nominated subcontractors, and provision of site access/facilities</w:t>
      </w:r>
    </w:p>
    <w:p w:rsidR="00000000" w:rsidRPr="004144CA" w:rsidP="004144CA">
      <w:pPr>
        <w:pStyle w:val="ListBullet"/>
      </w:pPr>
      <w:r w:rsidRPr="004144CA">
        <w:t>details relating to performance, including:</w:t>
      </w:r>
    </w:p>
    <w:p w:rsidR="00000000" w:rsidRPr="004144CA" w:rsidP="004144CA">
      <w:pPr>
        <w:pStyle w:val="ListBullet2"/>
      </w:pPr>
      <w:r w:rsidRPr="004144CA">
        <w:t>characteristics</w:t>
      </w:r>
    </w:p>
    <w:p w:rsidR="00000000" w:rsidRPr="004144CA" w:rsidP="004144CA">
      <w:pPr>
        <w:pStyle w:val="ListBullet2"/>
      </w:pPr>
      <w:r w:rsidRPr="004144CA">
        <w:t>material types</w:t>
      </w:r>
    </w:p>
    <w:p w:rsidR="00000000" w:rsidRPr="004144CA" w:rsidP="004144CA">
      <w:pPr>
        <w:pStyle w:val="ListBullet2"/>
      </w:pPr>
      <w:r w:rsidRPr="004144CA">
        <w:t>standards of work</w:t>
      </w:r>
    </w:p>
    <w:p w:rsidR="00000000" w:rsidRPr="004144CA" w:rsidP="004144CA">
      <w:pPr>
        <w:pStyle w:val="ListBullet2"/>
      </w:pPr>
      <w:r w:rsidRPr="004144CA">
        <w:t>tolerances</w:t>
      </w:r>
    </w:p>
    <w:p w:rsidR="00000000" w:rsidRPr="004144CA" w:rsidP="004144CA">
      <w:pPr>
        <w:pStyle w:val="ListBullet2"/>
      </w:pPr>
      <w:r w:rsidRPr="004144CA">
        <w:t>treatments and finishes.</w:t>
      </w:r>
    </w:p>
    <w:p w:rsidR="00000000" w:rsidRPr="004144CA" w:rsidP="004144CA">
      <w:pPr>
        <w:pStyle w:val="AllowPageBreak"/>
      </w:pPr>
    </w:p>
    <w:p w:rsidR="00000000" w:rsidRPr="004144CA" w:rsidP="004144CA">
      <w:pPr>
        <w:pStyle w:val="Heading1"/>
      </w:pPr>
      <w:bookmarkStart w:id="4" w:name="O_1013716"/>
      <w:bookmarkEnd w:id="4"/>
      <w:r w:rsidRPr="004144CA">
        <w:t>Assessment Conditions</w:t>
      </w:r>
    </w:p>
    <w:p w:rsidR="00000000" w:rsidRPr="004144CA" w:rsidP="0087105A">
      <w:pPr>
        <w:pStyle w:val="BodyText"/>
      </w:pPr>
      <w:r w:rsidRPr="004144CA">
        <w:t xml:space="preserve">Assessors must satisfy the requirements for assessors contained in the Standards for Registered Training Organisations. </w:t>
      </w:r>
    </w:p>
    <w:p w:rsidR="00000000" w:rsidRPr="004144CA" w:rsidP="0087105A">
      <w:pPr>
        <w:pStyle w:val="BodyText"/>
      </w:pPr>
      <w:r w:rsidRPr="004144CA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4144CA" w:rsidP="0087105A">
      <w:pPr>
        <w:pStyle w:val="BodyText"/>
      </w:pPr>
      <w:r w:rsidRPr="004144CA">
        <w:t>Assessors are responsible for ensuring that th</w:t>
      </w:r>
      <w:r w:rsidRPr="004144CA">
        <w:t>e person demonstrating competency has access to:</w:t>
      </w:r>
    </w:p>
    <w:p w:rsidR="00000000" w:rsidRPr="004144CA" w:rsidP="004144CA">
      <w:pPr>
        <w:pStyle w:val="ListBullet"/>
      </w:pPr>
      <w:r w:rsidRPr="004144CA">
        <w:t>plans and specifications for a construction project and access to a construction site</w:t>
      </w:r>
    </w:p>
    <w:p w:rsidR="00000000" w:rsidRPr="004144CA" w:rsidP="004144CA">
      <w:pPr>
        <w:pStyle w:val="ListBullet"/>
      </w:pPr>
      <w:r w:rsidRPr="004144CA">
        <w:t>reference material and equipment to read and interpret plans and specifications for building and construction projects.</w:t>
      </w:r>
    </w:p>
    <w:p w:rsidR="00000000" w:rsidRPr="004144CA" w:rsidP="004144CA">
      <w:pPr>
        <w:pStyle w:val="AllowPageBreak"/>
      </w:pPr>
    </w:p>
    <w:p w:rsidR="00000000" w:rsidRPr="004144CA" w:rsidP="004144CA">
      <w:pPr>
        <w:pStyle w:val="Heading1"/>
      </w:pPr>
      <w:bookmarkStart w:id="5" w:name="O_1013714"/>
      <w:bookmarkEnd w:id="5"/>
      <w:r w:rsidRPr="004144CA">
        <w:t>Links</w:t>
      </w:r>
    </w:p>
    <w:p w:rsidR="00000000" w:rsidRPr="004144CA" w:rsidP="0087105A">
      <w:pPr>
        <w:pStyle w:val="BodyText"/>
      </w:pPr>
      <w:r w:rsidRPr="004144C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47622D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4144CA" w:rsidP="004144CA"/>
    <w:sectPr w:rsidSect="004144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CA" w:rsidRPr="0087105A" w:rsidP="008710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05A" w:rsidP="004144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105A" w:rsidP="004144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7105A" w:rsidP="004144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0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4CA" w:rsidRPr="0087105A" w:rsidP="008710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05A" w:rsidRPr="002D2AF8" w:rsidP="004144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CPCCCM2001 Read and interpret plans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87105A" w:rsidP="004144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F06A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1EE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9A3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4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4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4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4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4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4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4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4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4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4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4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4CA"/>
  </w:style>
  <w:style w:type="character" w:customStyle="1" w:styleId="Heading1Char">
    <w:name w:val="Heading 1 Char"/>
    <w:basedOn w:val="DefaultParagraphFont"/>
    <w:link w:val="Heading1"/>
    <w:rsid w:val="004144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4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4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4C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44C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44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4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4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4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4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4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4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4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4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4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4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4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4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4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4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4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4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4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4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4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44CA"/>
    <w:rPr>
      <w:b/>
      <w:spacing w:val="0"/>
    </w:rPr>
  </w:style>
  <w:style w:type="paragraph" w:customStyle="1" w:styleId="SuperTitle">
    <w:name w:val="SuperTitle"/>
    <w:basedOn w:val="Title"/>
    <w:rsid w:val="004144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4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4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44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4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4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4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4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4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4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4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4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4CA"/>
    <w:rPr>
      <w:i/>
    </w:rPr>
  </w:style>
  <w:style w:type="paragraph" w:styleId="Caption">
    <w:name w:val="caption"/>
    <w:basedOn w:val="BodyText"/>
    <w:next w:val="Normal"/>
    <w:qFormat/>
    <w:rsid w:val="004144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4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4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4CA"/>
  </w:style>
  <w:style w:type="paragraph" w:styleId="TableofFigures">
    <w:name w:val="table of figures"/>
    <w:basedOn w:val="Normal"/>
    <w:next w:val="Normal"/>
    <w:semiHidden/>
    <w:rsid w:val="004144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4CA"/>
    <w:pPr>
      <w:numPr>
        <w:numId w:val="11"/>
      </w:numPr>
    </w:pPr>
  </w:style>
  <w:style w:type="character" w:customStyle="1" w:styleId="WingdingSymbols">
    <w:name w:val="Wingding Symbols"/>
    <w:rsid w:val="004144CA"/>
    <w:rPr>
      <w:rFonts w:ascii="Wingdings" w:hAnsi="Wingdings"/>
    </w:rPr>
  </w:style>
  <w:style w:type="paragraph" w:customStyle="1" w:styleId="TableHeading">
    <w:name w:val="Table Heading"/>
    <w:basedOn w:val="HeadingBase"/>
    <w:rsid w:val="004144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4CA"/>
    <w:rPr>
      <w:color w:val="0033CC"/>
      <w:u w:val="none"/>
    </w:rPr>
  </w:style>
  <w:style w:type="paragraph" w:customStyle="1" w:styleId="BodyTextRight">
    <w:name w:val="Body Text Right"/>
    <w:basedOn w:val="BodyText"/>
    <w:rsid w:val="004144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4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4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4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4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4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4CA"/>
    <w:rPr>
      <w:sz w:val="32"/>
    </w:rPr>
  </w:style>
  <w:style w:type="paragraph" w:customStyle="1" w:styleId="HeadingProcedure">
    <w:name w:val="Heading Procedure"/>
    <w:basedOn w:val="HeadingBase"/>
    <w:next w:val="Normal"/>
    <w:rsid w:val="004144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4CA"/>
    <w:pPr>
      <w:spacing w:before="60" w:after="60"/>
    </w:pPr>
  </w:style>
  <w:style w:type="paragraph" w:styleId="ListContinue">
    <w:name w:val="List Continue"/>
    <w:basedOn w:val="List"/>
    <w:rsid w:val="004144CA"/>
    <w:pPr>
      <w:ind w:firstLine="0"/>
    </w:pPr>
  </w:style>
  <w:style w:type="paragraph" w:customStyle="1" w:styleId="ListNote">
    <w:name w:val="List Note"/>
    <w:basedOn w:val="List"/>
    <w:rsid w:val="004144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4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4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4CA"/>
    <w:rPr>
      <w:rFonts w:ascii="Courier New" w:hAnsi="Courier New"/>
    </w:rPr>
  </w:style>
  <w:style w:type="paragraph" w:customStyle="1" w:styleId="NoteBullet">
    <w:name w:val="Note Bullet"/>
    <w:basedOn w:val="Note"/>
    <w:rsid w:val="004144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4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4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4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4C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44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4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4CA"/>
    <w:rPr>
      <w:b/>
      <w:smallCaps/>
    </w:rPr>
  </w:style>
  <w:style w:type="paragraph" w:customStyle="1" w:styleId="TableListNumber">
    <w:name w:val="Table List Number"/>
    <w:basedOn w:val="ListNumber"/>
    <w:rsid w:val="004144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4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4CA"/>
    <w:pPr>
      <w:numPr>
        <w:numId w:val="9"/>
      </w:numPr>
    </w:pPr>
  </w:style>
  <w:style w:type="paragraph" w:customStyle="1" w:styleId="ListAlpha2">
    <w:name w:val="List Alpha 2"/>
    <w:basedOn w:val="List2"/>
    <w:rsid w:val="004144CA"/>
    <w:pPr>
      <w:numPr>
        <w:numId w:val="8"/>
      </w:numPr>
    </w:pPr>
  </w:style>
  <w:style w:type="paragraph" w:styleId="List2">
    <w:name w:val="List 2"/>
    <w:basedOn w:val="BodyText"/>
    <w:rsid w:val="004144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4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4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4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4C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4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44CA"/>
    <w:pPr>
      <w:numPr>
        <w:numId w:val="4"/>
      </w:numPr>
    </w:pPr>
  </w:style>
  <w:style w:type="paragraph" w:styleId="ListContinue2">
    <w:name w:val="List Continue 2"/>
    <w:basedOn w:val="List2"/>
    <w:rsid w:val="004144CA"/>
    <w:pPr>
      <w:ind w:firstLine="0"/>
    </w:pPr>
  </w:style>
  <w:style w:type="paragraph" w:styleId="ListContinue3">
    <w:name w:val="List Continue 3"/>
    <w:basedOn w:val="List3"/>
    <w:rsid w:val="004144CA"/>
    <w:pPr>
      <w:ind w:left="1021" w:firstLine="0"/>
    </w:pPr>
  </w:style>
  <w:style w:type="paragraph" w:styleId="ListContinue4">
    <w:name w:val="List Continue 4"/>
    <w:basedOn w:val="List4"/>
    <w:rsid w:val="004144CA"/>
    <w:pPr>
      <w:ind w:firstLine="0"/>
    </w:pPr>
  </w:style>
  <w:style w:type="paragraph" w:styleId="ListContinue5">
    <w:name w:val="List Continue 5"/>
    <w:basedOn w:val="List5"/>
    <w:rsid w:val="004144CA"/>
    <w:pPr>
      <w:ind w:firstLine="0"/>
    </w:pPr>
  </w:style>
  <w:style w:type="paragraph" w:styleId="ListNumber3">
    <w:name w:val="List Number 3"/>
    <w:basedOn w:val="List3"/>
    <w:rsid w:val="004144CA"/>
    <w:pPr>
      <w:numPr>
        <w:numId w:val="5"/>
      </w:numPr>
    </w:pPr>
  </w:style>
  <w:style w:type="paragraph" w:styleId="ListNumber4">
    <w:name w:val="List Number 4"/>
    <w:basedOn w:val="List4"/>
    <w:rsid w:val="004144CA"/>
    <w:pPr>
      <w:numPr>
        <w:numId w:val="6"/>
      </w:numPr>
    </w:pPr>
  </w:style>
  <w:style w:type="paragraph" w:styleId="ListNumber5">
    <w:name w:val="List Number 5"/>
    <w:basedOn w:val="List5"/>
    <w:rsid w:val="004144CA"/>
    <w:pPr>
      <w:numPr>
        <w:numId w:val="7"/>
      </w:numPr>
    </w:pPr>
  </w:style>
  <w:style w:type="paragraph" w:styleId="BlockText">
    <w:name w:val="Block Text"/>
    <w:basedOn w:val="Normal"/>
    <w:rsid w:val="004144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4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4CA"/>
    <w:rPr>
      <w:sz w:val="16"/>
      <w:vertAlign w:val="superscript"/>
    </w:rPr>
  </w:style>
  <w:style w:type="character" w:customStyle="1" w:styleId="Symbols">
    <w:name w:val="Symbols"/>
    <w:basedOn w:val="DefaultParagraphFont"/>
    <w:rsid w:val="004144CA"/>
    <w:rPr>
      <w:rFonts w:ascii="Symbol" w:hAnsi="Symbol"/>
    </w:rPr>
  </w:style>
  <w:style w:type="character" w:customStyle="1" w:styleId="MenuOptions">
    <w:name w:val="Menu Options"/>
    <w:basedOn w:val="DefaultParagraphFont"/>
    <w:rsid w:val="004144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4CA"/>
    <w:rPr>
      <w:b/>
    </w:rPr>
  </w:style>
  <w:style w:type="character" w:customStyle="1" w:styleId="Underlined">
    <w:name w:val="Underlined"/>
    <w:basedOn w:val="DefaultParagraphFont"/>
    <w:rsid w:val="004144CA"/>
    <w:rPr>
      <w:u w:val="single"/>
    </w:rPr>
  </w:style>
  <w:style w:type="paragraph" w:customStyle="1" w:styleId="TableBodyTextRight">
    <w:name w:val="Table Body Text Right"/>
    <w:basedOn w:val="TableBodyText"/>
    <w:rsid w:val="004144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4CA"/>
    <w:rPr>
      <w:sz w:val="18"/>
    </w:rPr>
  </w:style>
  <w:style w:type="paragraph" w:customStyle="1" w:styleId="BodySmallRight">
    <w:name w:val="Body Small Right"/>
    <w:basedOn w:val="BodyTextRight"/>
    <w:rsid w:val="004144CA"/>
    <w:rPr>
      <w:sz w:val="18"/>
      <w:szCs w:val="18"/>
    </w:rPr>
  </w:style>
  <w:style w:type="paragraph" w:customStyle="1" w:styleId="MarginEdition">
    <w:name w:val="Margin Edition"/>
    <w:basedOn w:val="MarginNote"/>
    <w:rsid w:val="004144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4CA"/>
    <w:rPr>
      <w:sz w:val="2"/>
      <w:szCs w:val="2"/>
    </w:rPr>
  </w:style>
  <w:style w:type="character" w:customStyle="1" w:styleId="Small">
    <w:name w:val="Small"/>
    <w:basedOn w:val="DefaultParagraphFont"/>
    <w:rsid w:val="004144CA"/>
    <w:rPr>
      <w:sz w:val="16"/>
    </w:rPr>
  </w:style>
  <w:style w:type="paragraph" w:customStyle="1" w:styleId="WideTable">
    <w:name w:val="Wide Table"/>
    <w:basedOn w:val="Normal"/>
    <w:rsid w:val="004144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4CA"/>
  </w:style>
  <w:style w:type="paragraph" w:styleId="Quote">
    <w:name w:val="Quote"/>
    <w:basedOn w:val="Heading1"/>
    <w:link w:val="QuoteChar"/>
    <w:qFormat/>
    <w:rsid w:val="004144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4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4CA"/>
    <w:pPr>
      <w:pageBreakBefore/>
    </w:pPr>
  </w:style>
  <w:style w:type="paragraph" w:customStyle="1" w:styleId="Border">
    <w:name w:val="Border"/>
    <w:basedOn w:val="Normal"/>
    <w:qFormat/>
    <w:rsid w:val="004144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4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4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4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4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4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4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4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4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4CA"/>
    <w:rPr>
      <w:u w:val="single"/>
    </w:rPr>
  </w:style>
  <w:style w:type="character" w:customStyle="1" w:styleId="BoldandItalics">
    <w:name w:val="Bold and Italics"/>
    <w:qFormat/>
    <w:rsid w:val="004144CA"/>
    <w:rPr>
      <w:b/>
      <w:i/>
      <w:u w:val="none"/>
    </w:rPr>
  </w:style>
  <w:style w:type="paragraph" w:styleId="BalloonText">
    <w:name w:val="Balloon Text"/>
    <w:basedOn w:val="Normal"/>
    <w:link w:val="BalloonTextChar"/>
    <w:rsid w:val="004144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4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4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4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4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4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4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10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2461</Characters>
  <Application>Microsoft Office Word</Application>
  <DocSecurity>0</DocSecurity>
  <Lines>76</Lines>
  <Paragraphs>64</Paragraphs>
  <ScaleCrop>false</ScaleCrop>
  <Company>Author-it Software Corporation Ltd.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CPCCCM2001 Read and interpret plans and specifications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2019-01-17T03:17:00Z</dcterms:created>
  <dcterms:modified xsi:type="dcterms:W3CDTF">2019-01-17T03:17:00Z</dcterms:modified>
</cp:coreProperties>
</file>