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5941" w:rsidP="005F59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CPCCCA3028 Erect and dismantle formwork for footings and slabs on ground</w:t>
      </w:r>
      <w:r>
        <w:fldChar w:fldCharType="end"/>
      </w:r>
    </w:p>
    <w:p w:rsidR="005F5941" w:rsidP="005F5941">
      <w:pPr>
        <w:pStyle w:val="Version"/>
        <w:sectPr w:rsidSect="008B7D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8B7DCF" w:rsidP="008B7DCF">
      <w:pPr>
        <w:pStyle w:val="SuperHeading"/>
      </w:pPr>
      <w:r w:rsidRPr="008B7DCF">
        <w:t>Assessment Requirements for CPCCCA3028 Erect and disman</w:t>
      </w:r>
      <w:r w:rsidRPr="008B7DCF">
        <w:t>tle formwork for footings and slabs on ground</w:t>
      </w:r>
    </w:p>
    <w:p w:rsidR="00000000" w:rsidRPr="008B7DCF" w:rsidP="008B7DCF">
      <w:pPr>
        <w:pStyle w:val="Heading1"/>
      </w:pPr>
      <w:bookmarkStart w:id="1" w:name="O_1295322"/>
      <w:bookmarkEnd w:id="1"/>
      <w:r w:rsidRPr="008B7DC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8B7D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DCF">
            <w:pPr>
              <w:pStyle w:val="BodyText"/>
              <w:rPr>
                <w:lang w:val="en-NZ"/>
              </w:rPr>
            </w:pPr>
            <w:r w:rsidRPr="008B7DCF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DCF">
            <w:pPr>
              <w:pStyle w:val="BodyText"/>
              <w:rPr>
                <w:lang w:val="en-NZ"/>
              </w:rPr>
            </w:pPr>
            <w:r w:rsidRPr="008B7DCF">
              <w:t>Updated reference to general construction induction training program.</w:t>
            </w:r>
          </w:p>
        </w:tc>
      </w:tr>
      <w:tr w:rsidTr="008B7D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DCF">
            <w:pPr>
              <w:pStyle w:val="BodyText"/>
              <w:rPr>
                <w:lang w:val="en-NZ"/>
              </w:rPr>
            </w:pPr>
            <w:r w:rsidRPr="008B7DCF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DCF" w:rsidP="008B7DCF">
            <w:pPr>
              <w:pStyle w:val="BodyText"/>
            </w:pPr>
            <w:r w:rsidRPr="008B7DCF">
              <w:t>This version first released with CPC Construction, Plumbing and Services Training Package Release 5.1.</w:t>
            </w:r>
          </w:p>
          <w:p w:rsidR="00000000" w:rsidP="008B7DCF">
            <w:pPr>
              <w:pStyle w:val="BodyText"/>
              <w:rPr>
                <w:lang w:val="en-NZ"/>
              </w:rPr>
            </w:pPr>
            <w:r w:rsidRPr="008B7DCF">
              <w:t>Equivalency changed to non-equivalent.</w:t>
            </w:r>
          </w:p>
        </w:tc>
      </w:tr>
      <w:tr w:rsidTr="008B7D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DCF">
            <w:pPr>
              <w:pStyle w:val="BodyText"/>
              <w:rPr>
                <w:lang w:val="en-NZ"/>
              </w:rPr>
            </w:pPr>
            <w:r w:rsidRPr="008B7DCF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DCF" w:rsidP="008B7DCF">
            <w:pPr>
              <w:pStyle w:val="BodyText"/>
            </w:pPr>
            <w:r w:rsidRPr="008B7DCF">
              <w:t>This version first released with CPC Construction, Plumbing and Services Training Package Release 5.0.</w:t>
            </w:r>
          </w:p>
          <w:p w:rsidR="00000000" w:rsidRPr="008B7DCF" w:rsidP="008B7DCF">
            <w:pPr>
              <w:pStyle w:val="BodyText"/>
            </w:pPr>
            <w:r w:rsidRPr="008B7DCF">
              <w:t>Supersedes and is equivalent to CPCCCA2003 Erect and dismantle formwork for footings and slabs on the ground.  Updated to reflect current industry terminology, tools and equipment.</w:t>
            </w:r>
          </w:p>
        </w:tc>
      </w:tr>
    </w:tbl>
    <w:p w:rsidR="00000000" w:rsidRPr="008B7DCF" w:rsidP="008B7DCF">
      <w:pPr>
        <w:pStyle w:val="BodyText"/>
      </w:pPr>
    </w:p>
    <w:p w:rsidR="00000000" w:rsidRPr="008B7DCF" w:rsidP="008B7DCF">
      <w:pPr>
        <w:pStyle w:val="AllowPageBreak"/>
      </w:pPr>
    </w:p>
    <w:p w:rsidR="00000000" w:rsidRPr="008B7DCF" w:rsidP="008B7DCF">
      <w:pPr>
        <w:pStyle w:val="Heading1"/>
      </w:pPr>
      <w:bookmarkStart w:id="2" w:name="O_1295321"/>
      <w:bookmarkEnd w:id="2"/>
      <w:r w:rsidRPr="008B7DCF">
        <w:t>Performance Evidence</w:t>
      </w:r>
    </w:p>
    <w:p w:rsidR="00000000" w:rsidRPr="008B7DCF" w:rsidP="005F5941">
      <w:pPr>
        <w:pStyle w:val="BodyText"/>
      </w:pPr>
      <w:r w:rsidRPr="008B7DCF">
        <w:t>To demonstrate competency, a cand</w:t>
      </w:r>
      <w:r w:rsidRPr="008B7DCF">
        <w:t>idate must meet the performance criteria of this unit by erecting and dismantling formwork for one slab on ground with:</w:t>
      </w:r>
    </w:p>
    <w:p w:rsidR="00000000" w:rsidRPr="008B7DCF" w:rsidP="008B7DCF">
      <w:pPr>
        <w:pStyle w:val="ListBullet"/>
      </w:pPr>
      <w:r w:rsidRPr="008B7DCF">
        <w:t>a minimum area of 30 square metres</w:t>
      </w:r>
    </w:p>
    <w:p w:rsidR="00000000" w:rsidRPr="008B7DCF" w:rsidP="008B7DCF">
      <w:pPr>
        <w:pStyle w:val="ListBullet"/>
      </w:pPr>
      <w:r w:rsidRPr="008B7DCF">
        <w:t>a minimum thickness of 100 millimetres</w:t>
      </w:r>
    </w:p>
    <w:p w:rsidR="00000000" w:rsidRPr="008B7DCF" w:rsidP="008B7DCF">
      <w:pPr>
        <w:pStyle w:val="ListBullet"/>
      </w:pPr>
      <w:r w:rsidRPr="008B7DCF">
        <w:t>an edge rebate and an internal corner.</w:t>
      </w:r>
    </w:p>
    <w:p w:rsidR="00000000" w:rsidRPr="008B7DCF" w:rsidP="008B7DCF">
      <w:pPr>
        <w:pStyle w:val="AllowPageBreak"/>
      </w:pPr>
    </w:p>
    <w:p w:rsidR="00000000" w:rsidRPr="008B7DCF" w:rsidP="008B7DCF">
      <w:pPr>
        <w:pStyle w:val="Heading1"/>
      </w:pPr>
      <w:bookmarkStart w:id="3" w:name="O_1295320"/>
      <w:bookmarkEnd w:id="3"/>
      <w:r w:rsidRPr="008B7DCF">
        <w:t>Knowledge Evidence</w:t>
      </w:r>
    </w:p>
    <w:p w:rsidR="00000000" w:rsidRPr="008B7DCF" w:rsidP="005F5941">
      <w:pPr>
        <w:pStyle w:val="BodyText"/>
      </w:pPr>
      <w:r w:rsidRPr="008B7DCF">
        <w:t>To be competent in this unit, a candidate must demonstrate knowledge of:</w:t>
      </w:r>
    </w:p>
    <w:p w:rsidR="00000000" w:rsidRPr="008B7DCF" w:rsidP="008B7DCF">
      <w:pPr>
        <w:pStyle w:val="ListBullet"/>
      </w:pPr>
      <w:r w:rsidRPr="008B7DCF">
        <w:t>compliance requirements of the National Construction Code and Australian Standards relevant to erecting and dismantling formwork for footings and slabs on ground</w:t>
      </w:r>
    </w:p>
    <w:p w:rsidR="00000000" w:rsidRPr="008B7DCF" w:rsidP="008B7DCF">
      <w:pPr>
        <w:pStyle w:val="ListBullet"/>
      </w:pPr>
      <w:r w:rsidRPr="008B7DCF">
        <w:t>w</w:t>
      </w:r>
      <w:r w:rsidRPr="008B7DCF">
        <w:t>orkplace quality policies and standards relating to formwork</w:t>
      </w:r>
    </w:p>
    <w:p w:rsidR="00000000" w:rsidRPr="008B7DCF" w:rsidP="008B7DCF">
      <w:pPr>
        <w:pStyle w:val="ListBullet"/>
      </w:pPr>
      <w:r w:rsidRPr="008B7DCF">
        <w:t xml:space="preserve">safety requirements for erecting and dismantling formwork for footings and slabs on ground </w:t>
      </w:r>
    </w:p>
    <w:p w:rsidR="00000000" w:rsidRPr="008B7DCF" w:rsidP="008B7DCF">
      <w:pPr>
        <w:pStyle w:val="ListBullet"/>
      </w:pPr>
      <w:r w:rsidRPr="008B7DCF">
        <w:t>environmental requirements for erecting and dismantling formwork for footings and slabs on ground</w:t>
      </w:r>
    </w:p>
    <w:p w:rsidR="00000000" w:rsidRPr="008B7DCF" w:rsidP="008B7DCF">
      <w:pPr>
        <w:pStyle w:val="ListBullet"/>
      </w:pPr>
      <w:r w:rsidRPr="008B7DCF">
        <w:t>types</w:t>
      </w:r>
      <w:r w:rsidRPr="008B7DCF">
        <w:t xml:space="preserve"> and uses of tools and equipment for erecting and dismantling formwork for footings and slabs on ground </w:t>
      </w:r>
    </w:p>
    <w:p w:rsidR="00000000" w:rsidRPr="008B7DCF" w:rsidP="008B7DCF">
      <w:pPr>
        <w:pStyle w:val="ListBullet"/>
      </w:pPr>
      <w:r w:rsidRPr="008B7DCF">
        <w:t>types, characteristics and applications of formwork materials</w:t>
      </w:r>
    </w:p>
    <w:p w:rsidR="00000000" w:rsidRPr="008B7DCF" w:rsidP="008B7DCF">
      <w:pPr>
        <w:pStyle w:val="ListBullet"/>
      </w:pPr>
      <w:r w:rsidRPr="008B7DCF">
        <w:t>formwork techniques</w:t>
      </w:r>
    </w:p>
    <w:p w:rsidR="00000000" w:rsidRPr="008B7DCF" w:rsidP="008B7DCF">
      <w:pPr>
        <w:pStyle w:val="ListBullet"/>
      </w:pPr>
      <w:r w:rsidRPr="008B7DCF">
        <w:t>types of plans, specifications and drawings relating to formwork</w:t>
      </w:r>
    </w:p>
    <w:p w:rsidR="00000000" w:rsidRPr="008B7DCF" w:rsidP="008B7DCF">
      <w:pPr>
        <w:pStyle w:val="ListBullet"/>
      </w:pPr>
      <w:r w:rsidRPr="008B7DCF">
        <w:t>symb</w:t>
      </w:r>
      <w:r w:rsidRPr="008B7DCF">
        <w:t xml:space="preserve">ols and notations used on plans, specifications and drawings for formwork </w:t>
      </w:r>
    </w:p>
    <w:p w:rsidR="00000000" w:rsidRPr="008B7DCF" w:rsidP="008B7DCF">
      <w:pPr>
        <w:pStyle w:val="ListBullet"/>
      </w:pPr>
      <w:r w:rsidRPr="008B7DCF">
        <w:t xml:space="preserve">processes for measuring and setting out formwork </w:t>
      </w:r>
    </w:p>
    <w:p w:rsidR="00000000" w:rsidRPr="008B7DCF" w:rsidP="008B7DCF">
      <w:pPr>
        <w:pStyle w:val="ListBullet"/>
      </w:pPr>
      <w:r w:rsidRPr="008B7DCF">
        <w:t>processes for calculating material requirements for erecting formwork for footings and slabs on ground</w:t>
      </w:r>
    </w:p>
    <w:p w:rsidR="00000000" w:rsidRPr="008B7DCF" w:rsidP="008B7DCF">
      <w:pPr>
        <w:pStyle w:val="ListBullet"/>
      </w:pPr>
      <w:r w:rsidRPr="008B7DCF">
        <w:t>requirements for line, level</w:t>
      </w:r>
      <w:r w:rsidRPr="008B7DCF">
        <w:t xml:space="preserve"> and plumb for erecting formwork for footings and slabs on ground.</w:t>
      </w:r>
    </w:p>
    <w:p w:rsidR="00000000" w:rsidRPr="008B7DCF" w:rsidP="008B7DCF">
      <w:pPr>
        <w:pStyle w:val="AllowPageBreak"/>
      </w:pPr>
    </w:p>
    <w:p w:rsidR="00000000" w:rsidRPr="008B7DCF" w:rsidP="008B7DCF">
      <w:pPr>
        <w:pStyle w:val="Heading1"/>
      </w:pPr>
      <w:bookmarkStart w:id="4" w:name="O_1295319"/>
      <w:bookmarkEnd w:id="4"/>
      <w:r w:rsidRPr="008B7DCF">
        <w:t>Assessment Conditions</w:t>
      </w:r>
    </w:p>
    <w:p w:rsidR="00000000" w:rsidRPr="008B7DCF" w:rsidP="005F5941">
      <w:pPr>
        <w:pStyle w:val="BodyText"/>
      </w:pPr>
      <w:r w:rsidRPr="008B7DCF">
        <w:t xml:space="preserve">Assessors must meet the requirements for assessors contained in the Standards for Registered Training Organisations. </w:t>
      </w:r>
    </w:p>
    <w:p w:rsidR="00000000" w:rsidRPr="008B7DCF" w:rsidP="005F5941">
      <w:pPr>
        <w:pStyle w:val="BodyText"/>
      </w:pPr>
      <w:r w:rsidRPr="008B7DCF">
        <w:t>This unit must be assessed in the workplace or a close simulation reflecting workplace conditions and standards, materials, equipment, activities, responsibilities, procedures, safety requirements and environmental considerations.</w:t>
      </w:r>
    </w:p>
    <w:p w:rsidR="00000000" w:rsidRPr="008B7DCF" w:rsidP="008B7DCF">
      <w:pPr>
        <w:pStyle w:val="Heading1"/>
      </w:pPr>
      <w:bookmarkStart w:id="5" w:name="O_1295332"/>
      <w:bookmarkEnd w:id="5"/>
      <w:r w:rsidRPr="008B7DCF">
        <w:t>Links</w:t>
      </w:r>
    </w:p>
    <w:p w:rsidR="00000000" w:rsidRPr="008B7DCF" w:rsidP="005F5941">
      <w:pPr>
        <w:pStyle w:val="BodyText"/>
      </w:pPr>
      <w:r w:rsidRPr="008B7DCF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3C387D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8B7DCF" w:rsidP="008B7DCF"/>
    <w:sectPr w:rsidSect="008B7DC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D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DCF" w:rsidRPr="005F5941" w:rsidP="005F59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D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941" w:rsidP="008B7D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F5941" w:rsidP="008B7D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5F5941" w:rsidP="008B7D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D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9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7DCF" w:rsidRPr="005F5941" w:rsidP="005F59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D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941" w:rsidRPr="002D2AF8" w:rsidP="008B7D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CPCCCA3028 Erect and dismantle formwork for footings and slabs on ground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5F5941" w:rsidP="008B7D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152FB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3EC7C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7D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7D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7D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7D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7D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7D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7D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7D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7D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7D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7D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7DCF"/>
  </w:style>
  <w:style w:type="character" w:customStyle="1" w:styleId="Heading1Char">
    <w:name w:val="Heading 1 Char"/>
    <w:basedOn w:val="DefaultParagraphFont"/>
    <w:link w:val="Heading1"/>
    <w:rsid w:val="008B7D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7D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7D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7DC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B7D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7D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B7D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7D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7D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7D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7D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7D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7D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7D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7D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7D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7D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7D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7D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7D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7D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7D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7D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7D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7D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7D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B7DCF"/>
    <w:rPr>
      <w:b/>
      <w:spacing w:val="0"/>
    </w:rPr>
  </w:style>
  <w:style w:type="paragraph" w:customStyle="1" w:styleId="SuperTitle">
    <w:name w:val="SuperTitle"/>
    <w:basedOn w:val="Title"/>
    <w:rsid w:val="008B7D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7D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7D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B7DC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B7D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7D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7D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7D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7D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7D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7D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7D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7DC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B7DCF"/>
    <w:rPr>
      <w:i/>
    </w:rPr>
  </w:style>
  <w:style w:type="paragraph" w:styleId="Caption">
    <w:name w:val="caption"/>
    <w:basedOn w:val="BodyText"/>
    <w:next w:val="Normal"/>
    <w:qFormat/>
    <w:rsid w:val="008B7D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7D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7D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7DCF"/>
  </w:style>
  <w:style w:type="paragraph" w:styleId="TableofFigures">
    <w:name w:val="table of figures"/>
    <w:basedOn w:val="Normal"/>
    <w:next w:val="Normal"/>
    <w:semiHidden/>
    <w:rsid w:val="008B7D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7DC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B7DCF"/>
    <w:rPr>
      <w:rFonts w:ascii="Wingdings" w:hAnsi="Wingdings"/>
    </w:rPr>
  </w:style>
  <w:style w:type="paragraph" w:customStyle="1" w:styleId="TableHeading">
    <w:name w:val="Table Heading"/>
    <w:basedOn w:val="HeadingBase"/>
    <w:rsid w:val="008B7D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7DCF"/>
    <w:rPr>
      <w:color w:val="0033CC"/>
      <w:u w:val="none"/>
    </w:rPr>
  </w:style>
  <w:style w:type="paragraph" w:customStyle="1" w:styleId="BodyTextRight">
    <w:name w:val="Body Text Right"/>
    <w:basedOn w:val="BodyText"/>
    <w:rsid w:val="008B7D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7D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7DC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7D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7D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7D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7DCF"/>
    <w:rPr>
      <w:sz w:val="32"/>
    </w:rPr>
  </w:style>
  <w:style w:type="paragraph" w:customStyle="1" w:styleId="HeadingProcedure">
    <w:name w:val="Heading Procedure"/>
    <w:basedOn w:val="HeadingBase"/>
    <w:next w:val="Normal"/>
    <w:rsid w:val="008B7D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7DCF"/>
    <w:pPr>
      <w:spacing w:before="60" w:after="60"/>
    </w:pPr>
  </w:style>
  <w:style w:type="paragraph" w:styleId="ListContinue">
    <w:name w:val="List Continue"/>
    <w:basedOn w:val="List"/>
    <w:rsid w:val="008B7DCF"/>
    <w:pPr>
      <w:ind w:firstLine="0"/>
    </w:pPr>
  </w:style>
  <w:style w:type="paragraph" w:customStyle="1" w:styleId="ListNote">
    <w:name w:val="List Note"/>
    <w:basedOn w:val="List"/>
    <w:rsid w:val="008B7D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7D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7D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7DCF"/>
    <w:rPr>
      <w:rFonts w:ascii="Courier New" w:hAnsi="Courier New"/>
    </w:rPr>
  </w:style>
  <w:style w:type="paragraph" w:customStyle="1" w:styleId="NoteBullet">
    <w:name w:val="Note Bullet"/>
    <w:basedOn w:val="Note"/>
    <w:rsid w:val="008B7D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7D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7D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7D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7DC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B7D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7D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7DCF"/>
    <w:rPr>
      <w:b/>
      <w:smallCaps/>
    </w:rPr>
  </w:style>
  <w:style w:type="paragraph" w:customStyle="1" w:styleId="TableListNumber">
    <w:name w:val="Table List Number"/>
    <w:basedOn w:val="ListNumber"/>
    <w:rsid w:val="008B7D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7D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7DCF"/>
    <w:pPr>
      <w:numPr>
        <w:numId w:val="8"/>
      </w:numPr>
    </w:pPr>
  </w:style>
  <w:style w:type="paragraph" w:customStyle="1" w:styleId="ListAlpha2">
    <w:name w:val="List Alpha 2"/>
    <w:basedOn w:val="List2"/>
    <w:rsid w:val="008B7DCF"/>
    <w:pPr>
      <w:numPr>
        <w:numId w:val="7"/>
      </w:numPr>
    </w:pPr>
  </w:style>
  <w:style w:type="paragraph" w:styleId="List2">
    <w:name w:val="List 2"/>
    <w:basedOn w:val="BodyText"/>
    <w:rsid w:val="008B7D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7D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7D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7D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7DC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7DC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B7DCF"/>
    <w:pPr>
      <w:numPr>
        <w:numId w:val="3"/>
      </w:numPr>
    </w:pPr>
  </w:style>
  <w:style w:type="paragraph" w:styleId="ListContinue2">
    <w:name w:val="List Continue 2"/>
    <w:basedOn w:val="List2"/>
    <w:rsid w:val="008B7DCF"/>
    <w:pPr>
      <w:ind w:firstLine="0"/>
    </w:pPr>
  </w:style>
  <w:style w:type="paragraph" w:styleId="ListContinue3">
    <w:name w:val="List Continue 3"/>
    <w:basedOn w:val="List3"/>
    <w:rsid w:val="008B7DCF"/>
    <w:pPr>
      <w:ind w:left="1021" w:firstLine="0"/>
    </w:pPr>
  </w:style>
  <w:style w:type="paragraph" w:styleId="ListContinue4">
    <w:name w:val="List Continue 4"/>
    <w:basedOn w:val="List4"/>
    <w:rsid w:val="008B7DCF"/>
    <w:pPr>
      <w:ind w:firstLine="0"/>
    </w:pPr>
  </w:style>
  <w:style w:type="paragraph" w:styleId="ListContinue5">
    <w:name w:val="List Continue 5"/>
    <w:basedOn w:val="List5"/>
    <w:rsid w:val="008B7DCF"/>
    <w:pPr>
      <w:ind w:firstLine="0"/>
    </w:pPr>
  </w:style>
  <w:style w:type="paragraph" w:styleId="ListNumber3">
    <w:name w:val="List Number 3"/>
    <w:basedOn w:val="List3"/>
    <w:rsid w:val="008B7DCF"/>
    <w:pPr>
      <w:numPr>
        <w:numId w:val="4"/>
      </w:numPr>
    </w:pPr>
  </w:style>
  <w:style w:type="paragraph" w:styleId="ListNumber4">
    <w:name w:val="List Number 4"/>
    <w:basedOn w:val="List4"/>
    <w:rsid w:val="008B7DCF"/>
    <w:pPr>
      <w:numPr>
        <w:numId w:val="5"/>
      </w:numPr>
    </w:pPr>
  </w:style>
  <w:style w:type="paragraph" w:styleId="ListNumber5">
    <w:name w:val="List Number 5"/>
    <w:basedOn w:val="List5"/>
    <w:rsid w:val="008B7DCF"/>
    <w:pPr>
      <w:numPr>
        <w:numId w:val="6"/>
      </w:numPr>
    </w:pPr>
  </w:style>
  <w:style w:type="paragraph" w:styleId="BlockText">
    <w:name w:val="Block Text"/>
    <w:basedOn w:val="Normal"/>
    <w:rsid w:val="008B7D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7D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7DCF"/>
    <w:rPr>
      <w:sz w:val="16"/>
      <w:vertAlign w:val="superscript"/>
    </w:rPr>
  </w:style>
  <w:style w:type="character" w:customStyle="1" w:styleId="Symbols">
    <w:name w:val="Symbols"/>
    <w:basedOn w:val="DefaultParagraphFont"/>
    <w:rsid w:val="008B7DCF"/>
    <w:rPr>
      <w:rFonts w:ascii="Symbol" w:hAnsi="Symbol"/>
    </w:rPr>
  </w:style>
  <w:style w:type="character" w:customStyle="1" w:styleId="MenuOptions">
    <w:name w:val="Menu Options"/>
    <w:basedOn w:val="DefaultParagraphFont"/>
    <w:rsid w:val="008B7D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7DCF"/>
    <w:rPr>
      <w:b/>
    </w:rPr>
  </w:style>
  <w:style w:type="character" w:customStyle="1" w:styleId="Underlined">
    <w:name w:val="Underlined"/>
    <w:basedOn w:val="DefaultParagraphFont"/>
    <w:rsid w:val="008B7DCF"/>
    <w:rPr>
      <w:u w:val="single"/>
    </w:rPr>
  </w:style>
  <w:style w:type="paragraph" w:customStyle="1" w:styleId="TableBodyTextRight">
    <w:name w:val="Table Body Text Right"/>
    <w:basedOn w:val="TableBodyText"/>
    <w:rsid w:val="008B7D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7DCF"/>
    <w:rPr>
      <w:sz w:val="18"/>
    </w:rPr>
  </w:style>
  <w:style w:type="paragraph" w:customStyle="1" w:styleId="BodySmallRight">
    <w:name w:val="Body Small Right"/>
    <w:basedOn w:val="BodyTextRight"/>
    <w:rsid w:val="008B7DCF"/>
    <w:rPr>
      <w:sz w:val="18"/>
      <w:szCs w:val="18"/>
    </w:rPr>
  </w:style>
  <w:style w:type="paragraph" w:customStyle="1" w:styleId="MarginEdition">
    <w:name w:val="Margin Edition"/>
    <w:basedOn w:val="MarginNote"/>
    <w:rsid w:val="008B7D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7DCF"/>
    <w:rPr>
      <w:sz w:val="2"/>
      <w:szCs w:val="2"/>
    </w:rPr>
  </w:style>
  <w:style w:type="character" w:customStyle="1" w:styleId="Small">
    <w:name w:val="Small"/>
    <w:basedOn w:val="DefaultParagraphFont"/>
    <w:rsid w:val="008B7DCF"/>
    <w:rPr>
      <w:sz w:val="16"/>
    </w:rPr>
  </w:style>
  <w:style w:type="paragraph" w:customStyle="1" w:styleId="WideTable">
    <w:name w:val="Wide Table"/>
    <w:basedOn w:val="Normal"/>
    <w:rsid w:val="008B7D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7DCF"/>
  </w:style>
  <w:style w:type="paragraph" w:styleId="Quote">
    <w:name w:val="Quote"/>
    <w:basedOn w:val="Heading1"/>
    <w:link w:val="QuoteChar"/>
    <w:qFormat/>
    <w:rsid w:val="008B7D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7D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7DCF"/>
    <w:pPr>
      <w:pageBreakBefore/>
    </w:pPr>
  </w:style>
  <w:style w:type="paragraph" w:customStyle="1" w:styleId="Border">
    <w:name w:val="Border"/>
    <w:basedOn w:val="Normal"/>
    <w:qFormat/>
    <w:rsid w:val="008B7D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7D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7D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7D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7D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7D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7D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7D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7D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7DCF"/>
    <w:rPr>
      <w:u w:val="single"/>
    </w:rPr>
  </w:style>
  <w:style w:type="character" w:customStyle="1" w:styleId="BoldandItalics">
    <w:name w:val="Bold and Italics"/>
    <w:qFormat/>
    <w:rsid w:val="008B7DCF"/>
    <w:rPr>
      <w:b/>
      <w:i/>
      <w:u w:val="none"/>
    </w:rPr>
  </w:style>
  <w:style w:type="paragraph" w:styleId="BalloonText">
    <w:name w:val="Balloon Text"/>
    <w:basedOn w:val="Normal"/>
    <w:link w:val="BalloonTextChar"/>
    <w:rsid w:val="008B7D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7D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7D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7D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7D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7D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7DCF"/>
    <w:pPr>
      <w:spacing w:before="0" w:after="0"/>
    </w:pPr>
  </w:style>
  <w:style w:type="paragraph" w:customStyle="1" w:styleId="BodyTextBold">
    <w:name w:val="Body Text Bold"/>
    <w:basedOn w:val="BodyText"/>
    <w:qFormat/>
    <w:rsid w:val="008B7DCF"/>
    <w:rPr>
      <w:b/>
    </w:rPr>
  </w:style>
  <w:style w:type="character" w:styleId="Hyperlink">
    <w:name w:val="Hyperlink"/>
    <w:basedOn w:val="DefaultParagraphFont"/>
    <w:uiPriority w:val="99"/>
    <w:unhideWhenUsed/>
    <w:rsid w:val="005F59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385</Words>
  <Characters>2473</Characters>
  <Application>Microsoft Office Word</Application>
  <DocSecurity>0</DocSecurity>
  <Lines>65</Lines>
  <Paragraphs>43</Paragraphs>
  <ScaleCrop>false</ScaleCrop>
  <Company>Author-it Software Corporation Ltd.</Company>
  <LinksUpToDate>false</LinksUpToDate>
  <CharactersWithSpaces>2815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CPCCCA3028 Erect and dismantle formwork for footings and slabs on ground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2025-02-11T06:51:00Z</dcterms:created>
  <dcterms:modified xsi:type="dcterms:W3CDTF">2025-02-11T06:51:00Z</dcterms:modified>
</cp:coreProperties>
</file>