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0C4" w:rsidP="008A70C4">
      <w:pPr>
        <w:pStyle w:val="Title"/>
      </w:pPr>
      <w:r>
        <w:fldChar w:fldCharType="begin"/>
      </w:r>
      <w:r>
        <w:instrText xml:space="preserve"> TITLE   \* MERGEFORMAT </w:instrText>
      </w:r>
      <w:r>
        <w:fldChar w:fldCharType="separate"/>
      </w:r>
      <w:r>
        <w:t>CPCCCA3027 Set up, operate and maintain indirect action powder-actuated power tools</w:t>
      </w:r>
      <w:r>
        <w:fldChar w:fldCharType="end"/>
      </w:r>
    </w:p>
    <w:p w:rsidR="008A70C4" w:rsidP="008A70C4">
      <w:pPr>
        <w:pStyle w:val="Version"/>
        <w:sectPr w:rsidSect="00970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0FBE" w:rsidP="00970FBE">
      <w:pPr>
        <w:pStyle w:val="SuperHeading"/>
      </w:pPr>
      <w:r w:rsidRPr="00970FBE">
        <w:t>CPCCCA3027 Set up, operate and maintain indirect action powder-actuated power tools</w:t>
      </w:r>
    </w:p>
    <w:p w:rsidR="00000000" w:rsidRPr="00970FBE" w:rsidP="00970FBE">
      <w:pPr>
        <w:pStyle w:val="Heading1"/>
      </w:pPr>
      <w:bookmarkStart w:id="1" w:name="O_1295346"/>
      <w:bookmarkEnd w:id="1"/>
      <w:r w:rsidRPr="00970FBE">
        <w:t>Modification History</w:t>
      </w:r>
    </w:p>
    <w:tbl>
      <w:tblPr>
        <w:tblW w:w="0" w:type="auto"/>
        <w:tblLayout w:type="fixed"/>
        <w:tblCellMar>
          <w:left w:w="62" w:type="dxa"/>
          <w:right w:w="62" w:type="dxa"/>
        </w:tblCellMar>
        <w:tblLook w:val="0000"/>
      </w:tblPr>
      <w:tblGrid>
        <w:gridCol w:w="1128"/>
        <w:gridCol w:w="7944"/>
      </w:tblGrid>
      <w:tr w:rsidTr="00970F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Release 2</w:t>
            </w:r>
          </w:p>
        </w:tc>
        <w:tc>
          <w:tcPr>
            <w:tcW w:w="794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Updated reference to general construction induction training program.</w:t>
            </w:r>
          </w:p>
        </w:tc>
      </w:tr>
      <w:tr w:rsidTr="00970F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Release 1</w:t>
            </w:r>
          </w:p>
        </w:tc>
        <w:tc>
          <w:tcPr>
            <w:tcW w:w="7944" w:type="dxa"/>
            <w:tcBorders>
              <w:top w:val="nil"/>
              <w:left w:val="nil"/>
              <w:bottom w:val="nil"/>
              <w:right w:val="nil"/>
            </w:tcBorders>
            <w:tcMar>
              <w:top w:w="0" w:type="dxa"/>
              <w:left w:w="62" w:type="dxa"/>
              <w:bottom w:w="0" w:type="dxa"/>
              <w:right w:w="62" w:type="dxa"/>
            </w:tcMar>
          </w:tcPr>
          <w:p w:rsidR="00000000" w:rsidRPr="00970FBE" w:rsidP="00970FBE">
            <w:pPr>
              <w:pStyle w:val="BodyText"/>
            </w:pPr>
            <w:r w:rsidRPr="00970FBE">
              <w:t>This version first released with CPC Construction, Plumbing and Services Training Package Release 5.0.</w:t>
            </w:r>
          </w:p>
          <w:p w:rsidR="00000000" w:rsidRPr="00970FBE" w:rsidP="00970FBE">
            <w:pPr>
              <w:pStyle w:val="BodyText"/>
            </w:pPr>
            <w:r w:rsidRPr="00970FBE">
              <w:t>New unit.</w:t>
            </w:r>
          </w:p>
        </w:tc>
      </w:tr>
    </w:tbl>
    <w:p w:rsidR="00000000" w:rsidRPr="00970FBE" w:rsidP="00970FBE">
      <w:pPr>
        <w:pStyle w:val="BodyText"/>
      </w:pPr>
    </w:p>
    <w:p w:rsidR="00000000" w:rsidRPr="00970FBE" w:rsidP="00970FBE">
      <w:pPr>
        <w:pStyle w:val="AllowPageBreak"/>
      </w:pPr>
    </w:p>
    <w:p w:rsidR="00000000" w:rsidRPr="00970FBE" w:rsidP="00970FBE">
      <w:pPr>
        <w:pStyle w:val="Heading1"/>
      </w:pPr>
      <w:bookmarkStart w:id="2" w:name="O_1295345"/>
      <w:bookmarkEnd w:id="2"/>
      <w:r w:rsidRPr="00970FBE">
        <w:t>Application</w:t>
      </w:r>
    </w:p>
    <w:p w:rsidR="00000000" w:rsidRPr="00970FBE" w:rsidP="008A70C4">
      <w:pPr>
        <w:pStyle w:val="BodyText"/>
      </w:pPr>
      <w:r w:rsidRPr="00970FBE">
        <w:t>This unit of competency specifies the skills and knowledge required to set-up, operate and maintain powder-act</w:t>
      </w:r>
      <w:r w:rsidRPr="00970FBE">
        <w:t xml:space="preserve">uated power tools safely and effectively to fasten materials or fix fasteners to bases, meeting all relevant requirements of work health and safety (WHS), and Commonwealth and state or territory legislation. </w:t>
      </w:r>
    </w:p>
    <w:p w:rsidR="00000000" w:rsidRPr="00970FBE" w:rsidP="008A70C4">
      <w:pPr>
        <w:pStyle w:val="BodyText"/>
      </w:pPr>
      <w:r w:rsidRPr="00970FBE">
        <w:t>Completion of the general construction inductio</w:t>
      </w:r>
      <w:r w:rsidRPr="00970FBE">
        <w:t xml:space="preserve">n training program specified by the model Code of Practice for Construction Work is required for any person who is to carry out construction work. Achievement of </w:t>
      </w:r>
      <w:r w:rsidRPr="00970FBE">
        <w:rPr>
          <w:rStyle w:val="Emphasis"/>
        </w:rPr>
        <w:t>CPCWHS1001</w:t>
      </w:r>
      <w:r w:rsidRPr="00970FBE">
        <w:t xml:space="preserve"> </w:t>
      </w:r>
      <w:r w:rsidRPr="00970FBE">
        <w:rPr>
          <w:rStyle w:val="Emphasis"/>
        </w:rPr>
        <w:t>Prepare to work safely in the construction industry</w:t>
      </w:r>
      <w:r w:rsidRPr="00970FBE">
        <w:t xml:space="preserve"> meets this requirement.</w:t>
      </w:r>
    </w:p>
    <w:p w:rsidR="00000000" w:rsidRPr="00970FBE" w:rsidP="008A70C4">
      <w:pPr>
        <w:pStyle w:val="BodyText"/>
      </w:pPr>
      <w:r w:rsidRPr="00970FBE">
        <w:t>No lice</w:t>
      </w:r>
      <w:r w:rsidRPr="00970FBE">
        <w:t>nsing, legislative or certification requirements apply to this unit at the time of publication.</w:t>
      </w:r>
    </w:p>
    <w:p w:rsidR="00000000" w:rsidRPr="00970FBE" w:rsidP="00970FBE">
      <w:pPr>
        <w:pStyle w:val="Heading1"/>
      </w:pPr>
      <w:bookmarkStart w:id="3" w:name="O_1295344"/>
      <w:bookmarkEnd w:id="3"/>
      <w:r w:rsidRPr="00970FBE">
        <w:t>Pre-requisite Unit</w:t>
      </w:r>
    </w:p>
    <w:p w:rsidR="00000000" w:rsidRPr="00970FBE" w:rsidP="008A70C4">
      <w:pPr>
        <w:pStyle w:val="BodyText"/>
      </w:pPr>
      <w:r w:rsidRPr="00970FBE">
        <w:t>CPCCWHS2001 Apply WHS requirements, policies and procedures in the construction industry</w:t>
      </w:r>
    </w:p>
    <w:p w:rsidR="00000000" w:rsidRPr="00970FBE" w:rsidP="00970FBE">
      <w:pPr>
        <w:pStyle w:val="Heading1"/>
      </w:pPr>
      <w:bookmarkStart w:id="4" w:name="O_1295343"/>
      <w:bookmarkEnd w:id="4"/>
      <w:r w:rsidRPr="00970FBE">
        <w:t>Unit Sector</w:t>
      </w:r>
    </w:p>
    <w:p w:rsidR="00000000" w:rsidRPr="00970FBE" w:rsidP="008A70C4">
      <w:pPr>
        <w:pStyle w:val="BodyText"/>
      </w:pPr>
      <w:r w:rsidRPr="00970FBE">
        <w:t>Ca</w:t>
      </w:r>
      <w:r w:rsidRPr="00970FBE">
        <w:t>rpentry and Joinery</w:t>
      </w:r>
    </w:p>
    <w:p w:rsidR="00000000" w:rsidRPr="00970FBE" w:rsidP="00970FBE">
      <w:pPr>
        <w:pStyle w:val="Heading1"/>
      </w:pPr>
      <w:bookmarkStart w:id="5" w:name="O_1295342"/>
      <w:bookmarkEnd w:id="5"/>
      <w:r w:rsidRPr="00970FB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70FB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Performance criteria describe what needs to be done to demonstrate achievement of the element.</w:t>
            </w: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1</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Plan and prepare.</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1.1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Read and inte</w:t>
            </w:r>
            <w:r w:rsidRPr="00970FBE">
              <w:t>rpret work instructions and plan sequence of work.</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1.2</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Plan all work to comply with laws and regulations, work health and safety (WHS) and environmental requirements, manufacturers’ specifications, workplace requirements, drawings and specifications.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1.3</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Select tools and equipment, check for serviceability and rectify or report any faults.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1.4</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Select and use personal protective equipment (PPE) for each part of the task.</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1.5</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Inspect work site, locate services, assess hazards and apply risk controls, including required signage and barricades.</w:t>
            </w:r>
          </w:p>
        </w:tc>
      </w:tr>
      <w:tr w:rsidTr="00970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0FBE">
            <w:pPr>
              <w:pStyle w:val="BodyText"/>
              <w:rPr>
                <w:lang w:val="en-NZ"/>
              </w:rPr>
            </w:pP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2</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Set out fasteners.</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2.1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Set out fasteners, adhering to minimum distances from edge of substrate material.</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2.2</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Position and hold or fix material into designed position.</w:t>
            </w:r>
          </w:p>
        </w:tc>
      </w:tr>
      <w:tr w:rsidTr="00970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0FBE">
            <w:pPr>
              <w:pStyle w:val="BodyText"/>
              <w:rPr>
                <w:lang w:val="en-NZ"/>
              </w:rPr>
            </w:pP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Prepare powder-actuated power tool.</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Strip, check and reassemble tool.</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3.2</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Check tool for operation and test fire following manufacturer’</w:t>
            </w:r>
            <w:r w:rsidRPr="00970FBE">
              <w:t>s specifications and WHS requirements for use of powder-actuated power tools.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3.3</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Select fastener.</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3.4</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Assess requirements for material, base and penetration and select charge.</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3.5</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Install attachments and accessories to tool following manufacturers’ specifications and WHS requirements for use of powder-actuated power tools.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3.6</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Locate fastener and charge in powder-actuated power tool to manufacturers’ specifications.</w:t>
            </w:r>
          </w:p>
        </w:tc>
      </w:tr>
      <w:tr w:rsidTr="00970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0FBE">
            <w:pPr>
              <w:pStyle w:val="BodyText"/>
              <w:rPr>
                <w:lang w:val="en-NZ"/>
              </w:rPr>
            </w:pP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4</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Operate powder-actuated power tool.</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4.1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Operate tool to fix fastener in place to manufacturers’ recommendations, legislation, regulations and codes of practice.</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4.2</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 xml:space="preserve">Check fastening penetration, applying appropriate depth </w:t>
            </w:r>
            <w:r w:rsidRPr="00970FBE">
              <w:t>into material.</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4.3</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Adjust power regulating device for conditions.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4.4</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Perform misfire procedures in accordance with manufacturers’ recommendations, legislation, regulations and codes of practice.</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4.5</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Remove temporary holding and fixings.</w:t>
            </w:r>
          </w:p>
        </w:tc>
      </w:tr>
      <w:tr w:rsidTr="00970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0FBE">
            <w:pPr>
              <w:pStyle w:val="BodyText"/>
              <w:rPr>
                <w:lang w:val="en-NZ"/>
              </w:rPr>
            </w:pP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5</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Maintain powder-actuated power tools and kits.</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5.1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Check safety features of tools for serviceability in accordance with manufacturers’ recommendations.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5.2</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Clean and lubricate tools to manufacturers’ recommendations.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5.3</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Perform periodic maintenance service to manufacturers’ specifications.</w:t>
            </w:r>
          </w:p>
        </w:tc>
      </w:tr>
      <w:tr w:rsidTr="00970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0FBE">
            <w:pPr>
              <w:pStyle w:val="BodyText"/>
              <w:rPr>
                <w:lang w:val="en-NZ"/>
              </w:rPr>
            </w:pP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6</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Store powder-actuated power tools and charges.</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6.1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Store charges in designated container in accordance with legislation, regulations and codes of practice, and record used charg</w:t>
            </w:r>
            <w:r w:rsidRPr="00970FBE">
              <w:t>es.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6.2</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Store unused fasteners, tool and attachments in carry case following manufacturers’ recommendations.</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6.3</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Check logbook and record maintenance.</w:t>
            </w:r>
          </w:p>
        </w:tc>
      </w:tr>
      <w:tr w:rsidTr="00970F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0FBE">
            <w:pPr>
              <w:pStyle w:val="BodyText"/>
              <w:rPr>
                <w:lang w:val="en-NZ"/>
              </w:rPr>
            </w:pPr>
          </w:p>
        </w:tc>
      </w:tr>
      <w:tr w:rsidTr="00970F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7</w:t>
            </w:r>
          </w:p>
        </w:tc>
        <w:tc>
          <w:tcPr>
            <w:tcW w:w="2357" w:type="dxa"/>
            <w:vMerge w:val="restart"/>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Clean up.</w:t>
            </w: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7.1</w:t>
            </w:r>
          </w:p>
        </w:tc>
        <w:tc>
          <w:tcPr>
            <w:tcW w:w="5659"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Clean up, meeting all legislative and workplace requirements for safety, waste disposal and materials handling.</w:t>
            </w:r>
          </w:p>
        </w:tc>
      </w:tr>
      <w:tr w:rsidTr="00970F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0FBE">
            <w:pPr>
              <w:pStyle w:val="BodyText"/>
              <w:rPr>
                <w:lang w:val="en-NZ"/>
              </w:rPr>
            </w:pPr>
            <w:r w:rsidRPr="00970FBE">
              <w:t>7.2</w:t>
            </w:r>
          </w:p>
        </w:tc>
        <w:tc>
          <w:tcPr>
            <w:tcW w:w="5659" w:type="dxa"/>
            <w:tcBorders>
              <w:top w:val="nil"/>
              <w:left w:val="nil"/>
              <w:bottom w:val="nil"/>
              <w:right w:val="nil"/>
            </w:tcBorders>
            <w:tcMar>
              <w:top w:w="0" w:type="dxa"/>
              <w:left w:w="62" w:type="dxa"/>
              <w:bottom w:w="0" w:type="dxa"/>
              <w:right w:w="62" w:type="dxa"/>
            </w:tcMar>
          </w:tcPr>
          <w:p w:rsidR="00000000" w:rsidRPr="00970FBE" w:rsidP="00970FBE">
            <w:pPr>
              <w:pStyle w:val="BodyText"/>
            </w:pPr>
            <w:r w:rsidRPr="00970FBE">
              <w:t>Record safety or waste disposal discrepancies in accordance with workplace procedures.</w:t>
            </w:r>
          </w:p>
        </w:tc>
      </w:tr>
    </w:tbl>
    <w:p w:rsidR="00000000" w:rsidRPr="00970FBE" w:rsidP="00970FBE">
      <w:pPr>
        <w:pStyle w:val="BodyText"/>
      </w:pPr>
    </w:p>
    <w:p w:rsidR="00000000" w:rsidRPr="00970FBE" w:rsidP="00970FBE">
      <w:pPr>
        <w:pStyle w:val="AllowPageBreak"/>
      </w:pPr>
    </w:p>
    <w:p w:rsidR="00000000" w:rsidRPr="00970FBE" w:rsidP="00970FBE">
      <w:pPr>
        <w:pStyle w:val="Heading1"/>
      </w:pPr>
      <w:bookmarkStart w:id="6" w:name="O_1295341"/>
      <w:bookmarkEnd w:id="6"/>
      <w:r w:rsidRPr="00970FBE">
        <w:t>Foundation Skills</w:t>
      </w:r>
    </w:p>
    <w:p w:rsidR="00000000" w:rsidRPr="00970FBE" w:rsidP="008A70C4">
      <w:pPr>
        <w:pStyle w:val="BodyText"/>
      </w:pPr>
      <w:r w:rsidRPr="00970FBE">
        <w:t xml:space="preserve">Foundation skills essential to performance are explicit in the performance criteria of this unit of competency. </w:t>
      </w:r>
    </w:p>
    <w:p w:rsidR="00000000" w:rsidRPr="00970FBE" w:rsidP="00970FBE">
      <w:pPr>
        <w:pStyle w:val="Heading1"/>
      </w:pPr>
      <w:bookmarkStart w:id="7" w:name="O_1295340"/>
      <w:bookmarkEnd w:id="7"/>
      <w:r w:rsidRPr="00970FBE">
        <w:t>Unit Mapping Information</w:t>
      </w:r>
    </w:p>
    <w:p w:rsidR="00000000" w:rsidRPr="00970FBE" w:rsidP="008A70C4">
      <w:pPr>
        <w:pStyle w:val="BodyText"/>
      </w:pPr>
      <w:r w:rsidRPr="00970FBE">
        <w:t>No equivalent unit.</w:t>
      </w:r>
    </w:p>
    <w:p w:rsidR="00000000" w:rsidRPr="00970FBE" w:rsidP="00970FBE">
      <w:pPr>
        <w:pStyle w:val="Heading1"/>
      </w:pPr>
      <w:bookmarkStart w:id="8" w:name="O_1295347"/>
      <w:bookmarkEnd w:id="8"/>
      <w:r w:rsidRPr="00970FBE">
        <w:t>Links</w:t>
      </w:r>
    </w:p>
    <w:p w:rsidR="00000000" w:rsidRPr="00970FBE" w:rsidP="008A70C4">
      <w:pPr>
        <w:pStyle w:val="BodyText"/>
      </w:pPr>
      <w:r w:rsidRPr="00970FBE">
        <w:t>Companion volumes to this training package are availab</w:t>
      </w:r>
      <w:r w:rsidRPr="00970FBE">
        <w:t xml:space="preserve">le at the VETNet website - </w:t>
      </w:r>
      <w:r>
        <w:fldChar w:fldCharType="begin"/>
      </w:r>
      <w:r>
        <w:instrText xml:space="preserve"> HYPERLINK "https://vetnet.gov.au/Pages/TrainingDocs.aspx?q=7e15fa6a-68b8-4097-b099-030a5569b1ad" </w:instrText>
      </w:r>
      <w:r>
        <w:fldChar w:fldCharType="separate"/>
      </w:r>
      <w:r w:rsidRPr="009C123B">
        <w:rPr>
          <w:rStyle w:val="Hyperlink"/>
        </w:rPr>
        <w:t>https://vetnet.gov.au/Pages/TrainingDocs.aspx?q=7e15fa6a-68b8-4097-b099-030a5569b1ad</w:t>
      </w:r>
      <w:r>
        <w:fldChar w:fldCharType="end"/>
      </w:r>
    </w:p>
    <w:p w:rsidR="00000000" w:rsidRPr="00970FBE" w:rsidP="00970FBE"/>
    <w:sectPr w:rsidSect="00970F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BE" w:rsidRPr="008A70C4" w:rsidP="008A7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4" w:rsidP="00970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0C4" w:rsidP="00970F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A70C4" w:rsidP="00970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FBE" w:rsidRPr="008A70C4" w:rsidP="008A70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0C4" w:rsidRPr="002D2AF8" w:rsidP="00970FBE">
    <w:pPr>
      <w:pStyle w:val="Header"/>
      <w:framePr w:wrap="around"/>
    </w:pPr>
    <w:r>
      <w:fldChar w:fldCharType="begin"/>
    </w:r>
    <w:r>
      <w:instrText xml:space="preserve"> TITLE   \* MERGEFORMAT </w:instrText>
    </w:r>
    <w:r>
      <w:fldChar w:fldCharType="separate"/>
    </w:r>
    <w:r>
      <w:t>CPCCCA3027 Set up, operate and maintain indirect action powder-actuated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A70C4" w:rsidP="00970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FBE"/>
    <w:pPr>
      <w:spacing w:before="360" w:after="60"/>
      <w:outlineLvl w:val="0"/>
    </w:pPr>
    <w:rPr>
      <w:sz w:val="32"/>
    </w:rPr>
  </w:style>
  <w:style w:type="paragraph" w:styleId="Heading2">
    <w:name w:val="heading 2"/>
    <w:basedOn w:val="HeadingBase"/>
    <w:next w:val="BodyText"/>
    <w:link w:val="Heading2Char"/>
    <w:qFormat/>
    <w:rsid w:val="00970FBE"/>
    <w:pPr>
      <w:keepLines/>
      <w:spacing w:before="240" w:after="120"/>
      <w:outlineLvl w:val="1"/>
    </w:pPr>
    <w:rPr>
      <w:sz w:val="28"/>
      <w:szCs w:val="40"/>
    </w:rPr>
  </w:style>
  <w:style w:type="paragraph" w:styleId="Heading3">
    <w:name w:val="heading 3"/>
    <w:basedOn w:val="HeadingBase"/>
    <w:next w:val="BodyText"/>
    <w:link w:val="Heading3Char"/>
    <w:qFormat/>
    <w:rsid w:val="00970FBE"/>
    <w:pPr>
      <w:spacing w:before="180" w:after="120"/>
      <w:outlineLvl w:val="2"/>
    </w:pPr>
    <w:rPr>
      <w:spacing w:val="-10"/>
      <w:kern w:val="32"/>
    </w:rPr>
  </w:style>
  <w:style w:type="paragraph" w:styleId="Heading4">
    <w:name w:val="heading 4"/>
    <w:basedOn w:val="HeadingBase"/>
    <w:next w:val="BodyText"/>
    <w:link w:val="Heading4Char"/>
    <w:qFormat/>
    <w:rsid w:val="00970FBE"/>
    <w:pPr>
      <w:spacing w:before="160" w:after="120"/>
      <w:outlineLvl w:val="3"/>
    </w:pPr>
    <w:rPr>
      <w:sz w:val="22"/>
    </w:rPr>
  </w:style>
  <w:style w:type="paragraph" w:styleId="Heading5">
    <w:name w:val="heading 5"/>
    <w:basedOn w:val="HeadingBase"/>
    <w:next w:val="Normal"/>
    <w:link w:val="Heading5Char"/>
    <w:qFormat/>
    <w:rsid w:val="00970FBE"/>
    <w:pPr>
      <w:spacing w:before="80"/>
      <w:outlineLvl w:val="4"/>
    </w:pPr>
    <w:rPr>
      <w:color w:val="918585"/>
      <w:sz w:val="20"/>
    </w:rPr>
  </w:style>
  <w:style w:type="paragraph" w:styleId="Heading6">
    <w:name w:val="heading 6"/>
    <w:basedOn w:val="HeadingBase"/>
    <w:next w:val="Normal"/>
    <w:link w:val="Heading6Char"/>
    <w:qFormat/>
    <w:rsid w:val="00970FBE"/>
    <w:pPr>
      <w:spacing w:before="60"/>
      <w:outlineLvl w:val="5"/>
    </w:pPr>
    <w:rPr>
      <w:color w:val="918585"/>
      <w:sz w:val="20"/>
    </w:rPr>
  </w:style>
  <w:style w:type="paragraph" w:styleId="Heading7">
    <w:name w:val="heading 7"/>
    <w:basedOn w:val="Normal"/>
    <w:next w:val="Normal"/>
    <w:link w:val="Heading7Char"/>
    <w:qFormat/>
    <w:rsid w:val="00970FBE"/>
    <w:pPr>
      <w:ind w:left="720"/>
      <w:outlineLvl w:val="6"/>
    </w:pPr>
    <w:rPr>
      <w:i/>
    </w:rPr>
  </w:style>
  <w:style w:type="paragraph" w:styleId="Heading8">
    <w:name w:val="heading 8"/>
    <w:basedOn w:val="Normal"/>
    <w:next w:val="Normal"/>
    <w:link w:val="Heading8Char"/>
    <w:qFormat/>
    <w:rsid w:val="00970FBE"/>
    <w:pPr>
      <w:ind w:left="720"/>
      <w:outlineLvl w:val="7"/>
    </w:pPr>
    <w:rPr>
      <w:i/>
    </w:rPr>
  </w:style>
  <w:style w:type="paragraph" w:styleId="Heading9">
    <w:name w:val="heading 9"/>
    <w:basedOn w:val="Normal"/>
    <w:next w:val="Normal"/>
    <w:link w:val="Heading9Char"/>
    <w:qFormat/>
    <w:rsid w:val="00970FBE"/>
    <w:pPr>
      <w:ind w:left="720"/>
      <w:outlineLvl w:val="8"/>
    </w:pPr>
    <w:rPr>
      <w:i/>
    </w:rPr>
  </w:style>
  <w:style w:type="character" w:default="1" w:styleId="DefaultParagraphFont">
    <w:name w:val="Default Paragraph Font"/>
    <w:uiPriority w:val="1"/>
    <w:unhideWhenUsed/>
    <w:rsid w:val="00970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FBE"/>
  </w:style>
  <w:style w:type="character" w:customStyle="1" w:styleId="Heading1Char">
    <w:name w:val="Heading 1 Char"/>
    <w:basedOn w:val="DefaultParagraphFont"/>
    <w:link w:val="Heading1"/>
    <w:rsid w:val="00970FBE"/>
    <w:rPr>
      <w:rFonts w:ascii="Times New Roman" w:eastAsia="Times New Roman" w:hAnsi="Times New Roman" w:cs="Times New Roman"/>
      <w:b/>
      <w:sz w:val="32"/>
      <w:szCs w:val="20"/>
      <w:lang w:eastAsia="en-US"/>
    </w:rPr>
  </w:style>
  <w:style w:type="paragraph" w:styleId="BodyText">
    <w:name w:val="Body Text"/>
    <w:basedOn w:val="Normal"/>
    <w:link w:val="BodyTextChar"/>
    <w:rsid w:val="00970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FBE"/>
    <w:rPr>
      <w:rFonts w:ascii="Times New Roman" w:eastAsia="Times New Roman" w:hAnsi="Times New Roman" w:cs="Times New Roman"/>
      <w:sz w:val="24"/>
      <w:lang w:eastAsia="en-US"/>
    </w:rPr>
  </w:style>
  <w:style w:type="character" w:styleId="Emphasis">
    <w:name w:val="Emphasis"/>
    <w:basedOn w:val="DefaultParagraphFont"/>
    <w:qFormat/>
    <w:rsid w:val="00970FBE"/>
    <w:rPr>
      <w:i/>
    </w:rPr>
  </w:style>
  <w:style w:type="paragraph" w:customStyle="1" w:styleId="SuperHeading">
    <w:name w:val="SuperHeading"/>
    <w:basedOn w:val="Normal"/>
    <w:rsid w:val="00970FBE"/>
    <w:pPr>
      <w:spacing w:before="240" w:after="120"/>
      <w:outlineLvl w:val="0"/>
    </w:pPr>
    <w:rPr>
      <w:rFonts w:ascii="Times New Roman" w:hAnsi="Times New Roman"/>
      <w:b/>
      <w:sz w:val="32"/>
    </w:rPr>
  </w:style>
  <w:style w:type="paragraph" w:customStyle="1" w:styleId="AllowPageBreak">
    <w:name w:val="AllowPageBreak"/>
    <w:rsid w:val="00970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FBE"/>
    <w:rPr>
      <w:rFonts w:ascii="Courier New" w:eastAsia="Times New Roman" w:hAnsi="Courier New" w:cs="Times New Roman"/>
      <w:i/>
      <w:szCs w:val="20"/>
      <w:lang w:eastAsia="en-US"/>
    </w:rPr>
  </w:style>
  <w:style w:type="paragraph" w:customStyle="1" w:styleId="HeadingBase">
    <w:name w:val="Heading Base"/>
    <w:rsid w:val="00970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FBE"/>
    <w:pPr>
      <w:tabs>
        <w:tab w:val="right" w:leader="dot" w:pos="9072"/>
      </w:tabs>
      <w:ind w:left="567"/>
    </w:pPr>
    <w:rPr>
      <w:szCs w:val="22"/>
    </w:rPr>
  </w:style>
  <w:style w:type="paragraph" w:customStyle="1" w:styleId="TOCBase">
    <w:name w:val="TOC Base"/>
    <w:rsid w:val="00970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FBE"/>
    <w:pPr>
      <w:tabs>
        <w:tab w:val="right" w:leader="dot" w:pos="9072"/>
      </w:tabs>
      <w:spacing w:before="40" w:after="40"/>
      <w:ind w:left="284"/>
    </w:pPr>
    <w:rPr>
      <w:rFonts w:ascii="Times New Roman" w:hAnsi="Times New Roman"/>
    </w:rPr>
  </w:style>
  <w:style w:type="paragraph" w:styleId="TOC1">
    <w:name w:val="toc 1"/>
    <w:basedOn w:val="TOCBase"/>
    <w:next w:val="Normal"/>
    <w:rsid w:val="00970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FBE"/>
    <w:rPr>
      <w:rFonts w:ascii="Times New Roman" w:eastAsia="Times New Roman" w:hAnsi="Times New Roman" w:cs="Times New Roman"/>
      <w:sz w:val="16"/>
      <w:lang w:eastAsia="en-US"/>
    </w:rPr>
  </w:style>
  <w:style w:type="paragraph" w:styleId="Title">
    <w:name w:val="Title"/>
    <w:basedOn w:val="HeadingBase"/>
    <w:link w:val="TitleChar"/>
    <w:qFormat/>
    <w:rsid w:val="00970FBE"/>
    <w:pPr>
      <w:spacing w:before="5040"/>
      <w:jc w:val="center"/>
    </w:pPr>
    <w:rPr>
      <w:sz w:val="48"/>
      <w:szCs w:val="72"/>
      <w:lang w:val="en-US"/>
    </w:rPr>
  </w:style>
  <w:style w:type="character" w:customStyle="1" w:styleId="TitleChar">
    <w:name w:val="Title Char"/>
    <w:basedOn w:val="DefaultParagraphFont"/>
    <w:link w:val="Title"/>
    <w:rsid w:val="00970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FBE"/>
    <w:pPr>
      <w:tabs>
        <w:tab w:val="left" w:pos="3600"/>
        <w:tab w:val="left" w:pos="3958"/>
      </w:tabs>
    </w:pPr>
  </w:style>
  <w:style w:type="paragraph" w:styleId="List">
    <w:name w:val="List"/>
    <w:basedOn w:val="BodyText"/>
    <w:next w:val="BodyText"/>
    <w:rsid w:val="00970FBE"/>
    <w:pPr>
      <w:tabs>
        <w:tab w:val="left" w:pos="340"/>
      </w:tabs>
      <w:spacing w:before="60" w:after="60"/>
      <w:ind w:left="340" w:hanging="340"/>
    </w:pPr>
  </w:style>
  <w:style w:type="paragraph" w:styleId="ListBullet">
    <w:name w:val="List Bullet"/>
    <w:basedOn w:val="List"/>
    <w:rsid w:val="00970FBE"/>
    <w:pPr>
      <w:numPr>
        <w:numId w:val="10"/>
      </w:numPr>
      <w:tabs>
        <w:tab w:val="clear" w:pos="340"/>
      </w:tabs>
      <w:spacing w:before="40" w:after="40"/>
    </w:pPr>
  </w:style>
  <w:style w:type="paragraph" w:customStyle="1" w:styleId="Note">
    <w:name w:val="Note"/>
    <w:basedOn w:val="BodyText"/>
    <w:rsid w:val="00970F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FBE"/>
    <w:rPr>
      <w:b/>
      <w:spacing w:val="0"/>
    </w:rPr>
  </w:style>
  <w:style w:type="paragraph" w:customStyle="1" w:styleId="SuperTitle">
    <w:name w:val="SuperTitle"/>
    <w:basedOn w:val="Title"/>
    <w:rsid w:val="00970FBE"/>
    <w:pPr>
      <w:framePr w:wrap="auto" w:hAnchor="text" w:y="6049"/>
    </w:pPr>
    <w:rPr>
      <w:color w:val="000000"/>
      <w:sz w:val="40"/>
    </w:rPr>
  </w:style>
  <w:style w:type="paragraph" w:customStyle="1" w:styleId="TOCTitle">
    <w:name w:val="TOCTitle"/>
    <w:basedOn w:val="Heading1"/>
    <w:rsid w:val="00970FBE"/>
    <w:pPr>
      <w:spacing w:after="240"/>
      <w:jc w:val="center"/>
      <w:outlineLvl w:val="9"/>
    </w:pPr>
    <w:rPr>
      <w:caps/>
    </w:rPr>
  </w:style>
  <w:style w:type="paragraph" w:customStyle="1" w:styleId="Version">
    <w:name w:val="Version"/>
    <w:rsid w:val="00970F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FBE"/>
    <w:pPr>
      <w:numPr>
        <w:numId w:val="11"/>
      </w:numPr>
      <w:tabs>
        <w:tab w:val="clear" w:pos="680"/>
      </w:tabs>
    </w:pPr>
  </w:style>
  <w:style w:type="paragraph" w:styleId="Index1">
    <w:name w:val="index 1"/>
    <w:basedOn w:val="Normal"/>
    <w:next w:val="Normal"/>
    <w:semiHidden/>
    <w:rsid w:val="00970FBE"/>
    <w:pPr>
      <w:keepNext w:val="0"/>
      <w:tabs>
        <w:tab w:val="right" w:pos="4176"/>
      </w:tabs>
      <w:ind w:left="198" w:hanging="198"/>
    </w:pPr>
    <w:rPr>
      <w:rFonts w:ascii="Garamond" w:hAnsi="Garamond"/>
    </w:rPr>
  </w:style>
  <w:style w:type="paragraph" w:styleId="IndexHeading">
    <w:name w:val="index heading"/>
    <w:basedOn w:val="Normal"/>
    <w:next w:val="Index1"/>
    <w:semiHidden/>
    <w:rsid w:val="00970FBE"/>
    <w:pPr>
      <w:spacing w:before="120" w:after="120"/>
    </w:pPr>
    <w:rPr>
      <w:rFonts w:ascii="Arial" w:hAnsi="Arial"/>
      <w:b/>
      <w:color w:val="918585"/>
      <w:sz w:val="24"/>
    </w:rPr>
  </w:style>
  <w:style w:type="paragraph" w:styleId="Header">
    <w:name w:val="header"/>
    <w:basedOn w:val="Normal"/>
    <w:link w:val="HeaderChar"/>
    <w:rsid w:val="00970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FBE"/>
    <w:rPr>
      <w:rFonts w:ascii="Times New Roman" w:eastAsia="Times New Roman" w:hAnsi="Times New Roman" w:cs="Times New Roman"/>
      <w:sz w:val="16"/>
      <w:szCs w:val="20"/>
      <w:lang w:val="en-GB" w:eastAsia="en-US"/>
    </w:rPr>
  </w:style>
  <w:style w:type="paragraph" w:customStyle="1" w:styleId="Chapter">
    <w:name w:val="Chapter"/>
    <w:basedOn w:val="Normal"/>
    <w:rsid w:val="00970FBE"/>
    <w:pPr>
      <w:spacing w:before="240"/>
    </w:pPr>
    <w:rPr>
      <w:rFonts w:ascii="Times New Roman" w:hAnsi="Times New Roman"/>
      <w:smallCaps/>
      <w:spacing w:val="80"/>
      <w:sz w:val="28"/>
    </w:rPr>
  </w:style>
  <w:style w:type="paragraph" w:customStyle="1" w:styleId="InChapter">
    <w:name w:val="InChapter"/>
    <w:basedOn w:val="Heading3"/>
    <w:rsid w:val="00970FBE"/>
    <w:pPr>
      <w:spacing w:after="240"/>
      <w:outlineLvl w:val="9"/>
    </w:pPr>
    <w:rPr>
      <w:noProof/>
    </w:rPr>
  </w:style>
  <w:style w:type="paragraph" w:styleId="Index2">
    <w:name w:val="index 2"/>
    <w:basedOn w:val="Normal"/>
    <w:next w:val="Normal"/>
    <w:semiHidden/>
    <w:rsid w:val="00970FBE"/>
    <w:pPr>
      <w:tabs>
        <w:tab w:val="right" w:pos="4176"/>
      </w:tabs>
      <w:ind w:left="568" w:hanging="284"/>
    </w:pPr>
    <w:rPr>
      <w:rFonts w:ascii="Garamond" w:hAnsi="Garamond"/>
    </w:rPr>
  </w:style>
  <w:style w:type="paragraph" w:customStyle="1" w:styleId="Byline">
    <w:name w:val="Byline"/>
    <w:rsid w:val="00970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FBE"/>
    <w:pPr>
      <w:tabs>
        <w:tab w:val="clear" w:pos="3600"/>
        <w:tab w:val="clear" w:pos="3958"/>
      </w:tabs>
      <w:jc w:val="right"/>
    </w:pPr>
  </w:style>
  <w:style w:type="paragraph" w:styleId="Caption">
    <w:name w:val="caption"/>
    <w:basedOn w:val="BodyText"/>
    <w:next w:val="Normal"/>
    <w:qFormat/>
    <w:rsid w:val="00970FBE"/>
    <w:pPr>
      <w:framePr w:w="2268" w:hSpace="181" w:vSpace="181" w:wrap="around" w:vAnchor="text" w:hAnchor="page" w:x="1135" w:y="285" w:anchorLock="1"/>
    </w:pPr>
    <w:rPr>
      <w:i/>
    </w:rPr>
  </w:style>
  <w:style w:type="paragraph" w:customStyle="1" w:styleId="MiniTOCTitle">
    <w:name w:val="MiniTOCTitle"/>
    <w:basedOn w:val="Heading4"/>
    <w:rsid w:val="00970FBE"/>
    <w:pPr>
      <w:spacing w:before="240"/>
      <w:outlineLvl w:val="9"/>
    </w:pPr>
    <w:rPr>
      <w:noProof/>
      <w:sz w:val="24"/>
    </w:rPr>
  </w:style>
  <w:style w:type="paragraph" w:customStyle="1" w:styleId="MiniTOCItem">
    <w:name w:val="MiniTOCItem"/>
    <w:basedOn w:val="ListBullet"/>
    <w:rsid w:val="00970FBE"/>
    <w:pPr>
      <w:numPr>
        <w:numId w:val="0"/>
      </w:numPr>
      <w:tabs>
        <w:tab w:val="right" w:leader="dot" w:pos="6521"/>
      </w:tabs>
      <w:spacing w:before="0" w:after="0"/>
    </w:pPr>
  </w:style>
  <w:style w:type="paragraph" w:customStyle="1" w:styleId="TOFTitle">
    <w:name w:val="TOFTitle"/>
    <w:basedOn w:val="TOCTitle"/>
    <w:rsid w:val="00970FBE"/>
  </w:style>
  <w:style w:type="paragraph" w:styleId="TableofFigures">
    <w:name w:val="table of figures"/>
    <w:basedOn w:val="Normal"/>
    <w:next w:val="Normal"/>
    <w:semiHidden/>
    <w:rsid w:val="00970FBE"/>
    <w:pPr>
      <w:tabs>
        <w:tab w:val="right" w:leader="dot" w:pos="9072"/>
      </w:tabs>
      <w:ind w:left="970" w:hanging="403"/>
    </w:pPr>
    <w:rPr>
      <w:rFonts w:ascii="Times New Roman" w:hAnsi="Times New Roman"/>
      <w:b/>
    </w:rPr>
  </w:style>
  <w:style w:type="paragraph" w:styleId="ListNumber">
    <w:name w:val="List Number"/>
    <w:basedOn w:val="List"/>
    <w:rsid w:val="00970FBE"/>
    <w:pPr>
      <w:numPr>
        <w:numId w:val="13"/>
      </w:numPr>
      <w:tabs>
        <w:tab w:val="clear" w:pos="340"/>
      </w:tabs>
    </w:pPr>
  </w:style>
  <w:style w:type="character" w:customStyle="1" w:styleId="WingdingSymbols">
    <w:name w:val="Wingding Symbols"/>
    <w:rsid w:val="00970FBE"/>
    <w:rPr>
      <w:rFonts w:ascii="Wingdings" w:hAnsi="Wingdings"/>
    </w:rPr>
  </w:style>
  <w:style w:type="paragraph" w:customStyle="1" w:styleId="TableHeading">
    <w:name w:val="Table Heading"/>
    <w:basedOn w:val="HeadingBase"/>
    <w:rsid w:val="00970FBE"/>
    <w:pPr>
      <w:keepLines/>
      <w:pBdr>
        <w:bottom w:val="single" w:sz="6" w:space="1" w:color="918585"/>
      </w:pBdr>
      <w:spacing w:before="240"/>
    </w:pPr>
  </w:style>
  <w:style w:type="character" w:customStyle="1" w:styleId="HotSpot">
    <w:name w:val="HotSpot"/>
    <w:rsid w:val="00970FBE"/>
    <w:rPr>
      <w:color w:val="0033CC"/>
      <w:u w:val="none"/>
    </w:rPr>
  </w:style>
  <w:style w:type="paragraph" w:customStyle="1" w:styleId="BodyTextRight">
    <w:name w:val="Body Text Right"/>
    <w:basedOn w:val="BodyText"/>
    <w:rsid w:val="00970FBE"/>
    <w:pPr>
      <w:spacing w:before="0" w:after="0"/>
      <w:jc w:val="right"/>
    </w:pPr>
  </w:style>
  <w:style w:type="paragraph" w:styleId="Index3">
    <w:name w:val="index 3"/>
    <w:basedOn w:val="ListNumber2"/>
    <w:next w:val="Normal"/>
    <w:semiHidden/>
    <w:rsid w:val="00970FBE"/>
    <w:pPr>
      <w:numPr>
        <w:numId w:val="0"/>
      </w:numPr>
      <w:tabs>
        <w:tab w:val="right" w:leader="dot" w:pos="4176"/>
      </w:tabs>
    </w:pPr>
  </w:style>
  <w:style w:type="paragraph" w:styleId="ListNumber2">
    <w:name w:val="List Number 2"/>
    <w:basedOn w:val="List2"/>
    <w:rsid w:val="00970FBE"/>
    <w:pPr>
      <w:numPr>
        <w:numId w:val="8"/>
      </w:numPr>
      <w:tabs>
        <w:tab w:val="clear" w:pos="1060"/>
      </w:tabs>
    </w:pPr>
  </w:style>
  <w:style w:type="paragraph" w:customStyle="1" w:styleId="MarginNote">
    <w:name w:val="Margin Note"/>
    <w:basedOn w:val="BodyText"/>
    <w:rsid w:val="00970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FBE"/>
    <w:rPr>
      <w:sz w:val="32"/>
    </w:rPr>
  </w:style>
  <w:style w:type="paragraph" w:customStyle="1" w:styleId="HeadingProcedure">
    <w:name w:val="Heading Procedure"/>
    <w:basedOn w:val="HeadingBase"/>
    <w:next w:val="Normal"/>
    <w:rsid w:val="00970FBE"/>
    <w:pPr>
      <w:tabs>
        <w:tab w:val="left" w:pos="0"/>
      </w:tabs>
      <w:spacing w:before="120" w:after="60"/>
    </w:pPr>
    <w:rPr>
      <w:i/>
      <w:color w:val="918585"/>
      <w:sz w:val="22"/>
    </w:rPr>
  </w:style>
  <w:style w:type="paragraph" w:customStyle="1" w:styleId="TableBodyText">
    <w:name w:val="Table Body Text"/>
    <w:basedOn w:val="BodyText"/>
    <w:rsid w:val="00970FBE"/>
    <w:pPr>
      <w:spacing w:before="60" w:after="60"/>
    </w:pPr>
  </w:style>
  <w:style w:type="paragraph" w:styleId="ListContinue">
    <w:name w:val="List Continue"/>
    <w:basedOn w:val="List"/>
    <w:rsid w:val="00970FBE"/>
    <w:pPr>
      <w:ind w:firstLine="0"/>
    </w:pPr>
  </w:style>
  <w:style w:type="paragraph" w:customStyle="1" w:styleId="ListNote">
    <w:name w:val="List Note"/>
    <w:basedOn w:val="List"/>
    <w:rsid w:val="00970FBE"/>
    <w:pPr>
      <w:pBdr>
        <w:top w:val="single" w:sz="6" w:space="2" w:color="918585"/>
        <w:bottom w:val="single" w:sz="6" w:space="2" w:color="918585"/>
      </w:pBdr>
      <w:tabs>
        <w:tab w:val="left" w:pos="1021"/>
      </w:tabs>
      <w:ind w:firstLine="0"/>
    </w:pPr>
  </w:style>
  <w:style w:type="paragraph" w:customStyle="1" w:styleId="Warning">
    <w:name w:val="Warning"/>
    <w:basedOn w:val="BodyText"/>
    <w:rsid w:val="00970FBE"/>
    <w:pPr>
      <w:shd w:val="clear" w:color="auto" w:fill="D9D9D9"/>
      <w:tabs>
        <w:tab w:val="left" w:pos="992"/>
      </w:tabs>
      <w:ind w:left="119" w:right="119"/>
    </w:pPr>
    <w:rPr>
      <w:sz w:val="20"/>
    </w:rPr>
  </w:style>
  <w:style w:type="paragraph" w:customStyle="1" w:styleId="MarginIcons">
    <w:name w:val="Margin Icons"/>
    <w:basedOn w:val="BodyText"/>
    <w:rsid w:val="00970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FBE"/>
    <w:rPr>
      <w:rFonts w:ascii="Courier New" w:hAnsi="Courier New"/>
    </w:rPr>
  </w:style>
  <w:style w:type="paragraph" w:customStyle="1" w:styleId="NoteBullet">
    <w:name w:val="Note Bullet"/>
    <w:basedOn w:val="Note"/>
    <w:rsid w:val="00970FBE"/>
    <w:pPr>
      <w:tabs>
        <w:tab w:val="clear" w:pos="680"/>
      </w:tabs>
      <w:spacing w:before="60" w:after="60"/>
    </w:pPr>
  </w:style>
  <w:style w:type="paragraph" w:customStyle="1" w:styleId="SubHeading2">
    <w:name w:val="SubHeading2"/>
    <w:basedOn w:val="HeadingBase"/>
    <w:rsid w:val="00970FBE"/>
    <w:pPr>
      <w:spacing w:before="240" w:after="60"/>
    </w:pPr>
    <w:rPr>
      <w:sz w:val="20"/>
    </w:rPr>
  </w:style>
  <w:style w:type="paragraph" w:customStyle="1" w:styleId="SubHeading1">
    <w:name w:val="SubHeading1"/>
    <w:basedOn w:val="HeadingBase"/>
    <w:rsid w:val="00970FBE"/>
    <w:pPr>
      <w:spacing w:before="240" w:after="60"/>
    </w:pPr>
    <w:rPr>
      <w:color w:val="918585"/>
      <w:sz w:val="22"/>
    </w:rPr>
  </w:style>
  <w:style w:type="paragraph" w:customStyle="1" w:styleId="SideHeading">
    <w:name w:val="Side Heading"/>
    <w:basedOn w:val="HeadingBase"/>
    <w:rsid w:val="00970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FBE"/>
    <w:pPr>
      <w:numPr>
        <w:numId w:val="9"/>
      </w:numPr>
    </w:pPr>
  </w:style>
  <w:style w:type="paragraph" w:styleId="PlainText">
    <w:name w:val="Plain Text"/>
    <w:basedOn w:val="Normal"/>
    <w:link w:val="PlainTextChar"/>
    <w:rsid w:val="00970FBE"/>
    <w:rPr>
      <w:sz w:val="20"/>
    </w:rPr>
  </w:style>
  <w:style w:type="character" w:customStyle="1" w:styleId="PlainTextChar">
    <w:name w:val="Plain Text Char"/>
    <w:basedOn w:val="DefaultParagraphFont"/>
    <w:link w:val="PlainText"/>
    <w:rsid w:val="00970FBE"/>
    <w:rPr>
      <w:rFonts w:ascii="Courier New" w:eastAsia="Times New Roman" w:hAnsi="Courier New" w:cs="Times New Roman"/>
      <w:sz w:val="20"/>
      <w:szCs w:val="20"/>
      <w:lang w:eastAsia="en-US"/>
    </w:rPr>
  </w:style>
  <w:style w:type="character" w:customStyle="1" w:styleId="MenuOption">
    <w:name w:val="Menu Option"/>
    <w:basedOn w:val="DefaultParagraphFont"/>
    <w:rsid w:val="00970FBE"/>
    <w:rPr>
      <w:b/>
      <w:smallCaps/>
    </w:rPr>
  </w:style>
  <w:style w:type="paragraph" w:customStyle="1" w:styleId="TableListNumber">
    <w:name w:val="Table List Number"/>
    <w:basedOn w:val="ListNumber"/>
    <w:rsid w:val="00970FBE"/>
    <w:pPr>
      <w:numPr>
        <w:numId w:val="0"/>
      </w:numPr>
    </w:pPr>
  </w:style>
  <w:style w:type="paragraph" w:styleId="TOC4">
    <w:name w:val="toc 4"/>
    <w:basedOn w:val="TOCBase"/>
    <w:next w:val="Normal"/>
    <w:semiHidden/>
    <w:rsid w:val="00970FBE"/>
    <w:pPr>
      <w:tabs>
        <w:tab w:val="right" w:leader="dot" w:pos="9071"/>
      </w:tabs>
      <w:ind w:left="1701"/>
    </w:pPr>
  </w:style>
  <w:style w:type="paragraph" w:customStyle="1" w:styleId="ListAlpha">
    <w:name w:val="List Alpha"/>
    <w:basedOn w:val="List"/>
    <w:rsid w:val="00970FBE"/>
    <w:pPr>
      <w:numPr>
        <w:numId w:val="7"/>
      </w:numPr>
    </w:pPr>
  </w:style>
  <w:style w:type="paragraph" w:customStyle="1" w:styleId="ListAlpha2">
    <w:name w:val="List Alpha 2"/>
    <w:basedOn w:val="List2"/>
    <w:rsid w:val="00970FBE"/>
    <w:pPr>
      <w:numPr>
        <w:numId w:val="6"/>
      </w:numPr>
    </w:pPr>
  </w:style>
  <w:style w:type="paragraph" w:styleId="List2">
    <w:name w:val="List 2"/>
    <w:basedOn w:val="BodyText"/>
    <w:rsid w:val="00970FBE"/>
    <w:pPr>
      <w:tabs>
        <w:tab w:val="left" w:pos="680"/>
      </w:tabs>
      <w:spacing w:before="60" w:after="60"/>
      <w:ind w:left="680" w:hanging="340"/>
    </w:pPr>
  </w:style>
  <w:style w:type="paragraph" w:styleId="List3">
    <w:name w:val="List 3"/>
    <w:basedOn w:val="BodyText"/>
    <w:rsid w:val="00970FBE"/>
    <w:pPr>
      <w:tabs>
        <w:tab w:val="left" w:pos="1021"/>
      </w:tabs>
      <w:spacing w:before="60" w:after="60"/>
      <w:ind w:left="1020" w:hanging="340"/>
    </w:pPr>
  </w:style>
  <w:style w:type="paragraph" w:styleId="List4">
    <w:name w:val="List 4"/>
    <w:basedOn w:val="BodyText"/>
    <w:rsid w:val="00970FBE"/>
    <w:pPr>
      <w:tabs>
        <w:tab w:val="left" w:pos="1361"/>
      </w:tabs>
      <w:spacing w:before="60" w:after="60"/>
      <w:ind w:left="1361" w:hanging="340"/>
    </w:pPr>
  </w:style>
  <w:style w:type="paragraph" w:styleId="List5">
    <w:name w:val="List 5"/>
    <w:basedOn w:val="BodyText"/>
    <w:rsid w:val="00970FBE"/>
    <w:pPr>
      <w:tabs>
        <w:tab w:val="left" w:pos="1701"/>
      </w:tabs>
      <w:spacing w:before="60" w:after="60"/>
      <w:ind w:left="1701" w:hanging="340"/>
    </w:pPr>
  </w:style>
  <w:style w:type="paragraph" w:styleId="ListBullet3">
    <w:name w:val="List Bullet 3"/>
    <w:basedOn w:val="List3"/>
    <w:rsid w:val="00970FBE"/>
    <w:pPr>
      <w:numPr>
        <w:numId w:val="12"/>
      </w:numPr>
      <w:tabs>
        <w:tab w:val="clear" w:pos="1021"/>
      </w:tabs>
      <w:ind w:left="1037" w:hanging="357"/>
    </w:pPr>
  </w:style>
  <w:style w:type="paragraph" w:styleId="ListBullet4">
    <w:name w:val="List Bullet 4"/>
    <w:basedOn w:val="List4"/>
    <w:rsid w:val="00970FBE"/>
    <w:pPr>
      <w:numPr>
        <w:numId w:val="1"/>
      </w:numPr>
      <w:tabs>
        <w:tab w:val="clear" w:pos="1361"/>
      </w:tabs>
    </w:pPr>
  </w:style>
  <w:style w:type="paragraph" w:styleId="ListBullet5">
    <w:name w:val="List Bullet 5"/>
    <w:basedOn w:val="List5"/>
    <w:rsid w:val="00970FBE"/>
    <w:pPr>
      <w:numPr>
        <w:numId w:val="2"/>
      </w:numPr>
    </w:pPr>
  </w:style>
  <w:style w:type="paragraph" w:styleId="ListContinue2">
    <w:name w:val="List Continue 2"/>
    <w:basedOn w:val="List2"/>
    <w:rsid w:val="00970FBE"/>
    <w:pPr>
      <w:ind w:firstLine="0"/>
    </w:pPr>
  </w:style>
  <w:style w:type="paragraph" w:styleId="ListContinue3">
    <w:name w:val="List Continue 3"/>
    <w:basedOn w:val="List3"/>
    <w:rsid w:val="00970FBE"/>
    <w:pPr>
      <w:ind w:left="1021" w:firstLine="0"/>
    </w:pPr>
  </w:style>
  <w:style w:type="paragraph" w:styleId="ListContinue4">
    <w:name w:val="List Continue 4"/>
    <w:basedOn w:val="List4"/>
    <w:rsid w:val="00970FBE"/>
    <w:pPr>
      <w:ind w:firstLine="0"/>
    </w:pPr>
  </w:style>
  <w:style w:type="paragraph" w:styleId="ListContinue5">
    <w:name w:val="List Continue 5"/>
    <w:basedOn w:val="List5"/>
    <w:rsid w:val="00970FBE"/>
    <w:pPr>
      <w:ind w:firstLine="0"/>
    </w:pPr>
  </w:style>
  <w:style w:type="paragraph" w:styleId="ListNumber3">
    <w:name w:val="List Number 3"/>
    <w:basedOn w:val="List3"/>
    <w:rsid w:val="00970FBE"/>
    <w:pPr>
      <w:numPr>
        <w:numId w:val="3"/>
      </w:numPr>
    </w:pPr>
  </w:style>
  <w:style w:type="paragraph" w:styleId="ListNumber4">
    <w:name w:val="List Number 4"/>
    <w:basedOn w:val="List4"/>
    <w:rsid w:val="00970FBE"/>
    <w:pPr>
      <w:numPr>
        <w:numId w:val="4"/>
      </w:numPr>
    </w:pPr>
  </w:style>
  <w:style w:type="paragraph" w:styleId="ListNumber5">
    <w:name w:val="List Number 5"/>
    <w:basedOn w:val="List5"/>
    <w:rsid w:val="00970FBE"/>
    <w:pPr>
      <w:numPr>
        <w:numId w:val="5"/>
      </w:numPr>
    </w:pPr>
  </w:style>
  <w:style w:type="paragraph" w:styleId="BlockText">
    <w:name w:val="Block Text"/>
    <w:basedOn w:val="Normal"/>
    <w:rsid w:val="00970FBE"/>
    <w:pPr>
      <w:spacing w:after="120"/>
      <w:ind w:left="1440" w:right="1440"/>
    </w:pPr>
  </w:style>
  <w:style w:type="character" w:customStyle="1" w:styleId="Subscript">
    <w:name w:val="Subscript"/>
    <w:basedOn w:val="DefaultParagraphFont"/>
    <w:rsid w:val="00970FBE"/>
    <w:rPr>
      <w:sz w:val="16"/>
      <w:vertAlign w:val="subscript"/>
    </w:rPr>
  </w:style>
  <w:style w:type="character" w:customStyle="1" w:styleId="Superscript">
    <w:name w:val="Superscript"/>
    <w:basedOn w:val="DefaultParagraphFont"/>
    <w:rsid w:val="00970FBE"/>
    <w:rPr>
      <w:sz w:val="16"/>
      <w:vertAlign w:val="superscript"/>
    </w:rPr>
  </w:style>
  <w:style w:type="character" w:customStyle="1" w:styleId="Symbols">
    <w:name w:val="Symbols"/>
    <w:basedOn w:val="DefaultParagraphFont"/>
    <w:rsid w:val="00970FBE"/>
    <w:rPr>
      <w:rFonts w:ascii="Symbol" w:hAnsi="Symbol"/>
    </w:rPr>
  </w:style>
  <w:style w:type="character" w:customStyle="1" w:styleId="MenuOptions">
    <w:name w:val="Menu Options"/>
    <w:basedOn w:val="DefaultParagraphFont"/>
    <w:rsid w:val="00970FBE"/>
    <w:rPr>
      <w:rFonts w:ascii="Arial Narrow" w:hAnsi="Arial Narrow"/>
      <w:smallCaps/>
    </w:rPr>
  </w:style>
  <w:style w:type="character" w:customStyle="1" w:styleId="Buttons">
    <w:name w:val="Buttons"/>
    <w:basedOn w:val="DefaultParagraphFont"/>
    <w:rsid w:val="00970FBE"/>
    <w:rPr>
      <w:b/>
    </w:rPr>
  </w:style>
  <w:style w:type="character" w:customStyle="1" w:styleId="Underlined">
    <w:name w:val="Underlined"/>
    <w:basedOn w:val="DefaultParagraphFont"/>
    <w:rsid w:val="00970FBE"/>
    <w:rPr>
      <w:u w:val="single"/>
    </w:rPr>
  </w:style>
  <w:style w:type="paragraph" w:customStyle="1" w:styleId="TableBodyTextRight">
    <w:name w:val="Table Body Text Right"/>
    <w:basedOn w:val="TableBodyText"/>
    <w:rsid w:val="00970FBE"/>
    <w:pPr>
      <w:widowControl w:val="0"/>
      <w:autoSpaceDE w:val="0"/>
      <w:autoSpaceDN w:val="0"/>
      <w:adjustRightInd w:val="0"/>
      <w:jc w:val="right"/>
    </w:pPr>
    <w:rPr>
      <w:rFonts w:cs="Arial"/>
      <w:szCs w:val="18"/>
    </w:rPr>
  </w:style>
  <w:style w:type="paragraph" w:customStyle="1" w:styleId="CopyrightText">
    <w:name w:val="Copyright Text"/>
    <w:basedOn w:val="BodyText"/>
    <w:rsid w:val="00970FBE"/>
    <w:rPr>
      <w:sz w:val="18"/>
    </w:rPr>
  </w:style>
  <w:style w:type="paragraph" w:customStyle="1" w:styleId="BodySmallRight">
    <w:name w:val="Body Small Right"/>
    <w:basedOn w:val="BodyTextRight"/>
    <w:rsid w:val="00970FBE"/>
    <w:rPr>
      <w:sz w:val="18"/>
      <w:szCs w:val="18"/>
    </w:rPr>
  </w:style>
  <w:style w:type="paragraph" w:customStyle="1" w:styleId="MarginEdition">
    <w:name w:val="Margin Edition"/>
    <w:basedOn w:val="MarginNote"/>
    <w:rsid w:val="00970FBE"/>
    <w:pPr>
      <w:spacing w:before="0" w:after="0"/>
    </w:pPr>
    <w:rPr>
      <w:rFonts w:ascii="Times New Roman" w:hAnsi="Times New Roman"/>
      <w:color w:val="999999"/>
    </w:rPr>
  </w:style>
  <w:style w:type="paragraph" w:customStyle="1" w:styleId="Spacer">
    <w:name w:val="Spacer"/>
    <w:basedOn w:val="Normal"/>
    <w:rsid w:val="00970FBE"/>
    <w:rPr>
      <w:sz w:val="2"/>
      <w:szCs w:val="2"/>
    </w:rPr>
  </w:style>
  <w:style w:type="character" w:customStyle="1" w:styleId="Small">
    <w:name w:val="Small"/>
    <w:basedOn w:val="DefaultParagraphFont"/>
    <w:rsid w:val="00970FBE"/>
    <w:rPr>
      <w:sz w:val="16"/>
    </w:rPr>
  </w:style>
  <w:style w:type="paragraph" w:customStyle="1" w:styleId="WideTable">
    <w:name w:val="Wide Table"/>
    <w:basedOn w:val="Normal"/>
    <w:rsid w:val="00970FBE"/>
    <w:pPr>
      <w:ind w:left="-1418"/>
    </w:pPr>
    <w:rPr>
      <w:sz w:val="2"/>
      <w:szCs w:val="2"/>
    </w:rPr>
  </w:style>
  <w:style w:type="character" w:styleId="PageNumber">
    <w:name w:val="page number"/>
    <w:basedOn w:val="DefaultParagraphFont"/>
    <w:rsid w:val="00970FBE"/>
  </w:style>
  <w:style w:type="paragraph" w:styleId="Quote">
    <w:name w:val="Quote"/>
    <w:basedOn w:val="Heading1"/>
    <w:link w:val="QuoteChar"/>
    <w:qFormat/>
    <w:rsid w:val="00970FBE"/>
    <w:rPr>
      <w:b w:val="0"/>
      <w:sz w:val="72"/>
      <w:szCs w:val="72"/>
      <w:lang w:val="en-NZ"/>
    </w:rPr>
  </w:style>
  <w:style w:type="character" w:customStyle="1" w:styleId="QuoteChar">
    <w:name w:val="Quote Char"/>
    <w:basedOn w:val="DefaultParagraphFont"/>
    <w:link w:val="Quote"/>
    <w:rsid w:val="00970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FBE"/>
    <w:pPr>
      <w:pageBreakBefore/>
    </w:pPr>
  </w:style>
  <w:style w:type="paragraph" w:customStyle="1" w:styleId="Border">
    <w:name w:val="Border"/>
    <w:basedOn w:val="Normal"/>
    <w:qFormat/>
    <w:rsid w:val="00970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FBE"/>
    <w:rPr>
      <w:b/>
      <w:bCs/>
      <w:i/>
      <w:iCs/>
      <w:color w:val="auto"/>
    </w:rPr>
  </w:style>
  <w:style w:type="paragraph" w:styleId="IntenseQuote">
    <w:name w:val="Intense Quote"/>
    <w:basedOn w:val="Normal"/>
    <w:next w:val="Normal"/>
    <w:link w:val="IntenseQuoteChar"/>
    <w:uiPriority w:val="30"/>
    <w:qFormat/>
    <w:rsid w:val="00970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FBE"/>
    <w:rPr>
      <w:smallCaps/>
      <w:color w:val="auto"/>
      <w:u w:val="single"/>
    </w:rPr>
  </w:style>
  <w:style w:type="character" w:styleId="IntenseReference">
    <w:name w:val="Intense Reference"/>
    <w:basedOn w:val="DefaultParagraphFont"/>
    <w:uiPriority w:val="32"/>
    <w:qFormat/>
    <w:rsid w:val="00970FBE"/>
    <w:rPr>
      <w:b/>
      <w:bCs/>
      <w:smallCaps/>
      <w:color w:val="auto"/>
      <w:spacing w:val="5"/>
      <w:u w:val="single"/>
    </w:rPr>
  </w:style>
  <w:style w:type="paragraph" w:customStyle="1" w:styleId="2ColumnHeading">
    <w:name w:val="2Column Heading"/>
    <w:basedOn w:val="BodyText"/>
    <w:qFormat/>
    <w:rsid w:val="00970FBE"/>
    <w:pPr>
      <w:spacing w:after="60"/>
      <w:ind w:left="-2268"/>
    </w:pPr>
    <w:rPr>
      <w:b/>
    </w:rPr>
  </w:style>
  <w:style w:type="paragraph" w:customStyle="1" w:styleId="Heading1TOC">
    <w:name w:val="Heading1 TOC"/>
    <w:basedOn w:val="Normal"/>
    <w:qFormat/>
    <w:rsid w:val="00970FBE"/>
    <w:pPr>
      <w:spacing w:before="240" w:after="120"/>
    </w:pPr>
    <w:rPr>
      <w:rFonts w:ascii="Times New Roman" w:hAnsi="Times New Roman"/>
      <w:b/>
      <w:sz w:val="32"/>
    </w:rPr>
  </w:style>
  <w:style w:type="paragraph" w:customStyle="1" w:styleId="Heading2TOC">
    <w:name w:val="Heading2 TOC"/>
    <w:basedOn w:val="Normal"/>
    <w:qFormat/>
    <w:rsid w:val="00970FBE"/>
    <w:pPr>
      <w:spacing w:before="240" w:after="60"/>
    </w:pPr>
    <w:rPr>
      <w:rFonts w:ascii="Times New Roman" w:hAnsi="Times New Roman"/>
      <w:b/>
      <w:sz w:val="28"/>
    </w:rPr>
  </w:style>
  <w:style w:type="character" w:customStyle="1" w:styleId="Underline">
    <w:name w:val="Underline"/>
    <w:basedOn w:val="DefaultParagraphFont"/>
    <w:qFormat/>
    <w:rsid w:val="00970FBE"/>
    <w:rPr>
      <w:u w:val="single"/>
    </w:rPr>
  </w:style>
  <w:style w:type="character" w:customStyle="1" w:styleId="BoldandItalics">
    <w:name w:val="Bold and Italics"/>
    <w:qFormat/>
    <w:rsid w:val="00970FBE"/>
    <w:rPr>
      <w:b/>
      <w:i/>
      <w:u w:val="none"/>
    </w:rPr>
  </w:style>
  <w:style w:type="paragraph" w:styleId="BalloonText">
    <w:name w:val="Balloon Text"/>
    <w:basedOn w:val="Normal"/>
    <w:link w:val="BalloonTextChar"/>
    <w:rsid w:val="00970FBE"/>
    <w:rPr>
      <w:rFonts w:ascii="Tahoma" w:hAnsi="Tahoma" w:cs="Tahoma"/>
      <w:sz w:val="16"/>
      <w:szCs w:val="16"/>
    </w:rPr>
  </w:style>
  <w:style w:type="character" w:customStyle="1" w:styleId="BalloonTextChar">
    <w:name w:val="Balloon Text Char"/>
    <w:basedOn w:val="DefaultParagraphFont"/>
    <w:link w:val="BalloonText"/>
    <w:rsid w:val="00970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FBE"/>
    <w:rPr>
      <w:b/>
      <w:color w:val="660033"/>
      <w:spacing w:val="0"/>
    </w:rPr>
  </w:style>
  <w:style w:type="paragraph" w:customStyle="1" w:styleId="Nameditemlist">
    <w:name w:val="Named item list"/>
    <w:basedOn w:val="BodyText"/>
    <w:qFormat/>
    <w:rsid w:val="00970FBE"/>
    <w:pPr>
      <w:tabs>
        <w:tab w:val="left" w:pos="2835"/>
      </w:tabs>
      <w:ind w:left="2835" w:hanging="2835"/>
    </w:pPr>
  </w:style>
  <w:style w:type="paragraph" w:customStyle="1" w:styleId="BodyTextnopadding">
    <w:name w:val="Body Text no padding"/>
    <w:basedOn w:val="BodyText"/>
    <w:qFormat/>
    <w:rsid w:val="00970FBE"/>
    <w:pPr>
      <w:spacing w:before="0" w:after="0"/>
    </w:pPr>
  </w:style>
  <w:style w:type="paragraph" w:customStyle="1" w:styleId="BodyTextBold">
    <w:name w:val="Body Text Bold"/>
    <w:basedOn w:val="BodyText"/>
    <w:qFormat/>
    <w:rsid w:val="00970FBE"/>
    <w:rPr>
      <w:b/>
    </w:rPr>
  </w:style>
  <w:style w:type="character" w:styleId="Hyperlink">
    <w:name w:val="Hyperlink"/>
    <w:basedOn w:val="DefaultParagraphFont"/>
    <w:uiPriority w:val="99"/>
    <w:unhideWhenUsed/>
    <w:rsid w:val="008A70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4034</Characters>
  <Application>Microsoft Office Word</Application>
  <DocSecurity>0</DocSecurity>
  <Lines>212</Lines>
  <Paragraphs>111</Paragraphs>
  <ScaleCrop>false</ScaleCrop>
  <Company>Author-it Software Corporation Ltd.</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CPCCCA3027 Set up, operate and maintain indirect action powder-actuated power tools</dc:title>
  <dc:subject>Approved</dc:subject>
  <dc:creator>BuildSkills Australia</dc:creator>
  <cp:keywords>Release: 2</cp:keywords>
  <dc:description>Review Date: 12 April 2008</dc:description>
  <cp:lastModifiedBy>HSD_TPCMSd.prod</cp:lastModifiedBy>
  <cp:revision>3</cp:revision>
  <dcterms:created xsi:type="dcterms:W3CDTF">2024-12-24T00:55:00Z</dcterms:created>
  <dcterms:modified xsi:type="dcterms:W3CDTF">2024-12-24T00:55:00Z</dcterms:modified>
</cp:coreProperties>
</file>