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766" w:rsidP="006727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CPCCCA3025 Read and interpret plans, specifications and drawings for carpentry work</w:t>
      </w:r>
      <w:r>
        <w:fldChar w:fldCharType="end"/>
      </w:r>
    </w:p>
    <w:p w:rsidR="00672766" w:rsidP="00672766">
      <w:pPr>
        <w:pStyle w:val="Version"/>
        <w:sectPr w:rsidSect="005F62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F624A" w:rsidP="005F624A">
      <w:pPr>
        <w:pStyle w:val="SuperHeading"/>
      </w:pPr>
      <w:r w:rsidRPr="005F624A">
        <w:t>Assessment Requirements for CPCCCA3025 Read and interpret plans, specifications and drawings for carpentry work</w:t>
      </w:r>
    </w:p>
    <w:p w:rsidR="00000000" w:rsidRPr="005F624A" w:rsidP="005F624A">
      <w:pPr>
        <w:pStyle w:val="Heading1"/>
      </w:pPr>
      <w:bookmarkStart w:id="1" w:name="O_1295386"/>
      <w:bookmarkEnd w:id="1"/>
      <w:r w:rsidRPr="005F62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F6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4A">
            <w:pPr>
              <w:pStyle w:val="BodyText"/>
              <w:rPr>
                <w:lang w:val="en-NZ"/>
              </w:rPr>
            </w:pPr>
            <w:r w:rsidRPr="005F624A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4A">
            <w:pPr>
              <w:pStyle w:val="BodyText"/>
              <w:rPr>
                <w:lang w:val="en-NZ"/>
              </w:rPr>
            </w:pPr>
            <w:r w:rsidRPr="005F624A">
              <w:t>Updated reference to general construction induction training program.</w:t>
            </w:r>
          </w:p>
        </w:tc>
      </w:tr>
      <w:tr w:rsidTr="005F6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4A">
            <w:pPr>
              <w:pStyle w:val="BodyText"/>
              <w:rPr>
                <w:lang w:val="en-NZ"/>
              </w:rPr>
            </w:pPr>
            <w:r w:rsidRPr="005F624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24A" w:rsidP="005F624A">
            <w:pPr>
              <w:pStyle w:val="BodyText"/>
            </w:pPr>
            <w:r w:rsidRPr="005F624A">
              <w:t>This version first released with CPC Construction, Plumbing and Services Training Package Release 5.1.</w:t>
            </w:r>
          </w:p>
          <w:p w:rsidR="00000000" w:rsidP="005F624A">
            <w:pPr>
              <w:pStyle w:val="BodyText"/>
              <w:rPr>
                <w:lang w:val="en-NZ"/>
              </w:rPr>
            </w:pPr>
            <w:r w:rsidRPr="005F624A">
              <w:t>Knowledge Evidence formatted for clarity.</w:t>
            </w:r>
          </w:p>
        </w:tc>
      </w:tr>
      <w:tr w:rsidTr="005F62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4A">
            <w:pPr>
              <w:pStyle w:val="BodyText"/>
              <w:rPr>
                <w:lang w:val="en-NZ"/>
              </w:rPr>
            </w:pPr>
            <w:r w:rsidRPr="005F624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24A" w:rsidP="005F624A">
            <w:pPr>
              <w:pStyle w:val="BodyText"/>
            </w:pPr>
            <w:r w:rsidRPr="005F624A">
              <w:t>This version first released with CPC Construction, Plumbing and Services Training Package Release 5.</w:t>
            </w:r>
            <w:r w:rsidRPr="005F624A">
              <w:t>0.</w:t>
            </w:r>
          </w:p>
          <w:p w:rsidR="00000000" w:rsidRPr="005F624A" w:rsidP="005F624A">
            <w:pPr>
              <w:pStyle w:val="BodyText"/>
            </w:pPr>
            <w:r w:rsidRPr="005F624A">
              <w:t>New unit.</w:t>
            </w:r>
          </w:p>
        </w:tc>
      </w:tr>
    </w:tbl>
    <w:p w:rsidR="00000000" w:rsidRPr="005F624A" w:rsidP="005F624A">
      <w:pPr>
        <w:pStyle w:val="BodyText"/>
      </w:pPr>
    </w:p>
    <w:p w:rsidR="00000000" w:rsidRPr="005F624A" w:rsidP="005F624A">
      <w:pPr>
        <w:pStyle w:val="AllowPageBreak"/>
      </w:pPr>
    </w:p>
    <w:p w:rsidR="00000000" w:rsidRPr="005F624A" w:rsidP="005F624A">
      <w:pPr>
        <w:pStyle w:val="Heading1"/>
      </w:pPr>
      <w:bookmarkStart w:id="2" w:name="O_1295385"/>
      <w:bookmarkEnd w:id="2"/>
      <w:r w:rsidRPr="005F624A">
        <w:t>Performance Evidence</w:t>
      </w:r>
    </w:p>
    <w:p w:rsidR="00000000" w:rsidRPr="005F624A" w:rsidP="00672766">
      <w:pPr>
        <w:pStyle w:val="BodyText"/>
      </w:pPr>
      <w:r w:rsidRPr="005F624A">
        <w:t>To demonstrate competency, a candidate must meet the performance criteria of this unit by reading and interpreting plans, specifications and drawings for two, minimum 30m2, carpentry projects. Each pro</w:t>
      </w:r>
      <w:r w:rsidRPr="005F624A">
        <w:t>ject must have a minimum of seven materials. A candidate must prepare a work plan for each project that should identify the dimensions, material requirements and processes to be followed.</w:t>
      </w:r>
    </w:p>
    <w:p w:rsidR="00000000" w:rsidRPr="005F624A" w:rsidP="005F624A">
      <w:pPr>
        <w:pStyle w:val="Heading1"/>
      </w:pPr>
      <w:bookmarkStart w:id="3" w:name="O_1295384"/>
      <w:bookmarkEnd w:id="3"/>
      <w:r w:rsidRPr="005F624A">
        <w:t>Knowledge Evidence</w:t>
      </w:r>
    </w:p>
    <w:p w:rsidR="00000000" w:rsidRPr="005F624A" w:rsidP="00672766">
      <w:pPr>
        <w:pStyle w:val="BodyText"/>
      </w:pPr>
      <w:r w:rsidRPr="005F624A">
        <w:t xml:space="preserve">To be competent in this unit, </w:t>
      </w:r>
      <w:r w:rsidRPr="005F624A">
        <w:t>a candidate must demonstrate knowledge of:</w:t>
      </w:r>
    </w:p>
    <w:p w:rsidR="00000000" w:rsidRPr="005F624A" w:rsidP="005F624A">
      <w:pPr>
        <w:pStyle w:val="ListBullet"/>
      </w:pPr>
      <w:r w:rsidRPr="005F624A">
        <w:t>features and uses of project documentation, including:</w:t>
      </w:r>
    </w:p>
    <w:p w:rsidR="00000000" w:rsidRPr="005F624A" w:rsidP="005F624A">
      <w:pPr>
        <w:pStyle w:val="ListBullet2"/>
      </w:pPr>
      <w:r w:rsidRPr="005F624A">
        <w:t>construction plans</w:t>
      </w:r>
    </w:p>
    <w:p w:rsidR="00000000" w:rsidRPr="005F624A" w:rsidP="005F624A">
      <w:pPr>
        <w:pStyle w:val="ListBullet2"/>
      </w:pPr>
      <w:r w:rsidRPr="005F624A">
        <w:t>cross-sectional plans</w:t>
      </w:r>
    </w:p>
    <w:p w:rsidR="00000000" w:rsidRPr="005F624A" w:rsidP="005F624A">
      <w:pPr>
        <w:pStyle w:val="ListBullet2"/>
      </w:pPr>
      <w:r w:rsidRPr="005F624A">
        <w:t>dimensions and notes</w:t>
      </w:r>
    </w:p>
    <w:p w:rsidR="00000000" w:rsidRPr="005F624A" w:rsidP="005F624A">
      <w:pPr>
        <w:pStyle w:val="ListBullet2"/>
      </w:pPr>
      <w:r w:rsidRPr="005F624A">
        <w:t>illustrations</w:t>
      </w:r>
    </w:p>
    <w:p w:rsidR="00000000" w:rsidRPr="005F624A" w:rsidP="005F624A">
      <w:pPr>
        <w:pStyle w:val="ListBullet2"/>
      </w:pPr>
      <w:r w:rsidRPr="005F624A">
        <w:t>project specifications</w:t>
      </w:r>
    </w:p>
    <w:p w:rsidR="00000000" w:rsidRPr="005F624A" w:rsidP="005F624A">
      <w:pPr>
        <w:pStyle w:val="ListBullet2"/>
      </w:pPr>
      <w:r w:rsidRPr="005F624A">
        <w:t>site plans, elevations, floor plans and sections</w:t>
      </w:r>
    </w:p>
    <w:p w:rsidR="00000000" w:rsidRPr="005F624A" w:rsidP="005F624A">
      <w:pPr>
        <w:pStyle w:val="ListBullet2"/>
      </w:pPr>
      <w:r w:rsidRPr="005F624A">
        <w:t>structural detail and specification providing illustrations and dimensions</w:t>
      </w:r>
    </w:p>
    <w:p w:rsidR="00000000" w:rsidRPr="005F624A" w:rsidP="005F624A">
      <w:pPr>
        <w:pStyle w:val="ListBullet2"/>
      </w:pPr>
      <w:r w:rsidRPr="005F624A">
        <w:t>drawings</w:t>
      </w:r>
    </w:p>
    <w:p w:rsidR="00000000" w:rsidRPr="005F624A" w:rsidP="005F624A">
      <w:pPr>
        <w:pStyle w:val="ListBullet2"/>
      </w:pPr>
      <w:r w:rsidRPr="005F624A">
        <w:t>specifications</w:t>
      </w:r>
    </w:p>
    <w:p w:rsidR="00000000" w:rsidRPr="005F624A" w:rsidP="005F624A">
      <w:pPr>
        <w:pStyle w:val="ListBullet2"/>
      </w:pPr>
      <w:r w:rsidRPr="005F624A">
        <w:t>supplementary specifications</w:t>
      </w:r>
    </w:p>
    <w:p w:rsidR="00000000" w:rsidRPr="005F624A" w:rsidP="005F624A">
      <w:pPr>
        <w:pStyle w:val="ListBullet2"/>
      </w:pPr>
      <w:r w:rsidRPr="005F624A">
        <w:t>work schedules</w:t>
      </w:r>
    </w:p>
    <w:p w:rsidR="00000000" w:rsidRPr="005F624A" w:rsidP="005F624A">
      <w:pPr>
        <w:pStyle w:val="ListBullet2"/>
      </w:pPr>
      <w:r w:rsidRPr="005F624A">
        <w:t>detail relating to materials and quality of work, quality assurance, nominated subcontractors, and provision of s</w:t>
      </w:r>
      <w:r w:rsidRPr="005F624A">
        <w:t>ite access and facilities</w:t>
      </w:r>
    </w:p>
    <w:p w:rsidR="00000000" w:rsidRPr="005F624A" w:rsidP="005F624A">
      <w:pPr>
        <w:pStyle w:val="ListBullet2"/>
      </w:pPr>
      <w:r w:rsidRPr="005F624A">
        <w:t>details relating to performance, including:</w:t>
      </w:r>
    </w:p>
    <w:p w:rsidR="00000000" w:rsidRPr="005F624A" w:rsidP="005F624A">
      <w:pPr>
        <w:pStyle w:val="ListBullet3"/>
      </w:pPr>
      <w:r w:rsidRPr="005F624A">
        <w:t>characteristics</w:t>
      </w:r>
    </w:p>
    <w:p w:rsidR="00000000" w:rsidRPr="005F624A" w:rsidP="005F624A">
      <w:pPr>
        <w:pStyle w:val="ListBullet3"/>
      </w:pPr>
      <w:r w:rsidRPr="005F624A">
        <w:t>material types</w:t>
      </w:r>
    </w:p>
    <w:p w:rsidR="00000000" w:rsidRPr="005F624A" w:rsidP="005F624A">
      <w:pPr>
        <w:pStyle w:val="ListBullet3"/>
      </w:pPr>
      <w:r w:rsidRPr="005F624A">
        <w:t>standards of work</w:t>
      </w:r>
    </w:p>
    <w:p w:rsidR="00000000" w:rsidRPr="005F624A" w:rsidP="005F624A">
      <w:pPr>
        <w:pStyle w:val="ListBullet3"/>
      </w:pPr>
      <w:r w:rsidRPr="005F624A">
        <w:t>tolerances</w:t>
      </w:r>
    </w:p>
    <w:p w:rsidR="00000000" w:rsidRPr="005F624A" w:rsidP="005F624A">
      <w:pPr>
        <w:pStyle w:val="ListBullet3"/>
      </w:pPr>
      <w:r w:rsidRPr="005F624A">
        <w:t>treatments and finishes</w:t>
      </w:r>
    </w:p>
    <w:p w:rsidR="00000000" w:rsidRPr="005F624A" w:rsidP="005F624A">
      <w:pPr>
        <w:pStyle w:val="ListBullet"/>
      </w:pPr>
      <w:r w:rsidRPr="005F624A">
        <w:t>processes for planning and scheduling carpentry work from plans and specifications.</w:t>
      </w:r>
    </w:p>
    <w:p w:rsidR="00000000" w:rsidRPr="005F624A" w:rsidP="005F624A">
      <w:pPr>
        <w:pStyle w:val="AllowPageBreak"/>
      </w:pPr>
    </w:p>
    <w:p w:rsidR="00000000" w:rsidRPr="005F624A" w:rsidP="005F624A">
      <w:pPr>
        <w:pStyle w:val="Heading1"/>
      </w:pPr>
      <w:bookmarkStart w:id="4" w:name="O_1295383"/>
      <w:bookmarkEnd w:id="4"/>
      <w:r w:rsidRPr="005F624A">
        <w:t>Assessment Conditions</w:t>
      </w:r>
    </w:p>
    <w:p w:rsidR="00000000" w:rsidRPr="005F624A" w:rsidP="00672766">
      <w:pPr>
        <w:pStyle w:val="BodyText"/>
      </w:pPr>
      <w:r w:rsidRPr="005F624A">
        <w:t xml:space="preserve">Assessors must meet the requirements for assessors contained in the Standards for Registered Training Organisations. </w:t>
      </w:r>
    </w:p>
    <w:p w:rsidR="00000000" w:rsidRPr="005F624A" w:rsidP="00672766">
      <w:pPr>
        <w:pStyle w:val="BodyText"/>
      </w:pPr>
      <w:r w:rsidRPr="005F624A">
        <w:t>This unit must be assessed in the workplace or a close simulation reflecting workplace conditions and stand</w:t>
      </w:r>
      <w:r w:rsidRPr="005F624A">
        <w:t>ards, materials, equipment, activities, responsibilities, procedures, safety requirements and environmental considerations.</w:t>
      </w:r>
    </w:p>
    <w:p w:rsidR="00000000" w:rsidRPr="005F624A" w:rsidP="005F624A">
      <w:pPr>
        <w:pStyle w:val="Heading1"/>
      </w:pPr>
      <w:bookmarkStart w:id="5" w:name="O_1295396"/>
      <w:bookmarkEnd w:id="5"/>
      <w:r w:rsidRPr="005F624A">
        <w:t>Links</w:t>
      </w:r>
    </w:p>
    <w:p w:rsidR="00000000" w:rsidRPr="005F624A" w:rsidP="00672766">
      <w:pPr>
        <w:pStyle w:val="BodyText"/>
      </w:pPr>
      <w:r w:rsidRPr="005F624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A44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F624A" w:rsidP="005F624A"/>
    <w:sectPr w:rsidSect="005F62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2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24A" w:rsidRPr="00672766" w:rsidP="006727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2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66" w:rsidP="005F62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2766" w:rsidP="005F62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72766" w:rsidP="005F62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2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24A" w:rsidRPr="00672766" w:rsidP="006727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2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766" w:rsidRPr="002D2AF8" w:rsidP="005F62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CPCCCA3025 Read and interpret plans, specifications and drawings for carpentry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72766" w:rsidP="005F62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FEBE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E2BC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869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2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2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2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2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2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2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2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2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2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2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2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24A"/>
  </w:style>
  <w:style w:type="character" w:customStyle="1" w:styleId="Heading1Char">
    <w:name w:val="Heading 1 Char"/>
    <w:basedOn w:val="DefaultParagraphFont"/>
    <w:link w:val="Heading1"/>
    <w:rsid w:val="005F62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2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2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624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624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62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2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624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F62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2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2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2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2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2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2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2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2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2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2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2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2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2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2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2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624A"/>
    <w:rPr>
      <w:b/>
      <w:spacing w:val="0"/>
    </w:rPr>
  </w:style>
  <w:style w:type="paragraph" w:customStyle="1" w:styleId="SuperTitle">
    <w:name w:val="SuperTitle"/>
    <w:basedOn w:val="Title"/>
    <w:rsid w:val="005F62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2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2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62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2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2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2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2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2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2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2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2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24A"/>
    <w:rPr>
      <w:i/>
    </w:rPr>
  </w:style>
  <w:style w:type="paragraph" w:styleId="Caption">
    <w:name w:val="caption"/>
    <w:basedOn w:val="BodyText"/>
    <w:next w:val="Normal"/>
    <w:qFormat/>
    <w:rsid w:val="005F62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2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2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24A"/>
  </w:style>
  <w:style w:type="paragraph" w:styleId="TableofFigures">
    <w:name w:val="table of figures"/>
    <w:basedOn w:val="Normal"/>
    <w:next w:val="Normal"/>
    <w:semiHidden/>
    <w:rsid w:val="005F62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24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F624A"/>
    <w:rPr>
      <w:rFonts w:ascii="Wingdings" w:hAnsi="Wingdings"/>
    </w:rPr>
  </w:style>
  <w:style w:type="paragraph" w:customStyle="1" w:styleId="TableHeading">
    <w:name w:val="Table Heading"/>
    <w:basedOn w:val="HeadingBase"/>
    <w:rsid w:val="005F62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24A"/>
    <w:rPr>
      <w:color w:val="0033CC"/>
      <w:u w:val="none"/>
    </w:rPr>
  </w:style>
  <w:style w:type="paragraph" w:customStyle="1" w:styleId="BodyTextRight">
    <w:name w:val="Body Text Right"/>
    <w:basedOn w:val="BodyText"/>
    <w:rsid w:val="005F62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2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24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2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2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2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24A"/>
    <w:rPr>
      <w:sz w:val="32"/>
    </w:rPr>
  </w:style>
  <w:style w:type="paragraph" w:customStyle="1" w:styleId="HeadingProcedure">
    <w:name w:val="Heading Procedure"/>
    <w:basedOn w:val="HeadingBase"/>
    <w:next w:val="Normal"/>
    <w:rsid w:val="005F62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24A"/>
    <w:pPr>
      <w:spacing w:before="60" w:after="60"/>
    </w:pPr>
  </w:style>
  <w:style w:type="paragraph" w:styleId="ListContinue">
    <w:name w:val="List Continue"/>
    <w:basedOn w:val="List"/>
    <w:rsid w:val="005F624A"/>
    <w:pPr>
      <w:ind w:firstLine="0"/>
    </w:pPr>
  </w:style>
  <w:style w:type="paragraph" w:customStyle="1" w:styleId="ListNote">
    <w:name w:val="List Note"/>
    <w:basedOn w:val="List"/>
    <w:rsid w:val="005F62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2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2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24A"/>
    <w:rPr>
      <w:rFonts w:ascii="Courier New" w:hAnsi="Courier New"/>
    </w:rPr>
  </w:style>
  <w:style w:type="paragraph" w:customStyle="1" w:styleId="NoteBullet">
    <w:name w:val="Note Bullet"/>
    <w:basedOn w:val="Note"/>
    <w:rsid w:val="005F62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2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2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2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2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62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2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24A"/>
    <w:rPr>
      <w:b/>
      <w:smallCaps/>
    </w:rPr>
  </w:style>
  <w:style w:type="paragraph" w:customStyle="1" w:styleId="TableListNumber">
    <w:name w:val="Table List Number"/>
    <w:basedOn w:val="ListNumber"/>
    <w:rsid w:val="005F62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2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24A"/>
    <w:pPr>
      <w:numPr>
        <w:numId w:val="10"/>
      </w:numPr>
    </w:pPr>
  </w:style>
  <w:style w:type="paragraph" w:customStyle="1" w:styleId="ListAlpha2">
    <w:name w:val="List Alpha 2"/>
    <w:basedOn w:val="List2"/>
    <w:rsid w:val="005F624A"/>
    <w:pPr>
      <w:numPr>
        <w:numId w:val="9"/>
      </w:numPr>
    </w:pPr>
  </w:style>
  <w:style w:type="paragraph" w:styleId="List2">
    <w:name w:val="List 2"/>
    <w:basedOn w:val="BodyText"/>
    <w:rsid w:val="005F62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2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2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24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624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F624A"/>
    <w:pPr>
      <w:numPr>
        <w:numId w:val="5"/>
      </w:numPr>
    </w:pPr>
  </w:style>
  <w:style w:type="paragraph" w:styleId="ListContinue2">
    <w:name w:val="List Continue 2"/>
    <w:basedOn w:val="List2"/>
    <w:rsid w:val="005F624A"/>
    <w:pPr>
      <w:ind w:firstLine="0"/>
    </w:pPr>
  </w:style>
  <w:style w:type="paragraph" w:styleId="ListContinue3">
    <w:name w:val="List Continue 3"/>
    <w:basedOn w:val="List3"/>
    <w:rsid w:val="005F624A"/>
    <w:pPr>
      <w:ind w:left="1021" w:firstLine="0"/>
    </w:pPr>
  </w:style>
  <w:style w:type="paragraph" w:styleId="ListContinue4">
    <w:name w:val="List Continue 4"/>
    <w:basedOn w:val="List4"/>
    <w:rsid w:val="005F624A"/>
    <w:pPr>
      <w:ind w:firstLine="0"/>
    </w:pPr>
  </w:style>
  <w:style w:type="paragraph" w:styleId="ListContinue5">
    <w:name w:val="List Continue 5"/>
    <w:basedOn w:val="List5"/>
    <w:rsid w:val="005F624A"/>
    <w:pPr>
      <w:ind w:firstLine="0"/>
    </w:pPr>
  </w:style>
  <w:style w:type="paragraph" w:styleId="ListNumber3">
    <w:name w:val="List Number 3"/>
    <w:basedOn w:val="List3"/>
    <w:rsid w:val="005F624A"/>
    <w:pPr>
      <w:numPr>
        <w:numId w:val="6"/>
      </w:numPr>
    </w:pPr>
  </w:style>
  <w:style w:type="paragraph" w:styleId="ListNumber4">
    <w:name w:val="List Number 4"/>
    <w:basedOn w:val="List4"/>
    <w:rsid w:val="005F624A"/>
    <w:pPr>
      <w:numPr>
        <w:numId w:val="7"/>
      </w:numPr>
    </w:pPr>
  </w:style>
  <w:style w:type="paragraph" w:styleId="ListNumber5">
    <w:name w:val="List Number 5"/>
    <w:basedOn w:val="List5"/>
    <w:rsid w:val="005F624A"/>
    <w:pPr>
      <w:numPr>
        <w:numId w:val="8"/>
      </w:numPr>
    </w:pPr>
  </w:style>
  <w:style w:type="paragraph" w:styleId="BlockText">
    <w:name w:val="Block Text"/>
    <w:basedOn w:val="Normal"/>
    <w:rsid w:val="005F62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2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24A"/>
    <w:rPr>
      <w:sz w:val="16"/>
      <w:vertAlign w:val="superscript"/>
    </w:rPr>
  </w:style>
  <w:style w:type="character" w:customStyle="1" w:styleId="Symbols">
    <w:name w:val="Symbols"/>
    <w:basedOn w:val="DefaultParagraphFont"/>
    <w:rsid w:val="005F624A"/>
    <w:rPr>
      <w:rFonts w:ascii="Symbol" w:hAnsi="Symbol"/>
    </w:rPr>
  </w:style>
  <w:style w:type="character" w:customStyle="1" w:styleId="MenuOptions">
    <w:name w:val="Menu Options"/>
    <w:basedOn w:val="DefaultParagraphFont"/>
    <w:rsid w:val="005F62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24A"/>
    <w:rPr>
      <w:b/>
    </w:rPr>
  </w:style>
  <w:style w:type="character" w:customStyle="1" w:styleId="Underlined">
    <w:name w:val="Underlined"/>
    <w:basedOn w:val="DefaultParagraphFont"/>
    <w:rsid w:val="005F624A"/>
    <w:rPr>
      <w:u w:val="single"/>
    </w:rPr>
  </w:style>
  <w:style w:type="paragraph" w:customStyle="1" w:styleId="TableBodyTextRight">
    <w:name w:val="Table Body Text Right"/>
    <w:basedOn w:val="TableBodyText"/>
    <w:rsid w:val="005F62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24A"/>
    <w:rPr>
      <w:sz w:val="18"/>
    </w:rPr>
  </w:style>
  <w:style w:type="paragraph" w:customStyle="1" w:styleId="BodySmallRight">
    <w:name w:val="Body Small Right"/>
    <w:basedOn w:val="BodyTextRight"/>
    <w:rsid w:val="005F624A"/>
    <w:rPr>
      <w:sz w:val="18"/>
      <w:szCs w:val="18"/>
    </w:rPr>
  </w:style>
  <w:style w:type="paragraph" w:customStyle="1" w:styleId="MarginEdition">
    <w:name w:val="Margin Edition"/>
    <w:basedOn w:val="MarginNote"/>
    <w:rsid w:val="005F62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24A"/>
    <w:rPr>
      <w:sz w:val="2"/>
      <w:szCs w:val="2"/>
    </w:rPr>
  </w:style>
  <w:style w:type="character" w:customStyle="1" w:styleId="Small">
    <w:name w:val="Small"/>
    <w:basedOn w:val="DefaultParagraphFont"/>
    <w:rsid w:val="005F624A"/>
    <w:rPr>
      <w:sz w:val="16"/>
    </w:rPr>
  </w:style>
  <w:style w:type="paragraph" w:customStyle="1" w:styleId="WideTable">
    <w:name w:val="Wide Table"/>
    <w:basedOn w:val="Normal"/>
    <w:rsid w:val="005F62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24A"/>
  </w:style>
  <w:style w:type="paragraph" w:styleId="Quote">
    <w:name w:val="Quote"/>
    <w:basedOn w:val="Heading1"/>
    <w:link w:val="QuoteChar"/>
    <w:qFormat/>
    <w:rsid w:val="005F62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2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24A"/>
    <w:pPr>
      <w:pageBreakBefore/>
    </w:pPr>
  </w:style>
  <w:style w:type="paragraph" w:customStyle="1" w:styleId="Border">
    <w:name w:val="Border"/>
    <w:basedOn w:val="Normal"/>
    <w:qFormat/>
    <w:rsid w:val="005F62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2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2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2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2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2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2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2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2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24A"/>
    <w:rPr>
      <w:u w:val="single"/>
    </w:rPr>
  </w:style>
  <w:style w:type="character" w:customStyle="1" w:styleId="BoldandItalics">
    <w:name w:val="Bold and Italics"/>
    <w:qFormat/>
    <w:rsid w:val="005F624A"/>
    <w:rPr>
      <w:b/>
      <w:i/>
      <w:u w:val="none"/>
    </w:rPr>
  </w:style>
  <w:style w:type="paragraph" w:styleId="BalloonText">
    <w:name w:val="Balloon Text"/>
    <w:basedOn w:val="Normal"/>
    <w:link w:val="BalloonTextChar"/>
    <w:rsid w:val="005F62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2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2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2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2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2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24A"/>
    <w:pPr>
      <w:spacing w:before="0" w:after="0"/>
    </w:pPr>
  </w:style>
  <w:style w:type="paragraph" w:customStyle="1" w:styleId="BodyTextBold">
    <w:name w:val="Body Text Bold"/>
    <w:basedOn w:val="BodyText"/>
    <w:qFormat/>
    <w:rsid w:val="005F624A"/>
    <w:rPr>
      <w:b/>
    </w:rPr>
  </w:style>
  <w:style w:type="character" w:styleId="Hyperlink">
    <w:name w:val="Hyperlink"/>
    <w:basedOn w:val="DefaultParagraphFont"/>
    <w:uiPriority w:val="99"/>
    <w:unhideWhenUsed/>
    <w:rsid w:val="006727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2216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CPCCCA3025 Read and interpret plans, specifications and drawings for carpentry work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