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6DCD" w:rsidP="00866DCD">
      <w:pPr>
        <w:pStyle w:val="Title"/>
      </w:pPr>
      <w:r>
        <w:fldChar w:fldCharType="begin"/>
      </w:r>
      <w:r>
        <w:instrText xml:space="preserve"> TITLE   \* MERGEFORMAT </w:instrText>
      </w:r>
      <w:r>
        <w:fldChar w:fldCharType="separate"/>
      </w:r>
      <w:r>
        <w:t>CPCCCA3019 Erect and dismantle formwork to suspended slabs, columns, beams and walls</w:t>
      </w:r>
      <w:r>
        <w:fldChar w:fldCharType="end"/>
      </w:r>
    </w:p>
    <w:p w:rsidR="00866DCD" w:rsidP="00866DCD">
      <w:pPr>
        <w:pStyle w:val="Version"/>
        <w:sectPr w:rsidSect="009A4A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A4A23" w:rsidP="009A4A23">
      <w:pPr>
        <w:pStyle w:val="SuperHeading"/>
      </w:pPr>
      <w:r w:rsidRPr="009A4A23">
        <w:t>CPCCCA3019 Erect and dismantle fo</w:t>
      </w:r>
      <w:r w:rsidRPr="009A4A23">
        <w:t>rmwork to suspended slabs, columns, beams and walls</w:t>
      </w:r>
    </w:p>
    <w:p w:rsidR="00000000" w:rsidRPr="009A4A23" w:rsidP="009A4A23">
      <w:pPr>
        <w:pStyle w:val="Heading1"/>
      </w:pPr>
      <w:bookmarkStart w:id="1" w:name="O_1295602"/>
      <w:bookmarkEnd w:id="1"/>
      <w:r w:rsidRPr="009A4A23">
        <w:t>Modification History</w:t>
      </w:r>
    </w:p>
    <w:tbl>
      <w:tblPr>
        <w:tblW w:w="0" w:type="auto"/>
        <w:tblLayout w:type="fixed"/>
        <w:tblCellMar>
          <w:left w:w="62" w:type="dxa"/>
          <w:right w:w="62" w:type="dxa"/>
        </w:tblCellMar>
        <w:tblLook w:val="0000"/>
      </w:tblPr>
      <w:tblGrid>
        <w:gridCol w:w="1128"/>
        <w:gridCol w:w="7944"/>
      </w:tblGrid>
      <w:tr w:rsidTr="009A4A2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9A4A23">
            <w:pPr>
              <w:pStyle w:val="BodyText"/>
              <w:rPr>
                <w:lang w:val="en-NZ"/>
              </w:rPr>
            </w:pPr>
            <w:r w:rsidRPr="009A4A23">
              <w:t>Release 2</w:t>
            </w:r>
          </w:p>
        </w:tc>
        <w:tc>
          <w:tcPr>
            <w:tcW w:w="7944" w:type="dxa"/>
            <w:tcBorders>
              <w:top w:val="nil"/>
              <w:left w:val="nil"/>
              <w:bottom w:val="nil"/>
              <w:right w:val="nil"/>
            </w:tcBorders>
            <w:tcMar>
              <w:top w:w="0" w:type="dxa"/>
              <w:left w:w="62" w:type="dxa"/>
              <w:bottom w:w="0" w:type="dxa"/>
              <w:right w:w="62" w:type="dxa"/>
            </w:tcMar>
          </w:tcPr>
          <w:p w:rsidR="00000000" w:rsidP="009A4A23">
            <w:pPr>
              <w:pStyle w:val="BodyText"/>
              <w:rPr>
                <w:lang w:val="en-NZ"/>
              </w:rPr>
            </w:pPr>
            <w:r w:rsidRPr="009A4A23">
              <w:t>Updated reference to general construction induction training program.</w:t>
            </w:r>
          </w:p>
        </w:tc>
      </w:tr>
      <w:tr w:rsidTr="009A4A2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9A4A23">
            <w:pPr>
              <w:pStyle w:val="BodyText"/>
              <w:rPr>
                <w:lang w:val="en-NZ"/>
              </w:rPr>
            </w:pPr>
            <w:r w:rsidRPr="009A4A23">
              <w:t>Release 1</w:t>
            </w:r>
          </w:p>
        </w:tc>
        <w:tc>
          <w:tcPr>
            <w:tcW w:w="7944" w:type="dxa"/>
            <w:tcBorders>
              <w:top w:val="nil"/>
              <w:left w:val="nil"/>
              <w:bottom w:val="nil"/>
              <w:right w:val="nil"/>
            </w:tcBorders>
            <w:tcMar>
              <w:top w:w="0" w:type="dxa"/>
              <w:left w:w="62" w:type="dxa"/>
              <w:bottom w:w="0" w:type="dxa"/>
              <w:right w:w="62" w:type="dxa"/>
            </w:tcMar>
          </w:tcPr>
          <w:p w:rsidR="00000000" w:rsidRPr="009A4A23" w:rsidP="009A4A23">
            <w:pPr>
              <w:pStyle w:val="BodyText"/>
            </w:pPr>
            <w:r w:rsidRPr="009A4A23">
              <w:t>This version first released with CPC Construction, Plumbing and Services Training Package Release 5.0.</w:t>
            </w:r>
          </w:p>
          <w:p w:rsidR="00000000" w:rsidRPr="009A4A23" w:rsidP="009A4A23">
            <w:pPr>
              <w:pStyle w:val="BodyText"/>
            </w:pPr>
            <w:r w:rsidRPr="009A4A23">
              <w:t>Supersedes and is equivalent to CPCCCA3019A Erect and dismantle formwork to suspended slabs, columns, beams and walls.  Updated to meet the Standards for</w:t>
            </w:r>
            <w:r w:rsidRPr="009A4A23">
              <w:t xml:space="preserve"> Training Packages 2012.</w:t>
            </w:r>
          </w:p>
        </w:tc>
      </w:tr>
    </w:tbl>
    <w:p w:rsidR="00000000" w:rsidRPr="009A4A23" w:rsidP="009A4A23">
      <w:pPr>
        <w:pStyle w:val="BodyText"/>
      </w:pPr>
    </w:p>
    <w:p w:rsidR="00000000" w:rsidRPr="009A4A23" w:rsidP="009A4A23">
      <w:pPr>
        <w:pStyle w:val="AllowPageBreak"/>
      </w:pPr>
    </w:p>
    <w:p w:rsidR="00000000" w:rsidRPr="009A4A23" w:rsidP="009A4A23">
      <w:pPr>
        <w:pStyle w:val="Heading1"/>
      </w:pPr>
      <w:bookmarkStart w:id="2" w:name="O_1295601"/>
      <w:bookmarkEnd w:id="2"/>
      <w:r w:rsidRPr="009A4A23">
        <w:t>Application</w:t>
      </w:r>
    </w:p>
    <w:p w:rsidR="00000000" w:rsidRPr="009A4A23" w:rsidP="00866DCD">
      <w:pPr>
        <w:pStyle w:val="BodyText"/>
      </w:pPr>
      <w:r w:rsidRPr="009A4A23">
        <w:t>This unit of competency specifies the skills and knowledge required to erect and dismantle formwork to suspended slabs, columns, beams and walls to contain concrete in above-ground construction, mee</w:t>
      </w:r>
      <w:r w:rsidRPr="009A4A23">
        <w:t xml:space="preserve">ting all relevant requirements of the National Construction Code (NCC), Australian Standards, work health and safety (WHS), and Commonwealth and state or territory legislation. </w:t>
      </w:r>
    </w:p>
    <w:p w:rsidR="00000000" w:rsidRPr="009A4A23" w:rsidP="00866DCD">
      <w:pPr>
        <w:pStyle w:val="BodyText"/>
      </w:pPr>
      <w:r w:rsidRPr="009A4A23">
        <w:t>The unit includes:</w:t>
      </w:r>
    </w:p>
    <w:p w:rsidR="00000000" w:rsidRPr="009A4A23" w:rsidP="009A4A23">
      <w:pPr>
        <w:pStyle w:val="ListBullet"/>
      </w:pPr>
      <w:r w:rsidRPr="009A4A23">
        <w:t>setting out, assembling and bracing formwork</w:t>
      </w:r>
    </w:p>
    <w:p w:rsidR="00000000" w:rsidRPr="009A4A23" w:rsidP="009A4A23">
      <w:pPr>
        <w:pStyle w:val="ListBullet"/>
      </w:pPr>
      <w:r w:rsidRPr="009A4A23">
        <w:t xml:space="preserve">sorting formwork materials and preparing for re-use </w:t>
      </w:r>
    </w:p>
    <w:p w:rsidR="00000000" w:rsidRPr="009A4A23" w:rsidP="00866DCD">
      <w:pPr>
        <w:pStyle w:val="BodyText"/>
      </w:pPr>
      <w:r w:rsidRPr="009A4A23">
        <w:t>Completion of the general construction induction training program specified by the model Code of Practice for Construction Work is required for any person who is to carry out construction work. Achieveme</w:t>
      </w:r>
      <w:r w:rsidRPr="009A4A23">
        <w:t xml:space="preserve">nt of </w:t>
      </w:r>
      <w:r w:rsidRPr="009A4A23">
        <w:rPr>
          <w:rStyle w:val="Emphasis"/>
        </w:rPr>
        <w:t>CPCWHS1001</w:t>
      </w:r>
      <w:r w:rsidRPr="009A4A23">
        <w:t xml:space="preserve"> </w:t>
      </w:r>
      <w:r w:rsidRPr="009A4A23">
        <w:rPr>
          <w:rStyle w:val="Emphasis"/>
        </w:rPr>
        <w:t>Prepare to work safely in the construction industry</w:t>
      </w:r>
      <w:r w:rsidRPr="009A4A23">
        <w:t xml:space="preserve"> meets this requirement.</w:t>
      </w:r>
    </w:p>
    <w:p w:rsidR="00000000" w:rsidRPr="009A4A23" w:rsidP="00866DCD">
      <w:pPr>
        <w:pStyle w:val="BodyText"/>
      </w:pPr>
      <w:r w:rsidRPr="009A4A23">
        <w:t>No licensing, legislative or certification requirements apply to this unit at the time of publication.</w:t>
      </w:r>
    </w:p>
    <w:p w:rsidR="00000000" w:rsidRPr="009A4A23" w:rsidP="009A4A23">
      <w:pPr>
        <w:pStyle w:val="Heading1"/>
      </w:pPr>
      <w:bookmarkStart w:id="3" w:name="O_1295600"/>
      <w:bookmarkEnd w:id="3"/>
      <w:r w:rsidRPr="009A4A23">
        <w:t>Pre-requisite Unit</w:t>
      </w:r>
    </w:p>
    <w:p w:rsidR="00000000" w:rsidRPr="009A4A23" w:rsidP="00866DCD">
      <w:pPr>
        <w:pStyle w:val="BodyText"/>
      </w:pPr>
      <w:r w:rsidRPr="009A4A23">
        <w:t xml:space="preserve">CPCCWHS2001 Apply WHS </w:t>
      </w:r>
      <w:r w:rsidRPr="009A4A23">
        <w:t xml:space="preserve">requirements, policies and procedures in the construction industry. </w:t>
      </w:r>
    </w:p>
    <w:p w:rsidR="00000000" w:rsidRPr="009A4A23" w:rsidP="009A4A23">
      <w:pPr>
        <w:pStyle w:val="Heading1"/>
      </w:pPr>
      <w:bookmarkStart w:id="4" w:name="O_1295599"/>
      <w:bookmarkEnd w:id="4"/>
      <w:r w:rsidRPr="009A4A23">
        <w:t>Unit Sector</w:t>
      </w:r>
    </w:p>
    <w:p w:rsidR="00000000" w:rsidRPr="009A4A23" w:rsidP="00866DCD">
      <w:pPr>
        <w:pStyle w:val="BodyText"/>
      </w:pPr>
      <w:r w:rsidRPr="009A4A23">
        <w:t>Carpentry and Joinery</w:t>
      </w:r>
    </w:p>
    <w:p w:rsidR="00000000" w:rsidRPr="009A4A23" w:rsidP="009A4A23">
      <w:pPr>
        <w:pStyle w:val="Heading1"/>
      </w:pPr>
      <w:bookmarkStart w:id="5" w:name="O_1295598"/>
      <w:bookmarkEnd w:id="5"/>
      <w:r w:rsidRPr="009A4A23">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9A4A23">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9A4A23">
            <w:pPr>
              <w:pStyle w:val="BodyText"/>
              <w:rPr>
                <w:lang w:val="en-NZ"/>
              </w:rPr>
            </w:pPr>
            <w:r w:rsidRPr="009A4A23">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9A4A23">
            <w:pPr>
              <w:pStyle w:val="BodyText"/>
              <w:rPr>
                <w:lang w:val="en-NZ"/>
              </w:rPr>
            </w:pPr>
            <w:r w:rsidRPr="009A4A23">
              <w:t>Performance criteria describe what nee</w:t>
            </w:r>
            <w:r w:rsidRPr="009A4A23">
              <w:t>ds to be done to demonstrate achievement of the element.</w:t>
            </w:r>
          </w:p>
        </w:tc>
      </w:tr>
      <w:tr w:rsidTr="009A4A2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A4A23">
            <w:pPr>
              <w:pStyle w:val="BodyText"/>
              <w:rPr>
                <w:lang w:val="en-NZ"/>
              </w:rPr>
            </w:pPr>
            <w:r w:rsidRPr="009A4A23">
              <w:t>1</w:t>
            </w:r>
          </w:p>
        </w:tc>
        <w:tc>
          <w:tcPr>
            <w:tcW w:w="2357" w:type="dxa"/>
            <w:vMerge w:val="restart"/>
            <w:tcBorders>
              <w:top w:val="nil"/>
              <w:left w:val="nil"/>
              <w:bottom w:val="nil"/>
              <w:right w:val="nil"/>
            </w:tcBorders>
            <w:tcMar>
              <w:top w:w="0" w:type="dxa"/>
              <w:left w:w="62" w:type="dxa"/>
              <w:bottom w:w="0" w:type="dxa"/>
              <w:right w:w="62" w:type="dxa"/>
            </w:tcMar>
          </w:tcPr>
          <w:p w:rsidR="00000000" w:rsidP="009A4A23">
            <w:pPr>
              <w:pStyle w:val="BodyText"/>
              <w:rPr>
                <w:lang w:val="en-NZ"/>
              </w:rPr>
            </w:pPr>
            <w:r w:rsidRPr="009A4A23">
              <w:t>Plan and prepare.</w:t>
            </w:r>
          </w:p>
        </w:tc>
        <w:tc>
          <w:tcPr>
            <w:tcW w:w="804" w:type="dxa"/>
            <w:tcBorders>
              <w:top w:val="nil"/>
              <w:left w:val="nil"/>
              <w:bottom w:val="nil"/>
              <w:right w:val="nil"/>
            </w:tcBorders>
            <w:tcMar>
              <w:top w:w="0" w:type="dxa"/>
              <w:left w:w="62" w:type="dxa"/>
              <w:bottom w:w="0" w:type="dxa"/>
              <w:right w:w="62" w:type="dxa"/>
            </w:tcMar>
          </w:tcPr>
          <w:p w:rsidR="00000000" w:rsidP="009A4A23">
            <w:pPr>
              <w:pStyle w:val="BodyText"/>
              <w:rPr>
                <w:lang w:val="en-NZ"/>
              </w:rPr>
            </w:pPr>
            <w:r w:rsidRPr="009A4A23">
              <w:t>1.1</w:t>
            </w:r>
          </w:p>
        </w:tc>
        <w:tc>
          <w:tcPr>
            <w:tcW w:w="5659" w:type="dxa"/>
            <w:tcBorders>
              <w:top w:val="nil"/>
              <w:left w:val="nil"/>
              <w:bottom w:val="nil"/>
              <w:right w:val="nil"/>
            </w:tcBorders>
            <w:tcMar>
              <w:top w:w="0" w:type="dxa"/>
              <w:left w:w="62" w:type="dxa"/>
              <w:bottom w:w="0" w:type="dxa"/>
              <w:right w:w="62" w:type="dxa"/>
            </w:tcMar>
          </w:tcPr>
          <w:p w:rsidR="00000000" w:rsidP="009A4A23">
            <w:pPr>
              <w:pStyle w:val="BodyText"/>
              <w:rPr>
                <w:lang w:val="en-NZ"/>
              </w:rPr>
            </w:pPr>
            <w:r w:rsidRPr="009A4A23">
              <w:t>Read and interpret work instructions and plan sequence of work.</w:t>
            </w:r>
          </w:p>
        </w:tc>
      </w:tr>
      <w:tr w:rsidTr="009A4A2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A4A23">
            <w:pPr>
              <w:pStyle w:val="BodyText"/>
              <w:rPr>
                <w:lang w:val="en-NZ"/>
              </w:rPr>
            </w:pPr>
            <w:r w:rsidRPr="009A4A23">
              <w:t>1.2</w:t>
            </w:r>
          </w:p>
        </w:tc>
        <w:tc>
          <w:tcPr>
            <w:tcW w:w="5659" w:type="dxa"/>
            <w:tcBorders>
              <w:top w:val="nil"/>
              <w:left w:val="nil"/>
              <w:bottom w:val="nil"/>
              <w:right w:val="nil"/>
            </w:tcBorders>
            <w:tcMar>
              <w:top w:w="0" w:type="dxa"/>
              <w:left w:w="62" w:type="dxa"/>
              <w:bottom w:w="0" w:type="dxa"/>
              <w:right w:w="62" w:type="dxa"/>
            </w:tcMar>
          </w:tcPr>
          <w:p w:rsidR="00000000" w:rsidP="009A4A23">
            <w:pPr>
              <w:pStyle w:val="BodyText"/>
              <w:rPr>
                <w:lang w:val="en-NZ"/>
              </w:rPr>
            </w:pPr>
            <w:r w:rsidRPr="009A4A23">
              <w:t>Plan all work to comply with laws and regulations, the National Construction Code (NCC), Australian Standards, work health and safety (WHS) and environmental requirements, manufacturers’ specifications, workplace requirements, drawings and specifications.</w:t>
            </w:r>
          </w:p>
        </w:tc>
      </w:tr>
      <w:tr w:rsidTr="009A4A2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A4A23">
            <w:pPr>
              <w:pStyle w:val="BodyText"/>
              <w:rPr>
                <w:lang w:val="en-NZ"/>
              </w:rPr>
            </w:pPr>
            <w:r w:rsidRPr="009A4A23">
              <w:t>1.3</w:t>
            </w:r>
          </w:p>
        </w:tc>
        <w:tc>
          <w:tcPr>
            <w:tcW w:w="5659" w:type="dxa"/>
            <w:tcBorders>
              <w:top w:val="nil"/>
              <w:left w:val="nil"/>
              <w:bottom w:val="nil"/>
              <w:right w:val="nil"/>
            </w:tcBorders>
            <w:tcMar>
              <w:top w:w="0" w:type="dxa"/>
              <w:left w:w="62" w:type="dxa"/>
              <w:bottom w:w="0" w:type="dxa"/>
              <w:right w:w="62" w:type="dxa"/>
            </w:tcMar>
          </w:tcPr>
          <w:p w:rsidR="00000000" w:rsidP="009A4A23">
            <w:pPr>
              <w:pStyle w:val="BodyText"/>
              <w:rPr>
                <w:lang w:val="en-NZ"/>
              </w:rPr>
            </w:pPr>
            <w:r w:rsidRPr="009A4A23">
              <w:t>Select tools and equipment, check for serviceability and report any faults.</w:t>
            </w:r>
          </w:p>
        </w:tc>
      </w:tr>
      <w:tr w:rsidTr="009A4A2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A4A23">
            <w:pPr>
              <w:pStyle w:val="BodyText"/>
              <w:rPr>
                <w:lang w:val="en-NZ"/>
              </w:rPr>
            </w:pPr>
            <w:r w:rsidRPr="009A4A23">
              <w:t>1.4</w:t>
            </w:r>
          </w:p>
        </w:tc>
        <w:tc>
          <w:tcPr>
            <w:tcW w:w="5659" w:type="dxa"/>
            <w:tcBorders>
              <w:top w:val="nil"/>
              <w:left w:val="nil"/>
              <w:bottom w:val="nil"/>
              <w:right w:val="nil"/>
            </w:tcBorders>
            <w:tcMar>
              <w:top w:w="0" w:type="dxa"/>
              <w:left w:w="62" w:type="dxa"/>
              <w:bottom w:w="0" w:type="dxa"/>
              <w:right w:w="62" w:type="dxa"/>
            </w:tcMar>
          </w:tcPr>
          <w:p w:rsidR="00000000" w:rsidP="009A4A23">
            <w:pPr>
              <w:pStyle w:val="BodyText"/>
              <w:rPr>
                <w:lang w:val="en-NZ"/>
              </w:rPr>
            </w:pPr>
            <w:r w:rsidRPr="009A4A23">
              <w:t>Select and use personal protective equipment (PPE) for each part of the task.</w:t>
            </w:r>
          </w:p>
        </w:tc>
      </w:tr>
      <w:tr w:rsidTr="009A4A2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A4A23">
            <w:pPr>
              <w:pStyle w:val="BodyText"/>
              <w:rPr>
                <w:lang w:val="en-NZ"/>
              </w:rPr>
            </w:pPr>
            <w:r w:rsidRPr="009A4A23">
              <w:t>1.5</w:t>
            </w:r>
          </w:p>
        </w:tc>
        <w:tc>
          <w:tcPr>
            <w:tcW w:w="5659" w:type="dxa"/>
            <w:tcBorders>
              <w:top w:val="nil"/>
              <w:left w:val="nil"/>
              <w:bottom w:val="nil"/>
              <w:right w:val="nil"/>
            </w:tcBorders>
            <w:tcMar>
              <w:top w:w="0" w:type="dxa"/>
              <w:left w:w="62" w:type="dxa"/>
              <w:bottom w:w="0" w:type="dxa"/>
              <w:right w:w="62" w:type="dxa"/>
            </w:tcMar>
          </w:tcPr>
          <w:p w:rsidR="00000000" w:rsidP="009A4A23">
            <w:pPr>
              <w:pStyle w:val="BodyText"/>
              <w:rPr>
                <w:lang w:val="en-NZ"/>
              </w:rPr>
            </w:pPr>
            <w:r w:rsidRPr="009A4A23">
              <w:t>Inspect work site, locate services, assess hazards and apply risk controls, including required signage and barricades.</w:t>
            </w:r>
          </w:p>
        </w:tc>
      </w:tr>
      <w:tr w:rsidTr="009A4A2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A4A23">
            <w:pPr>
              <w:pStyle w:val="BodyText"/>
              <w:rPr>
                <w:lang w:val="en-NZ"/>
              </w:rPr>
            </w:pPr>
          </w:p>
        </w:tc>
      </w:tr>
      <w:tr w:rsidTr="009A4A2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A4A23">
            <w:pPr>
              <w:pStyle w:val="BodyText"/>
              <w:rPr>
                <w:lang w:val="en-NZ"/>
              </w:rPr>
            </w:pPr>
            <w:r w:rsidRPr="009A4A23">
              <w:t>2</w:t>
            </w:r>
          </w:p>
        </w:tc>
        <w:tc>
          <w:tcPr>
            <w:tcW w:w="2357" w:type="dxa"/>
            <w:vMerge w:val="restart"/>
            <w:tcBorders>
              <w:top w:val="nil"/>
              <w:left w:val="nil"/>
              <w:bottom w:val="nil"/>
              <w:right w:val="nil"/>
            </w:tcBorders>
            <w:tcMar>
              <w:top w:w="0" w:type="dxa"/>
              <w:left w:w="62" w:type="dxa"/>
              <w:bottom w:w="0" w:type="dxa"/>
              <w:right w:w="62" w:type="dxa"/>
            </w:tcMar>
          </w:tcPr>
          <w:p w:rsidR="00000000" w:rsidP="009A4A23">
            <w:pPr>
              <w:pStyle w:val="BodyText"/>
              <w:rPr>
                <w:lang w:val="en-NZ"/>
              </w:rPr>
            </w:pPr>
            <w:r w:rsidRPr="009A4A23">
              <w:t>Erect formwork.</w:t>
            </w:r>
          </w:p>
        </w:tc>
        <w:tc>
          <w:tcPr>
            <w:tcW w:w="804" w:type="dxa"/>
            <w:tcBorders>
              <w:top w:val="nil"/>
              <w:left w:val="nil"/>
              <w:bottom w:val="nil"/>
              <w:right w:val="nil"/>
            </w:tcBorders>
            <w:tcMar>
              <w:top w:w="0" w:type="dxa"/>
              <w:left w:w="62" w:type="dxa"/>
              <w:bottom w:w="0" w:type="dxa"/>
              <w:right w:w="62" w:type="dxa"/>
            </w:tcMar>
          </w:tcPr>
          <w:p w:rsidR="00000000" w:rsidP="009A4A23">
            <w:pPr>
              <w:pStyle w:val="BodyText"/>
              <w:rPr>
                <w:lang w:val="en-NZ"/>
              </w:rPr>
            </w:pPr>
            <w:r w:rsidRPr="009A4A23">
              <w:t>2.1</w:t>
            </w:r>
          </w:p>
        </w:tc>
        <w:tc>
          <w:tcPr>
            <w:tcW w:w="5659" w:type="dxa"/>
            <w:tcBorders>
              <w:top w:val="nil"/>
              <w:left w:val="nil"/>
              <w:bottom w:val="nil"/>
              <w:right w:val="nil"/>
            </w:tcBorders>
            <w:tcMar>
              <w:top w:w="0" w:type="dxa"/>
              <w:left w:w="62" w:type="dxa"/>
              <w:bottom w:w="0" w:type="dxa"/>
              <w:right w:w="62" w:type="dxa"/>
            </w:tcMar>
          </w:tcPr>
          <w:p w:rsidR="00000000" w:rsidP="009A4A23">
            <w:pPr>
              <w:pStyle w:val="BodyText"/>
              <w:rPr>
                <w:lang w:val="en-NZ"/>
              </w:rPr>
            </w:pPr>
            <w:r w:rsidRPr="009A4A23">
              <w:t>Clear work area and prepare surface for safe erection of formwork for suspended slabs, columns, beams and walls.</w:t>
            </w:r>
          </w:p>
        </w:tc>
      </w:tr>
      <w:tr w:rsidTr="009A4A2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A4A23">
            <w:pPr>
              <w:pStyle w:val="BodyText"/>
              <w:rPr>
                <w:lang w:val="en-NZ"/>
              </w:rPr>
            </w:pPr>
            <w:r w:rsidRPr="009A4A23">
              <w:t>2.2</w:t>
            </w:r>
          </w:p>
        </w:tc>
        <w:tc>
          <w:tcPr>
            <w:tcW w:w="5659" w:type="dxa"/>
            <w:tcBorders>
              <w:top w:val="nil"/>
              <w:left w:val="nil"/>
              <w:bottom w:val="nil"/>
              <w:right w:val="nil"/>
            </w:tcBorders>
            <w:tcMar>
              <w:top w:w="0" w:type="dxa"/>
              <w:left w:w="62" w:type="dxa"/>
              <w:bottom w:w="0" w:type="dxa"/>
              <w:right w:w="62" w:type="dxa"/>
            </w:tcMar>
          </w:tcPr>
          <w:p w:rsidR="00000000" w:rsidP="009A4A23">
            <w:pPr>
              <w:pStyle w:val="BodyText"/>
              <w:rPr>
                <w:lang w:val="en-NZ"/>
              </w:rPr>
            </w:pPr>
            <w:r w:rsidRPr="009A4A23">
              <w:t>Set-out formwork to requirements of drawings and specifications.</w:t>
            </w:r>
          </w:p>
        </w:tc>
      </w:tr>
      <w:tr w:rsidTr="009A4A2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A4A23">
            <w:pPr>
              <w:pStyle w:val="BodyText"/>
              <w:rPr>
                <w:lang w:val="en-NZ"/>
              </w:rPr>
            </w:pPr>
            <w:r w:rsidRPr="009A4A23">
              <w:t>2.3</w:t>
            </w:r>
          </w:p>
        </w:tc>
        <w:tc>
          <w:tcPr>
            <w:tcW w:w="5659" w:type="dxa"/>
            <w:tcBorders>
              <w:top w:val="nil"/>
              <w:left w:val="nil"/>
              <w:bottom w:val="nil"/>
              <w:right w:val="nil"/>
            </w:tcBorders>
            <w:tcMar>
              <w:top w:w="0" w:type="dxa"/>
              <w:left w:w="62" w:type="dxa"/>
              <w:bottom w:w="0" w:type="dxa"/>
              <w:right w:w="62" w:type="dxa"/>
            </w:tcMar>
          </w:tcPr>
          <w:p w:rsidR="00000000" w:rsidP="009A4A23">
            <w:pPr>
              <w:pStyle w:val="BodyText"/>
              <w:rPr>
                <w:lang w:val="en-NZ"/>
              </w:rPr>
            </w:pPr>
            <w:r w:rsidRPr="009A4A23">
              <w:t>Assemble formwork with support system to drawings, specifications and class of surface finish and set to correct height, level and line.</w:t>
            </w:r>
          </w:p>
        </w:tc>
      </w:tr>
      <w:tr w:rsidTr="009A4A2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A4A23">
            <w:pPr>
              <w:pStyle w:val="BodyText"/>
              <w:rPr>
                <w:lang w:val="en-NZ"/>
              </w:rPr>
            </w:pPr>
            <w:r w:rsidRPr="009A4A23">
              <w:t>2.4</w:t>
            </w:r>
          </w:p>
        </w:tc>
        <w:tc>
          <w:tcPr>
            <w:tcW w:w="5659" w:type="dxa"/>
            <w:tcBorders>
              <w:top w:val="nil"/>
              <w:left w:val="nil"/>
              <w:bottom w:val="nil"/>
              <w:right w:val="nil"/>
            </w:tcBorders>
            <w:tcMar>
              <w:top w:w="0" w:type="dxa"/>
              <w:left w:w="62" w:type="dxa"/>
              <w:bottom w:w="0" w:type="dxa"/>
              <w:right w:w="62" w:type="dxa"/>
            </w:tcMar>
          </w:tcPr>
          <w:p w:rsidR="00000000" w:rsidP="009A4A23">
            <w:pPr>
              <w:pStyle w:val="BodyText"/>
              <w:rPr>
                <w:lang w:val="en-NZ"/>
              </w:rPr>
            </w:pPr>
            <w:r w:rsidRPr="009A4A23">
              <w:t>Brace formwork to maintain rigidity and stability.</w:t>
            </w:r>
          </w:p>
        </w:tc>
      </w:tr>
      <w:tr w:rsidTr="009A4A2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A4A23">
            <w:pPr>
              <w:pStyle w:val="BodyText"/>
              <w:rPr>
                <w:lang w:val="en-NZ"/>
              </w:rPr>
            </w:pPr>
            <w:r w:rsidRPr="009A4A23">
              <w:t>2.5</w:t>
            </w:r>
          </w:p>
        </w:tc>
        <w:tc>
          <w:tcPr>
            <w:tcW w:w="5659" w:type="dxa"/>
            <w:tcBorders>
              <w:top w:val="nil"/>
              <w:left w:val="nil"/>
              <w:bottom w:val="nil"/>
              <w:right w:val="nil"/>
            </w:tcBorders>
            <w:tcMar>
              <w:top w:w="0" w:type="dxa"/>
              <w:left w:w="62" w:type="dxa"/>
              <w:bottom w:w="0" w:type="dxa"/>
              <w:right w:w="62" w:type="dxa"/>
            </w:tcMar>
          </w:tcPr>
          <w:p w:rsidR="00000000" w:rsidP="009A4A23">
            <w:pPr>
              <w:pStyle w:val="BodyText"/>
              <w:rPr>
                <w:lang w:val="en-NZ"/>
              </w:rPr>
            </w:pPr>
            <w:r w:rsidRPr="009A4A23">
              <w:t xml:space="preserve">Erect formwork support system sequentially to initial </w:t>
            </w:r>
            <w:r w:rsidRPr="009A4A23">
              <w:t>set-out and task specifications.</w:t>
            </w:r>
          </w:p>
        </w:tc>
      </w:tr>
      <w:tr w:rsidTr="009A4A2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A4A23">
            <w:pPr>
              <w:pStyle w:val="BodyText"/>
              <w:rPr>
                <w:lang w:val="en-NZ"/>
              </w:rPr>
            </w:pPr>
            <w:r w:rsidRPr="009A4A23">
              <w:t>2.6</w:t>
            </w:r>
          </w:p>
        </w:tc>
        <w:tc>
          <w:tcPr>
            <w:tcW w:w="5659" w:type="dxa"/>
            <w:tcBorders>
              <w:top w:val="nil"/>
              <w:left w:val="nil"/>
              <w:bottom w:val="nil"/>
              <w:right w:val="nil"/>
            </w:tcBorders>
            <w:tcMar>
              <w:top w:w="0" w:type="dxa"/>
              <w:left w:w="62" w:type="dxa"/>
              <w:bottom w:w="0" w:type="dxa"/>
              <w:right w:w="62" w:type="dxa"/>
            </w:tcMar>
          </w:tcPr>
          <w:p w:rsidR="00000000" w:rsidP="009A4A23">
            <w:pPr>
              <w:pStyle w:val="BodyText"/>
              <w:rPr>
                <w:lang w:val="en-NZ"/>
              </w:rPr>
            </w:pPr>
            <w:r w:rsidRPr="009A4A23">
              <w:t>Fabricate and erect formwork shutters and edge boxing to designed form requirements and dimensions specified to allow for safe stripping.</w:t>
            </w:r>
          </w:p>
        </w:tc>
      </w:tr>
      <w:tr w:rsidTr="009A4A2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A4A23">
            <w:pPr>
              <w:pStyle w:val="BodyText"/>
              <w:rPr>
                <w:lang w:val="en-NZ"/>
              </w:rPr>
            </w:pPr>
            <w:r w:rsidRPr="009A4A23">
              <w:t>2.7</w:t>
            </w:r>
          </w:p>
        </w:tc>
        <w:tc>
          <w:tcPr>
            <w:tcW w:w="5659" w:type="dxa"/>
            <w:tcBorders>
              <w:top w:val="nil"/>
              <w:left w:val="nil"/>
              <w:bottom w:val="nil"/>
              <w:right w:val="nil"/>
            </w:tcBorders>
            <w:tcMar>
              <w:top w:w="0" w:type="dxa"/>
              <w:left w:w="62" w:type="dxa"/>
              <w:bottom w:w="0" w:type="dxa"/>
              <w:right w:w="62" w:type="dxa"/>
            </w:tcMar>
          </w:tcPr>
          <w:p w:rsidR="00000000" w:rsidP="009A4A23">
            <w:pPr>
              <w:pStyle w:val="BodyText"/>
              <w:rPr>
                <w:lang w:val="en-NZ"/>
              </w:rPr>
            </w:pPr>
            <w:r w:rsidRPr="009A4A23">
              <w:t>Install block-outs and cast-in services to specified locations.</w:t>
            </w:r>
          </w:p>
        </w:tc>
      </w:tr>
      <w:tr w:rsidTr="009A4A2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A4A23">
            <w:pPr>
              <w:pStyle w:val="BodyText"/>
              <w:rPr>
                <w:lang w:val="en-NZ"/>
              </w:rPr>
            </w:pPr>
            <w:r w:rsidRPr="009A4A23">
              <w:t>2.8</w:t>
            </w:r>
          </w:p>
        </w:tc>
        <w:tc>
          <w:tcPr>
            <w:tcW w:w="5659" w:type="dxa"/>
            <w:tcBorders>
              <w:top w:val="nil"/>
              <w:left w:val="nil"/>
              <w:bottom w:val="nil"/>
              <w:right w:val="nil"/>
            </w:tcBorders>
            <w:tcMar>
              <w:top w:w="0" w:type="dxa"/>
              <w:left w:w="62" w:type="dxa"/>
              <w:bottom w:w="0" w:type="dxa"/>
              <w:right w:w="62" w:type="dxa"/>
            </w:tcMar>
          </w:tcPr>
          <w:p w:rsidR="00000000" w:rsidP="009A4A23">
            <w:pPr>
              <w:pStyle w:val="BodyText"/>
              <w:rPr>
                <w:lang w:val="en-NZ"/>
              </w:rPr>
            </w:pPr>
            <w:r w:rsidRPr="009A4A23">
              <w:t>Remove debris, sawdust and other waste materials from completed formwork following waste management requirements.</w:t>
            </w:r>
          </w:p>
        </w:tc>
      </w:tr>
      <w:tr w:rsidTr="009A4A2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A4A23">
            <w:pPr>
              <w:pStyle w:val="BodyText"/>
              <w:rPr>
                <w:lang w:val="en-NZ"/>
              </w:rPr>
            </w:pPr>
            <w:r w:rsidRPr="009A4A23">
              <w:t>2.9</w:t>
            </w:r>
          </w:p>
        </w:tc>
        <w:tc>
          <w:tcPr>
            <w:tcW w:w="5659" w:type="dxa"/>
            <w:tcBorders>
              <w:top w:val="nil"/>
              <w:left w:val="nil"/>
              <w:bottom w:val="nil"/>
              <w:right w:val="nil"/>
            </w:tcBorders>
            <w:tcMar>
              <w:top w:w="0" w:type="dxa"/>
              <w:left w:w="62" w:type="dxa"/>
              <w:bottom w:w="0" w:type="dxa"/>
              <w:right w:w="62" w:type="dxa"/>
            </w:tcMar>
          </w:tcPr>
          <w:p w:rsidR="00000000" w:rsidP="009A4A23">
            <w:pPr>
              <w:pStyle w:val="BodyText"/>
              <w:rPr>
                <w:lang w:val="en-NZ"/>
              </w:rPr>
            </w:pPr>
            <w:r w:rsidRPr="009A4A23">
              <w:t>Apply release agent to formwork face to manufacturers’ specifications.</w:t>
            </w:r>
          </w:p>
        </w:tc>
      </w:tr>
      <w:tr w:rsidTr="009A4A2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A4A23">
            <w:pPr>
              <w:pStyle w:val="BodyText"/>
              <w:rPr>
                <w:lang w:val="en-NZ"/>
              </w:rPr>
            </w:pPr>
          </w:p>
        </w:tc>
      </w:tr>
      <w:tr w:rsidTr="009A4A2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A4A23">
            <w:pPr>
              <w:pStyle w:val="BodyText"/>
              <w:rPr>
                <w:lang w:val="en-NZ"/>
              </w:rPr>
            </w:pPr>
            <w:r w:rsidRPr="009A4A23">
              <w:t>3</w:t>
            </w:r>
          </w:p>
        </w:tc>
        <w:tc>
          <w:tcPr>
            <w:tcW w:w="2357" w:type="dxa"/>
            <w:vMerge w:val="restart"/>
            <w:tcBorders>
              <w:top w:val="nil"/>
              <w:left w:val="nil"/>
              <w:bottom w:val="nil"/>
              <w:right w:val="nil"/>
            </w:tcBorders>
            <w:tcMar>
              <w:top w:w="0" w:type="dxa"/>
              <w:left w:w="62" w:type="dxa"/>
              <w:bottom w:w="0" w:type="dxa"/>
              <w:right w:w="62" w:type="dxa"/>
            </w:tcMar>
          </w:tcPr>
          <w:p w:rsidR="00000000" w:rsidP="009A4A23">
            <w:pPr>
              <w:pStyle w:val="BodyText"/>
              <w:rPr>
                <w:lang w:val="en-NZ"/>
              </w:rPr>
            </w:pPr>
            <w:r w:rsidRPr="009A4A23">
              <w:t>Strip formwork.</w:t>
            </w:r>
          </w:p>
        </w:tc>
        <w:tc>
          <w:tcPr>
            <w:tcW w:w="804" w:type="dxa"/>
            <w:tcBorders>
              <w:top w:val="nil"/>
              <w:left w:val="nil"/>
              <w:bottom w:val="nil"/>
              <w:right w:val="nil"/>
            </w:tcBorders>
            <w:tcMar>
              <w:top w:w="0" w:type="dxa"/>
              <w:left w:w="62" w:type="dxa"/>
              <w:bottom w:w="0" w:type="dxa"/>
              <w:right w:w="62" w:type="dxa"/>
            </w:tcMar>
          </w:tcPr>
          <w:p w:rsidR="00000000" w:rsidP="009A4A23">
            <w:pPr>
              <w:pStyle w:val="BodyText"/>
              <w:rPr>
                <w:lang w:val="en-NZ"/>
              </w:rPr>
            </w:pPr>
            <w:r w:rsidRPr="009A4A23">
              <w:t>3.1</w:t>
            </w:r>
          </w:p>
        </w:tc>
        <w:tc>
          <w:tcPr>
            <w:tcW w:w="5659" w:type="dxa"/>
            <w:tcBorders>
              <w:top w:val="nil"/>
              <w:left w:val="nil"/>
              <w:bottom w:val="nil"/>
              <w:right w:val="nil"/>
            </w:tcBorders>
            <w:tcMar>
              <w:top w:w="0" w:type="dxa"/>
              <w:left w:w="62" w:type="dxa"/>
              <w:bottom w:w="0" w:type="dxa"/>
              <w:right w:w="62" w:type="dxa"/>
            </w:tcMar>
          </w:tcPr>
          <w:p w:rsidR="00000000" w:rsidP="009A4A23">
            <w:pPr>
              <w:pStyle w:val="BodyText"/>
              <w:rPr>
                <w:lang w:val="en-NZ"/>
              </w:rPr>
            </w:pPr>
            <w:r w:rsidRPr="009A4A23">
              <w:t>Strip formwork and bracing sequentially and safely.</w:t>
            </w:r>
          </w:p>
        </w:tc>
      </w:tr>
      <w:tr w:rsidTr="009A4A2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A4A23">
            <w:pPr>
              <w:pStyle w:val="BodyText"/>
              <w:rPr>
                <w:lang w:val="en-NZ"/>
              </w:rPr>
            </w:pPr>
            <w:r w:rsidRPr="009A4A23">
              <w:t>3.2</w:t>
            </w:r>
          </w:p>
        </w:tc>
        <w:tc>
          <w:tcPr>
            <w:tcW w:w="5659" w:type="dxa"/>
            <w:tcBorders>
              <w:top w:val="nil"/>
              <w:left w:val="nil"/>
              <w:bottom w:val="nil"/>
              <w:right w:val="nil"/>
            </w:tcBorders>
            <w:tcMar>
              <w:top w:w="0" w:type="dxa"/>
              <w:left w:w="62" w:type="dxa"/>
              <w:bottom w:w="0" w:type="dxa"/>
              <w:right w:w="62" w:type="dxa"/>
            </w:tcMar>
          </w:tcPr>
          <w:p w:rsidR="00000000" w:rsidP="009A4A23">
            <w:pPr>
              <w:pStyle w:val="BodyText"/>
              <w:rPr>
                <w:lang w:val="en-NZ"/>
              </w:rPr>
            </w:pPr>
            <w:r w:rsidRPr="009A4A23">
              <w:t>Check formwork for re-usability and disposed of damaged components to requirements.</w:t>
            </w:r>
          </w:p>
        </w:tc>
      </w:tr>
      <w:tr w:rsidTr="009A4A2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A4A23">
            <w:pPr>
              <w:pStyle w:val="BodyText"/>
              <w:rPr>
                <w:lang w:val="en-NZ"/>
              </w:rPr>
            </w:pPr>
            <w:r w:rsidRPr="009A4A23">
              <w:t>3.3</w:t>
            </w:r>
          </w:p>
        </w:tc>
        <w:tc>
          <w:tcPr>
            <w:tcW w:w="5659" w:type="dxa"/>
            <w:tcBorders>
              <w:top w:val="nil"/>
              <w:left w:val="nil"/>
              <w:bottom w:val="nil"/>
              <w:right w:val="nil"/>
            </w:tcBorders>
            <w:tcMar>
              <w:top w:w="0" w:type="dxa"/>
              <w:left w:w="62" w:type="dxa"/>
              <w:bottom w:w="0" w:type="dxa"/>
              <w:right w:w="62" w:type="dxa"/>
            </w:tcMar>
          </w:tcPr>
          <w:p w:rsidR="00000000" w:rsidP="009A4A23">
            <w:pPr>
              <w:pStyle w:val="BodyText"/>
              <w:rPr>
                <w:lang w:val="en-NZ"/>
              </w:rPr>
            </w:pPr>
            <w:r w:rsidRPr="009A4A23">
              <w:t>Safely de-nail, clean, oil and store or stack reusable formwork components.</w:t>
            </w:r>
          </w:p>
        </w:tc>
      </w:tr>
      <w:tr w:rsidTr="009A4A2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A4A23">
            <w:pPr>
              <w:pStyle w:val="BodyText"/>
              <w:rPr>
                <w:lang w:val="en-NZ"/>
              </w:rPr>
            </w:pPr>
          </w:p>
        </w:tc>
      </w:tr>
      <w:tr w:rsidTr="009A4A2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A4A23">
            <w:pPr>
              <w:pStyle w:val="BodyText"/>
              <w:rPr>
                <w:lang w:val="en-NZ"/>
              </w:rPr>
            </w:pPr>
            <w:r w:rsidRPr="009A4A23">
              <w:t>4</w:t>
            </w:r>
          </w:p>
        </w:tc>
        <w:tc>
          <w:tcPr>
            <w:tcW w:w="2357" w:type="dxa"/>
            <w:vMerge w:val="restart"/>
            <w:tcBorders>
              <w:top w:val="nil"/>
              <w:left w:val="nil"/>
              <w:bottom w:val="nil"/>
              <w:right w:val="nil"/>
            </w:tcBorders>
            <w:tcMar>
              <w:top w:w="0" w:type="dxa"/>
              <w:left w:w="62" w:type="dxa"/>
              <w:bottom w:w="0" w:type="dxa"/>
              <w:right w:w="62" w:type="dxa"/>
            </w:tcMar>
          </w:tcPr>
          <w:p w:rsidR="00000000" w:rsidP="009A4A23">
            <w:pPr>
              <w:pStyle w:val="BodyText"/>
              <w:rPr>
                <w:lang w:val="en-NZ"/>
              </w:rPr>
            </w:pPr>
            <w:r w:rsidRPr="009A4A23">
              <w:t>Clean-up.</w:t>
            </w:r>
          </w:p>
        </w:tc>
        <w:tc>
          <w:tcPr>
            <w:tcW w:w="804" w:type="dxa"/>
            <w:tcBorders>
              <w:top w:val="nil"/>
              <w:left w:val="nil"/>
              <w:bottom w:val="nil"/>
              <w:right w:val="nil"/>
            </w:tcBorders>
            <w:tcMar>
              <w:top w:w="0" w:type="dxa"/>
              <w:left w:w="62" w:type="dxa"/>
              <w:bottom w:w="0" w:type="dxa"/>
              <w:right w:w="62" w:type="dxa"/>
            </w:tcMar>
          </w:tcPr>
          <w:p w:rsidR="00000000" w:rsidP="009A4A23">
            <w:pPr>
              <w:pStyle w:val="BodyText"/>
              <w:rPr>
                <w:lang w:val="en-NZ"/>
              </w:rPr>
            </w:pPr>
            <w:r w:rsidRPr="009A4A23">
              <w:t>4.1</w:t>
            </w:r>
          </w:p>
        </w:tc>
        <w:tc>
          <w:tcPr>
            <w:tcW w:w="5659" w:type="dxa"/>
            <w:tcBorders>
              <w:top w:val="nil"/>
              <w:left w:val="nil"/>
              <w:bottom w:val="nil"/>
              <w:right w:val="nil"/>
            </w:tcBorders>
            <w:tcMar>
              <w:top w:w="0" w:type="dxa"/>
              <w:left w:w="62" w:type="dxa"/>
              <w:bottom w:w="0" w:type="dxa"/>
              <w:right w:w="62" w:type="dxa"/>
            </w:tcMar>
          </w:tcPr>
          <w:p w:rsidR="00000000" w:rsidP="009A4A23">
            <w:pPr>
              <w:pStyle w:val="BodyText"/>
              <w:rPr>
                <w:lang w:val="en-NZ"/>
              </w:rPr>
            </w:pPr>
            <w:r w:rsidRPr="009A4A23">
              <w:t>Clean up, meeting all legislative and workplace requirements for safety, waste disposal and materials handling.</w:t>
            </w:r>
          </w:p>
        </w:tc>
      </w:tr>
      <w:tr w:rsidTr="009A4A2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A4A23">
            <w:pPr>
              <w:pStyle w:val="BodyText"/>
              <w:rPr>
                <w:lang w:val="en-NZ"/>
              </w:rPr>
            </w:pPr>
            <w:r w:rsidRPr="009A4A23">
              <w:t>4.2</w:t>
            </w:r>
          </w:p>
        </w:tc>
        <w:tc>
          <w:tcPr>
            <w:tcW w:w="5659" w:type="dxa"/>
            <w:tcBorders>
              <w:top w:val="nil"/>
              <w:left w:val="nil"/>
              <w:bottom w:val="nil"/>
              <w:right w:val="nil"/>
            </w:tcBorders>
            <w:tcMar>
              <w:top w:w="0" w:type="dxa"/>
              <w:left w:w="62" w:type="dxa"/>
              <w:bottom w:w="0" w:type="dxa"/>
              <w:right w:w="62" w:type="dxa"/>
            </w:tcMar>
          </w:tcPr>
          <w:p w:rsidR="00000000" w:rsidRPr="009A4A23" w:rsidP="009A4A23">
            <w:pPr>
              <w:pStyle w:val="BodyText"/>
            </w:pPr>
            <w:r w:rsidRPr="009A4A23">
              <w:t>Check, maintain and store tools and equipment and report any faults.</w:t>
            </w:r>
          </w:p>
        </w:tc>
      </w:tr>
    </w:tbl>
    <w:p w:rsidR="00000000" w:rsidRPr="009A4A23" w:rsidP="009A4A23">
      <w:pPr>
        <w:pStyle w:val="BodyText"/>
      </w:pPr>
    </w:p>
    <w:p w:rsidR="00000000" w:rsidRPr="009A4A23" w:rsidP="009A4A23">
      <w:pPr>
        <w:pStyle w:val="AllowPageBreak"/>
      </w:pPr>
    </w:p>
    <w:p w:rsidR="00000000" w:rsidRPr="009A4A23" w:rsidP="009A4A23">
      <w:pPr>
        <w:pStyle w:val="Heading1"/>
      </w:pPr>
      <w:bookmarkStart w:id="6" w:name="O_1295597"/>
      <w:bookmarkEnd w:id="6"/>
      <w:r w:rsidRPr="009A4A23">
        <w:t>Foundation Skills</w:t>
      </w:r>
    </w:p>
    <w:p w:rsidR="00000000" w:rsidRPr="009A4A23" w:rsidP="00866DCD">
      <w:pPr>
        <w:pStyle w:val="BodyText"/>
      </w:pPr>
      <w:r w:rsidRPr="009A4A23">
        <w:t xml:space="preserve">Foundation skills essential to performance are explicit in the performance criteria of this unit of competency. </w:t>
      </w:r>
    </w:p>
    <w:p w:rsidR="00000000" w:rsidRPr="009A4A23" w:rsidP="009A4A23">
      <w:pPr>
        <w:pStyle w:val="Heading1"/>
      </w:pPr>
      <w:bookmarkStart w:id="7" w:name="O_1295596"/>
      <w:bookmarkEnd w:id="7"/>
      <w:r w:rsidRPr="009A4A23">
        <w:t>Unit Mapping Information</w:t>
      </w:r>
    </w:p>
    <w:p w:rsidR="00000000" w:rsidRPr="009A4A23" w:rsidP="00866DCD">
      <w:pPr>
        <w:pStyle w:val="BodyText"/>
      </w:pPr>
      <w:r w:rsidRPr="009A4A23">
        <w:t>Supersedes and is equivalent to CPCCCA3019A Erect and dismantle formwork to suspended slabs, column</w:t>
      </w:r>
      <w:r w:rsidRPr="009A4A23">
        <w:t>s, beams and walls.</w:t>
      </w:r>
    </w:p>
    <w:p w:rsidR="00000000" w:rsidRPr="009A4A23" w:rsidP="009A4A23">
      <w:pPr>
        <w:pStyle w:val="Heading1"/>
      </w:pPr>
      <w:bookmarkStart w:id="8" w:name="O_1295603"/>
      <w:bookmarkEnd w:id="8"/>
      <w:r w:rsidRPr="009A4A23">
        <w:t>Links</w:t>
      </w:r>
    </w:p>
    <w:p w:rsidR="00000000" w:rsidRPr="009A4A23" w:rsidP="00866DCD">
      <w:pPr>
        <w:pStyle w:val="BodyText"/>
      </w:pPr>
      <w:r w:rsidRPr="009A4A23">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DD5C2D">
        <w:rPr>
          <w:rStyle w:val="Hyperlink"/>
        </w:rPr>
        <w:t>https://vetnet.gov.au/Pages/TrainingDocs.aspx?q=7e15fa6a-68b8-4097-b099-030a5569b1ad</w:t>
      </w:r>
      <w:r>
        <w:fldChar w:fldCharType="end"/>
      </w:r>
    </w:p>
    <w:p w:rsidR="00000000" w:rsidRPr="009A4A23" w:rsidP="00866DCD">
      <w:pPr>
        <w:pStyle w:val="BodyText"/>
        <w:sectPr w:rsidSect="009A4A23">
          <w:headerReference w:type="default" r:id="rId10"/>
          <w:footerReference w:type="default" r:id="rId11"/>
          <w:pgSz w:w="11908" w:h="16833"/>
          <w:pgMar w:top="1702" w:right="1418" w:bottom="1702" w:left="1418" w:header="992" w:footer="992" w:gutter="0"/>
          <w:cols w:space="720"/>
          <w:noEndnote/>
          <w:docGrid w:linePitch="299"/>
        </w:sectPr>
      </w:pPr>
    </w:p>
    <w:p w:rsidR="00000000" w:rsidRPr="009A4A23" w:rsidP="009A4A23">
      <w:pPr>
        <w:pStyle w:val="SuperHeading"/>
      </w:pPr>
      <w:r w:rsidRPr="009A4A23">
        <w:t xml:space="preserve">Assessment </w:t>
      </w:r>
      <w:r w:rsidRPr="009A4A23">
        <w:t>Requirements for CPCCCA3019 Erect and dismantle formwork to suspended slabs, columns, beams and walls</w:t>
      </w:r>
    </w:p>
    <w:p w:rsidR="00000000" w:rsidRPr="009A4A23" w:rsidP="009A4A23">
      <w:pPr>
        <w:pStyle w:val="Heading1"/>
      </w:pPr>
      <w:bookmarkStart w:id="9" w:name="O_1295594"/>
      <w:bookmarkEnd w:id="9"/>
      <w:r w:rsidRPr="009A4A23">
        <w:t>Modification History</w:t>
      </w:r>
    </w:p>
    <w:tbl>
      <w:tblPr>
        <w:tblW w:w="0" w:type="auto"/>
        <w:tblLayout w:type="fixed"/>
        <w:tblCellMar>
          <w:left w:w="62" w:type="dxa"/>
          <w:right w:w="62" w:type="dxa"/>
        </w:tblCellMar>
        <w:tblLook w:val="0000"/>
      </w:tblPr>
      <w:tblGrid>
        <w:gridCol w:w="1128"/>
        <w:gridCol w:w="7944"/>
      </w:tblGrid>
      <w:tr w:rsidTr="009A4A2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9A4A23">
            <w:pPr>
              <w:pStyle w:val="BodyText"/>
              <w:rPr>
                <w:lang w:val="en-NZ"/>
              </w:rPr>
            </w:pPr>
            <w:r w:rsidRPr="009A4A23">
              <w:t>Release 2</w:t>
            </w:r>
          </w:p>
        </w:tc>
        <w:tc>
          <w:tcPr>
            <w:tcW w:w="7944" w:type="dxa"/>
            <w:tcBorders>
              <w:top w:val="nil"/>
              <w:left w:val="nil"/>
              <w:bottom w:val="nil"/>
              <w:right w:val="nil"/>
            </w:tcBorders>
            <w:tcMar>
              <w:top w:w="0" w:type="dxa"/>
              <w:left w:w="62" w:type="dxa"/>
              <w:bottom w:w="0" w:type="dxa"/>
              <w:right w:w="62" w:type="dxa"/>
            </w:tcMar>
          </w:tcPr>
          <w:p w:rsidR="00000000" w:rsidP="009A4A23">
            <w:pPr>
              <w:pStyle w:val="BodyText"/>
              <w:rPr>
                <w:lang w:val="en-NZ"/>
              </w:rPr>
            </w:pPr>
            <w:r w:rsidRPr="009A4A23">
              <w:t>Updated reference to general construction induction training program.</w:t>
            </w:r>
          </w:p>
        </w:tc>
      </w:tr>
      <w:tr w:rsidTr="009A4A2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9A4A23">
            <w:pPr>
              <w:pStyle w:val="BodyText"/>
              <w:rPr>
                <w:lang w:val="en-NZ"/>
              </w:rPr>
            </w:pPr>
            <w:r w:rsidRPr="009A4A23">
              <w:t>Release 1</w:t>
            </w:r>
          </w:p>
        </w:tc>
        <w:tc>
          <w:tcPr>
            <w:tcW w:w="7944" w:type="dxa"/>
            <w:tcBorders>
              <w:top w:val="nil"/>
              <w:left w:val="nil"/>
              <w:bottom w:val="nil"/>
              <w:right w:val="nil"/>
            </w:tcBorders>
            <w:tcMar>
              <w:top w:w="0" w:type="dxa"/>
              <w:left w:w="62" w:type="dxa"/>
              <w:bottom w:w="0" w:type="dxa"/>
              <w:right w:w="62" w:type="dxa"/>
            </w:tcMar>
          </w:tcPr>
          <w:p w:rsidR="00000000" w:rsidRPr="009A4A23" w:rsidP="009A4A23">
            <w:pPr>
              <w:pStyle w:val="BodyText"/>
            </w:pPr>
            <w:r w:rsidRPr="009A4A23">
              <w:t>This version first relea</w:t>
            </w:r>
            <w:r w:rsidRPr="009A4A23">
              <w:t>sed with CPC Construction, Plumbing and Services Training Package Release 5.0.</w:t>
            </w:r>
          </w:p>
          <w:p w:rsidR="00000000" w:rsidRPr="009A4A23" w:rsidP="009A4A23">
            <w:pPr>
              <w:pStyle w:val="BodyText"/>
            </w:pPr>
            <w:r w:rsidRPr="009A4A23">
              <w:t>Supersedes and is equivalent to CPCCCA3019A Erect and dismantle formwork to suspended slabs, columns, beams and walls.  Updated to meet the Standards for Training Packages 2012.</w:t>
            </w:r>
          </w:p>
        </w:tc>
      </w:tr>
    </w:tbl>
    <w:p w:rsidR="00000000" w:rsidRPr="009A4A23" w:rsidP="009A4A23">
      <w:pPr>
        <w:pStyle w:val="BodyText"/>
      </w:pPr>
    </w:p>
    <w:p w:rsidR="00000000" w:rsidRPr="009A4A23" w:rsidP="009A4A23">
      <w:pPr>
        <w:pStyle w:val="AllowPageBreak"/>
      </w:pPr>
    </w:p>
    <w:p w:rsidR="00000000" w:rsidRPr="009A4A23" w:rsidP="009A4A23">
      <w:pPr>
        <w:pStyle w:val="Heading1"/>
      </w:pPr>
      <w:bookmarkStart w:id="10" w:name="O_1295593"/>
      <w:bookmarkEnd w:id="10"/>
      <w:r w:rsidRPr="009A4A23">
        <w:t>Performance Evidence</w:t>
      </w:r>
    </w:p>
    <w:p w:rsidR="00000000" w:rsidRPr="009A4A23" w:rsidP="00866DCD">
      <w:pPr>
        <w:pStyle w:val="BodyText"/>
      </w:pPr>
      <w:r w:rsidRPr="009A4A23">
        <w:t xml:space="preserve">To demonstrate competency, a candidate must meet the performance criteria of this unit by setting-out and erecting suspended slab formwork for a slab size of a minimum of 10 square metres. </w:t>
      </w:r>
    </w:p>
    <w:p w:rsidR="00000000" w:rsidRPr="009A4A23" w:rsidP="00866DCD">
      <w:pPr>
        <w:pStyle w:val="BodyText"/>
      </w:pPr>
      <w:r w:rsidRPr="009A4A23">
        <w:t>The formwork must incor</w:t>
      </w:r>
      <w:r w:rsidRPr="009A4A23">
        <w:t>porate:</w:t>
      </w:r>
    </w:p>
    <w:p w:rsidR="00000000" w:rsidRPr="009A4A23" w:rsidP="009A4A23">
      <w:pPr>
        <w:pStyle w:val="ListBullet"/>
      </w:pPr>
      <w:r w:rsidRPr="009A4A23">
        <w:t>one beam</w:t>
      </w:r>
    </w:p>
    <w:p w:rsidR="00000000" w:rsidRPr="009A4A23" w:rsidP="009A4A23">
      <w:pPr>
        <w:pStyle w:val="ListBullet"/>
      </w:pPr>
      <w:r w:rsidRPr="009A4A23">
        <w:t>one wall of a minimum of 1.8 metres high by 1.0 metre long</w:t>
      </w:r>
    </w:p>
    <w:p w:rsidR="00000000" w:rsidRPr="009A4A23" w:rsidP="009A4A23">
      <w:pPr>
        <w:pStyle w:val="ListBullet"/>
      </w:pPr>
      <w:r w:rsidRPr="009A4A23">
        <w:t>two different types of columns with a specified formwork system at a minimum height of 1.8 metres</w:t>
      </w:r>
    </w:p>
    <w:p w:rsidR="00000000" w:rsidRPr="009A4A23" w:rsidP="009A4A23">
      <w:pPr>
        <w:pStyle w:val="ListBullet"/>
      </w:pPr>
      <w:r w:rsidRPr="009A4A23">
        <w:t>block-outs and cast-in services.</w:t>
      </w:r>
    </w:p>
    <w:p w:rsidR="00000000" w:rsidRPr="009A4A23" w:rsidP="00866DCD">
      <w:pPr>
        <w:pStyle w:val="BodyText"/>
      </w:pPr>
      <w:r w:rsidRPr="009A4A23">
        <w:t>Formwork may be prefabricated or fabricated in situ and must be rigid and able to withstand the mass of wet concrete and actions imposed during placement. It must comply with regulations and specifications for height, level and loadings.</w:t>
      </w:r>
    </w:p>
    <w:p w:rsidR="00000000" w:rsidRPr="009A4A23" w:rsidP="009A4A23">
      <w:pPr>
        <w:pStyle w:val="Heading1"/>
      </w:pPr>
      <w:bookmarkStart w:id="11" w:name="O_1295592"/>
      <w:bookmarkEnd w:id="11"/>
      <w:r w:rsidRPr="009A4A23">
        <w:t>Knowledge Evidence</w:t>
      </w:r>
    </w:p>
    <w:p w:rsidR="00000000" w:rsidRPr="009A4A23" w:rsidP="00866DCD">
      <w:pPr>
        <w:pStyle w:val="BodyText"/>
      </w:pPr>
      <w:r w:rsidRPr="009A4A23">
        <w:t>To be competent in this unit, a candidate must demonstrate knowledge of:</w:t>
      </w:r>
    </w:p>
    <w:p w:rsidR="00000000" w:rsidRPr="009A4A23" w:rsidP="009A4A23">
      <w:pPr>
        <w:pStyle w:val="ListBullet"/>
      </w:pPr>
      <w:r w:rsidRPr="009A4A23">
        <w:t>compliance requirements of the National Construction Code and Australian Standards including AS 3610 Formwork for concrete requirements relevant to erecting, stri</w:t>
      </w:r>
      <w:r w:rsidRPr="009A4A23">
        <w:t>pping and dismantling formwork to suspended slabs, columns, beams and walls</w:t>
      </w:r>
    </w:p>
    <w:p w:rsidR="00000000" w:rsidRPr="009A4A23" w:rsidP="009A4A23">
      <w:pPr>
        <w:pStyle w:val="ListBullet"/>
      </w:pPr>
      <w:r w:rsidRPr="009A4A23">
        <w:t>workplace quality policies and standards relevant to erecting, stripping and dismantling formwork to suspended slabs, columns, beams and walls</w:t>
      </w:r>
    </w:p>
    <w:p w:rsidR="00000000" w:rsidRPr="009A4A23" w:rsidP="009A4A23">
      <w:pPr>
        <w:pStyle w:val="ListBullet"/>
      </w:pPr>
      <w:r w:rsidRPr="009A4A23">
        <w:t>safety requirements for erecting, str</w:t>
      </w:r>
      <w:r w:rsidRPr="009A4A23">
        <w:t xml:space="preserve">ipping and dismantling formwork to suspended slabs, columns, beams and walls </w:t>
      </w:r>
    </w:p>
    <w:p w:rsidR="00000000" w:rsidRPr="009A4A23" w:rsidP="009A4A23">
      <w:pPr>
        <w:pStyle w:val="ListBullet"/>
      </w:pPr>
      <w:r w:rsidRPr="009A4A23">
        <w:t>environmental requirements for erecting and dismantling formwork to suspended slabs, columns, beams and walls</w:t>
      </w:r>
    </w:p>
    <w:p w:rsidR="00000000" w:rsidRPr="009A4A23" w:rsidP="009A4A23">
      <w:pPr>
        <w:pStyle w:val="ListBullet"/>
      </w:pPr>
      <w:r w:rsidRPr="009A4A23">
        <w:t>line, level and plumb for erecting formwork</w:t>
      </w:r>
    </w:p>
    <w:p w:rsidR="00000000" w:rsidRPr="009A4A23" w:rsidP="009A4A23">
      <w:pPr>
        <w:pStyle w:val="ListBullet"/>
      </w:pPr>
      <w:r w:rsidRPr="009A4A23">
        <w:t>common formwork faults a</w:t>
      </w:r>
      <w:r w:rsidRPr="009A4A23">
        <w:t>nd problems, and suitable methods to rectify them</w:t>
      </w:r>
    </w:p>
    <w:p w:rsidR="00000000" w:rsidRPr="009A4A23" w:rsidP="009A4A23">
      <w:pPr>
        <w:pStyle w:val="ListBullet"/>
      </w:pPr>
      <w:r w:rsidRPr="009A4A23">
        <w:t>formwork componentry</w:t>
      </w:r>
    </w:p>
    <w:p w:rsidR="00000000" w:rsidRPr="009A4A23" w:rsidP="009A4A23">
      <w:pPr>
        <w:pStyle w:val="ListBullet"/>
      </w:pPr>
      <w:r w:rsidRPr="009A4A23">
        <w:t>materials and erection techniques used when erecting formwork to suspended slabs, columns, beams and walls</w:t>
      </w:r>
    </w:p>
    <w:p w:rsidR="00000000" w:rsidRPr="009A4A23" w:rsidP="009A4A23">
      <w:pPr>
        <w:pStyle w:val="ListBullet"/>
      </w:pPr>
      <w:r w:rsidRPr="009A4A23">
        <w:t>contents of and terms and symbols used in plans, specifications and drawings r</w:t>
      </w:r>
      <w:r w:rsidRPr="009A4A23">
        <w:t xml:space="preserve">elevant to erecting and dismantling formwork to suspended slabs, columns, beams and walls </w:t>
      </w:r>
    </w:p>
    <w:p w:rsidR="00000000" w:rsidRPr="009A4A23" w:rsidP="009A4A23">
      <w:pPr>
        <w:pStyle w:val="ListBullet"/>
      </w:pPr>
      <w:r w:rsidRPr="009A4A23">
        <w:t>types and uses of tools and equipment used to erect and dismantle formwork</w:t>
      </w:r>
    </w:p>
    <w:p w:rsidR="00000000" w:rsidRPr="009A4A23" w:rsidP="009A4A23">
      <w:pPr>
        <w:pStyle w:val="ListBullet"/>
      </w:pPr>
      <w:r w:rsidRPr="009A4A23">
        <w:t>processes for setting out formwork and measuring required materials</w:t>
      </w:r>
    </w:p>
    <w:p w:rsidR="00000000" w:rsidRPr="009A4A23" w:rsidP="009A4A23">
      <w:pPr>
        <w:pStyle w:val="ListBullet"/>
      </w:pPr>
      <w:r w:rsidRPr="009A4A23">
        <w:t>purpose, application a</w:t>
      </w:r>
      <w:r w:rsidRPr="009A4A23">
        <w:t>nd properties of commonly used release agents relevant to erecting formwork to suspended slabs, columns, beams and walls.</w:t>
      </w:r>
    </w:p>
    <w:p w:rsidR="00000000" w:rsidRPr="009A4A23" w:rsidP="009A4A23">
      <w:pPr>
        <w:pStyle w:val="AllowPageBreak"/>
      </w:pPr>
    </w:p>
    <w:p w:rsidR="00000000" w:rsidRPr="009A4A23" w:rsidP="009A4A23">
      <w:pPr>
        <w:pStyle w:val="Heading1"/>
      </w:pPr>
      <w:bookmarkStart w:id="12" w:name="O_1295591"/>
      <w:bookmarkEnd w:id="12"/>
      <w:r w:rsidRPr="009A4A23">
        <w:t>Assessment Conditions</w:t>
      </w:r>
    </w:p>
    <w:p w:rsidR="00000000" w:rsidRPr="009A4A23" w:rsidP="00866DCD">
      <w:pPr>
        <w:pStyle w:val="BodyText"/>
      </w:pPr>
      <w:r w:rsidRPr="009A4A23">
        <w:t xml:space="preserve">Assessors must meet the requirements for assessors contained in the Standards for Registered Training Organisations. </w:t>
      </w:r>
    </w:p>
    <w:p w:rsidR="00866DCD" w:rsidP="00866DCD">
      <w:pPr>
        <w:pStyle w:val="BodyText"/>
      </w:pPr>
      <w:r w:rsidRPr="009A4A23">
        <w:t>This unit must be assessed in the workplace or a close simulation using realistic workplace conditions and standards, materials, activitie</w:t>
      </w:r>
      <w:r w:rsidRPr="009A4A23">
        <w:t>s, responsibilities, procedures, safety requirements and environmental considerations.</w:t>
      </w:r>
    </w:p>
    <w:p w:rsidR="00000000" w:rsidRPr="009A4A23" w:rsidP="009A4A23">
      <w:pPr>
        <w:pStyle w:val="Heading1"/>
      </w:pPr>
      <w:bookmarkStart w:id="13" w:name="O_1295604"/>
      <w:bookmarkEnd w:id="13"/>
      <w:r w:rsidRPr="009A4A23">
        <w:t>Links</w:t>
      </w:r>
    </w:p>
    <w:p w:rsidR="00000000" w:rsidRPr="009A4A23" w:rsidP="00866DCD">
      <w:pPr>
        <w:pStyle w:val="BodyText"/>
      </w:pPr>
      <w:r w:rsidRPr="009A4A23">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DD5C2D">
        <w:rPr>
          <w:rStyle w:val="Hyperlink"/>
        </w:rPr>
        <w:t>https://vetnet.gov.au/Pages/TrainingDocs.aspx?q=7e15fa6a-68b8-4097-b099-030a5569b1ad</w:t>
      </w:r>
      <w:r>
        <w:fldChar w:fldCharType="end"/>
      </w:r>
    </w:p>
    <w:p w:rsidR="00000000" w:rsidRPr="009A4A23" w:rsidP="009A4A23"/>
    <w:sectPr w:rsidSect="009A4A2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A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A23" w:rsidRPr="00866DCD" w:rsidP="00866D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A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DCD" w:rsidP="009A4A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6DCD" w:rsidP="009A4A2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866DCD" w:rsidP="009A4A2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A23" w:rsidP="009A4A23">
    <w:pPr>
      <w:pStyle w:val="Footer"/>
      <w:framePr w:wrap="around"/>
    </w:pPr>
    <w:r>
      <w:fldChar w:fldCharType="begin"/>
    </w:r>
    <w:r>
      <w:instrText xml:space="preserve"> DOCPROPERTY  Subject  \* MERGEFORMAT </w:instrText>
    </w:r>
    <w:r>
      <w:fldChar w:fldCharType="separate"/>
    </w:r>
    <w:r w:rsidR="00866DCD">
      <w:t>Approved</w:t>
    </w:r>
    <w:r w:rsidR="00866DCD">
      <w:fldChar w:fldCharType="end"/>
    </w:r>
    <w:r>
      <w:tab/>
      <w:t xml:space="preserve">Page </w:t>
    </w:r>
    <w:r>
      <w:fldChar w:fldCharType="begin"/>
    </w:r>
    <w:r>
      <w:instrText xml:space="preserve"> PAGE  \* Arabic  \* MERGEFORMAT </w:instrText>
    </w:r>
    <w:r>
      <w:fldChar w:fldCharType="separate"/>
    </w:r>
    <w:r w:rsidR="00866DC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66DCD">
      <w:rPr>
        <w:noProof/>
      </w:rPr>
      <w:t>4</w:t>
    </w:r>
    <w:r>
      <w:rPr>
        <w:noProof/>
      </w:rPr>
      <w:fldChar w:fldCharType="end"/>
    </w:r>
  </w:p>
  <w:p w:rsidR="009A4A23" w:rsidP="009A4A23">
    <w:pPr>
      <w:pStyle w:val="Footer"/>
      <w:framePr w:wrap="around"/>
    </w:pPr>
    <w:r>
      <w:t xml:space="preserve">© Commonwealth of Australia, </w:t>
    </w:r>
    <w:r>
      <w:fldChar w:fldCharType="begin"/>
    </w:r>
    <w:r>
      <w:instrText xml:space="preserve"> DATE  \@ "yyyy"  \* MERGEFORMAT </w:instrText>
    </w:r>
    <w:r>
      <w:fldChar w:fldCharType="separate"/>
    </w:r>
    <w:r w:rsidR="00866DCD">
      <w:rPr>
        <w:noProof/>
      </w:rPr>
      <w:t>2025</w:t>
    </w:r>
    <w:r>
      <w:fldChar w:fldCharType="end"/>
    </w:r>
    <w:r>
      <w:tab/>
    </w:r>
    <w:r>
      <w:fldChar w:fldCharType="begin"/>
    </w:r>
    <w:r>
      <w:instrText xml:space="preserve"> DOCPROPERTY  Author  \* MERGEFORMAT </w:instrText>
    </w:r>
    <w:r>
      <w:fldChar w:fldCharType="separate"/>
    </w:r>
    <w:r w:rsidR="00866DCD">
      <w:t>BuildSkills Australia</w:t>
    </w:r>
    <w:r w:rsidR="00866DCD">
      <w:fldChar w:fldCharType="end"/>
    </w:r>
  </w:p>
  <w:p w:rsidR="009A4A23" w:rsidP="009A4A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A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D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4A23" w:rsidRPr="00866DCD" w:rsidP="00866D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A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DCD" w:rsidRPr="002D2AF8" w:rsidP="009A4A23">
    <w:pPr>
      <w:pStyle w:val="Header"/>
      <w:framePr w:wrap="around"/>
    </w:pPr>
    <w:r>
      <w:fldChar w:fldCharType="begin"/>
    </w:r>
    <w:r>
      <w:instrText xml:space="preserve"> TITLE   \* MERGEFORMAT </w:instrText>
    </w:r>
    <w:r>
      <w:fldChar w:fldCharType="separate"/>
    </w:r>
    <w:r>
      <w:t>CPCCCA3019 Erect and dismantle formwork to suspended slabs, columns, beams and walls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66DCD" w:rsidP="009A4A2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A23" w:rsidRPr="002D2AF8" w:rsidP="009A4A23">
    <w:pPr>
      <w:pStyle w:val="Header"/>
      <w:framePr w:wrap="around"/>
    </w:pPr>
    <w:r>
      <w:fldChar w:fldCharType="begin"/>
    </w:r>
    <w:r>
      <w:instrText xml:space="preserve"> TITLE   \* MERGEFORMAT </w:instrText>
    </w:r>
    <w:r>
      <w:fldChar w:fldCharType="separate"/>
    </w:r>
    <w:r w:rsidR="00866DCD">
      <w:t>CPCCCA3019 Erect and dismantle formwork to suspended slabs, columns, beams and walls</w:t>
    </w:r>
    <w:r w:rsidR="00866DCD">
      <w:fldChar w:fldCharType="end"/>
    </w:r>
    <w:r>
      <w:tab/>
      <w:t xml:space="preserve">Date this document was generated: </w:t>
    </w:r>
    <w:r>
      <w:fldChar w:fldCharType="begin"/>
    </w:r>
    <w:r>
      <w:instrText xml:space="preserve"> CREATEDATE  \@ "d MMMM yyyy"  \* MERGEFORMAT </w:instrText>
    </w:r>
    <w:r>
      <w:fldChar w:fldCharType="separate"/>
    </w:r>
    <w:r w:rsidR="00866DCD">
      <w:rPr>
        <w:noProof/>
      </w:rPr>
      <w:t>1 March 2025</w:t>
    </w:r>
    <w:r>
      <w:fldChar w:fldCharType="end"/>
    </w:r>
  </w:p>
  <w:p w:rsidR="009A4A23" w:rsidP="009A4A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FCE9C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872AE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4A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4A23"/>
    <w:pPr>
      <w:spacing w:before="360" w:after="60"/>
      <w:outlineLvl w:val="0"/>
    </w:pPr>
    <w:rPr>
      <w:sz w:val="32"/>
    </w:rPr>
  </w:style>
  <w:style w:type="paragraph" w:styleId="Heading2">
    <w:name w:val="heading 2"/>
    <w:basedOn w:val="HeadingBase"/>
    <w:next w:val="BodyText"/>
    <w:link w:val="Heading2Char"/>
    <w:qFormat/>
    <w:rsid w:val="009A4A23"/>
    <w:pPr>
      <w:keepLines/>
      <w:spacing w:before="240" w:after="120"/>
      <w:outlineLvl w:val="1"/>
    </w:pPr>
    <w:rPr>
      <w:sz w:val="28"/>
      <w:szCs w:val="40"/>
    </w:rPr>
  </w:style>
  <w:style w:type="paragraph" w:styleId="Heading3">
    <w:name w:val="heading 3"/>
    <w:basedOn w:val="HeadingBase"/>
    <w:next w:val="BodyText"/>
    <w:link w:val="Heading3Char"/>
    <w:qFormat/>
    <w:rsid w:val="009A4A23"/>
    <w:pPr>
      <w:spacing w:before="180" w:after="120"/>
      <w:outlineLvl w:val="2"/>
    </w:pPr>
    <w:rPr>
      <w:spacing w:val="-10"/>
      <w:kern w:val="32"/>
    </w:rPr>
  </w:style>
  <w:style w:type="paragraph" w:styleId="Heading4">
    <w:name w:val="heading 4"/>
    <w:basedOn w:val="HeadingBase"/>
    <w:next w:val="BodyText"/>
    <w:link w:val="Heading4Char"/>
    <w:qFormat/>
    <w:rsid w:val="009A4A23"/>
    <w:pPr>
      <w:spacing w:before="160" w:after="120"/>
      <w:outlineLvl w:val="3"/>
    </w:pPr>
    <w:rPr>
      <w:sz w:val="22"/>
    </w:rPr>
  </w:style>
  <w:style w:type="paragraph" w:styleId="Heading5">
    <w:name w:val="heading 5"/>
    <w:basedOn w:val="HeadingBase"/>
    <w:next w:val="Normal"/>
    <w:link w:val="Heading5Char"/>
    <w:qFormat/>
    <w:rsid w:val="009A4A23"/>
    <w:pPr>
      <w:spacing w:before="80"/>
      <w:outlineLvl w:val="4"/>
    </w:pPr>
    <w:rPr>
      <w:color w:val="918585"/>
      <w:sz w:val="20"/>
    </w:rPr>
  </w:style>
  <w:style w:type="paragraph" w:styleId="Heading6">
    <w:name w:val="heading 6"/>
    <w:basedOn w:val="HeadingBase"/>
    <w:next w:val="Normal"/>
    <w:link w:val="Heading6Char"/>
    <w:qFormat/>
    <w:rsid w:val="009A4A23"/>
    <w:pPr>
      <w:spacing w:before="60"/>
      <w:outlineLvl w:val="5"/>
    </w:pPr>
    <w:rPr>
      <w:color w:val="918585"/>
      <w:sz w:val="20"/>
    </w:rPr>
  </w:style>
  <w:style w:type="paragraph" w:styleId="Heading7">
    <w:name w:val="heading 7"/>
    <w:basedOn w:val="Normal"/>
    <w:next w:val="Normal"/>
    <w:link w:val="Heading7Char"/>
    <w:qFormat/>
    <w:rsid w:val="009A4A23"/>
    <w:pPr>
      <w:ind w:left="720"/>
      <w:outlineLvl w:val="6"/>
    </w:pPr>
    <w:rPr>
      <w:i/>
    </w:rPr>
  </w:style>
  <w:style w:type="paragraph" w:styleId="Heading8">
    <w:name w:val="heading 8"/>
    <w:basedOn w:val="Normal"/>
    <w:next w:val="Normal"/>
    <w:link w:val="Heading8Char"/>
    <w:qFormat/>
    <w:rsid w:val="009A4A23"/>
    <w:pPr>
      <w:ind w:left="720"/>
      <w:outlineLvl w:val="7"/>
    </w:pPr>
    <w:rPr>
      <w:i/>
    </w:rPr>
  </w:style>
  <w:style w:type="paragraph" w:styleId="Heading9">
    <w:name w:val="heading 9"/>
    <w:basedOn w:val="Normal"/>
    <w:next w:val="Normal"/>
    <w:link w:val="Heading9Char"/>
    <w:qFormat/>
    <w:rsid w:val="009A4A23"/>
    <w:pPr>
      <w:ind w:left="720"/>
      <w:outlineLvl w:val="8"/>
    </w:pPr>
    <w:rPr>
      <w:i/>
    </w:rPr>
  </w:style>
  <w:style w:type="character" w:default="1" w:styleId="DefaultParagraphFont">
    <w:name w:val="Default Paragraph Font"/>
    <w:uiPriority w:val="1"/>
    <w:unhideWhenUsed/>
    <w:rsid w:val="009A4A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4A23"/>
  </w:style>
  <w:style w:type="character" w:customStyle="1" w:styleId="Heading1Char">
    <w:name w:val="Heading 1 Char"/>
    <w:basedOn w:val="DefaultParagraphFont"/>
    <w:link w:val="Heading1"/>
    <w:rsid w:val="009A4A23"/>
    <w:rPr>
      <w:rFonts w:ascii="Times New Roman" w:eastAsia="Times New Roman" w:hAnsi="Times New Roman" w:cs="Times New Roman"/>
      <w:b/>
      <w:sz w:val="32"/>
      <w:szCs w:val="20"/>
      <w:lang w:eastAsia="en-US"/>
    </w:rPr>
  </w:style>
  <w:style w:type="paragraph" w:styleId="BodyText">
    <w:name w:val="Body Text"/>
    <w:basedOn w:val="Normal"/>
    <w:link w:val="BodyTextChar"/>
    <w:rsid w:val="009A4A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4A23"/>
    <w:rPr>
      <w:rFonts w:ascii="Times New Roman" w:eastAsia="Times New Roman" w:hAnsi="Times New Roman" w:cs="Times New Roman"/>
      <w:sz w:val="24"/>
      <w:lang w:eastAsia="en-US"/>
    </w:rPr>
  </w:style>
  <w:style w:type="paragraph" w:styleId="ListBullet">
    <w:name w:val="List Bullet"/>
    <w:basedOn w:val="List"/>
    <w:rsid w:val="009A4A23"/>
    <w:pPr>
      <w:numPr>
        <w:numId w:val="11"/>
      </w:numPr>
      <w:tabs>
        <w:tab w:val="clear" w:pos="340"/>
      </w:tabs>
      <w:spacing w:before="40" w:after="40"/>
    </w:pPr>
  </w:style>
  <w:style w:type="character" w:styleId="Emphasis">
    <w:name w:val="Emphasis"/>
    <w:basedOn w:val="DefaultParagraphFont"/>
    <w:qFormat/>
    <w:rsid w:val="009A4A23"/>
    <w:rPr>
      <w:i/>
    </w:rPr>
  </w:style>
  <w:style w:type="paragraph" w:customStyle="1" w:styleId="SuperHeading">
    <w:name w:val="SuperHeading"/>
    <w:basedOn w:val="Normal"/>
    <w:rsid w:val="009A4A23"/>
    <w:pPr>
      <w:spacing w:before="240" w:after="120"/>
      <w:outlineLvl w:val="0"/>
    </w:pPr>
    <w:rPr>
      <w:rFonts w:ascii="Times New Roman" w:hAnsi="Times New Roman"/>
      <w:b/>
      <w:sz w:val="32"/>
    </w:rPr>
  </w:style>
  <w:style w:type="paragraph" w:customStyle="1" w:styleId="AllowPageBreak">
    <w:name w:val="AllowPageBreak"/>
    <w:rsid w:val="009A4A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4A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4A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4A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4A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4A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4A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4A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4A23"/>
    <w:rPr>
      <w:rFonts w:ascii="Courier New" w:eastAsia="Times New Roman" w:hAnsi="Courier New" w:cs="Times New Roman"/>
      <w:i/>
      <w:szCs w:val="20"/>
      <w:lang w:eastAsia="en-US"/>
    </w:rPr>
  </w:style>
  <w:style w:type="paragraph" w:customStyle="1" w:styleId="HeadingBase">
    <w:name w:val="Heading Base"/>
    <w:rsid w:val="009A4A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4A23"/>
    <w:pPr>
      <w:tabs>
        <w:tab w:val="right" w:leader="dot" w:pos="9072"/>
      </w:tabs>
      <w:ind w:left="567"/>
    </w:pPr>
    <w:rPr>
      <w:szCs w:val="22"/>
    </w:rPr>
  </w:style>
  <w:style w:type="paragraph" w:customStyle="1" w:styleId="TOCBase">
    <w:name w:val="TOC Base"/>
    <w:rsid w:val="009A4A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4A23"/>
    <w:pPr>
      <w:tabs>
        <w:tab w:val="right" w:leader="dot" w:pos="9072"/>
      </w:tabs>
      <w:spacing w:before="40" w:after="40"/>
      <w:ind w:left="284"/>
    </w:pPr>
    <w:rPr>
      <w:rFonts w:ascii="Times New Roman" w:hAnsi="Times New Roman"/>
    </w:rPr>
  </w:style>
  <w:style w:type="paragraph" w:styleId="TOC1">
    <w:name w:val="toc 1"/>
    <w:basedOn w:val="TOCBase"/>
    <w:next w:val="Normal"/>
    <w:rsid w:val="009A4A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4A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4A23"/>
    <w:rPr>
      <w:rFonts w:ascii="Times New Roman" w:eastAsia="Times New Roman" w:hAnsi="Times New Roman" w:cs="Times New Roman"/>
      <w:sz w:val="16"/>
      <w:lang w:eastAsia="en-US"/>
    </w:rPr>
  </w:style>
  <w:style w:type="paragraph" w:styleId="Title">
    <w:name w:val="Title"/>
    <w:basedOn w:val="HeadingBase"/>
    <w:link w:val="TitleChar"/>
    <w:qFormat/>
    <w:rsid w:val="009A4A23"/>
    <w:pPr>
      <w:spacing w:before="5040"/>
      <w:jc w:val="center"/>
    </w:pPr>
    <w:rPr>
      <w:sz w:val="48"/>
      <w:szCs w:val="72"/>
      <w:lang w:val="en-US"/>
    </w:rPr>
  </w:style>
  <w:style w:type="character" w:customStyle="1" w:styleId="TitleChar">
    <w:name w:val="Title Char"/>
    <w:basedOn w:val="DefaultParagraphFont"/>
    <w:link w:val="Title"/>
    <w:rsid w:val="009A4A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4A23"/>
    <w:pPr>
      <w:tabs>
        <w:tab w:val="left" w:pos="3600"/>
        <w:tab w:val="left" w:pos="3958"/>
      </w:tabs>
    </w:pPr>
  </w:style>
  <w:style w:type="paragraph" w:styleId="List">
    <w:name w:val="List"/>
    <w:basedOn w:val="BodyText"/>
    <w:next w:val="BodyText"/>
    <w:rsid w:val="009A4A23"/>
    <w:pPr>
      <w:tabs>
        <w:tab w:val="left" w:pos="340"/>
      </w:tabs>
      <w:spacing w:before="60" w:after="60"/>
      <w:ind w:left="340" w:hanging="340"/>
    </w:pPr>
  </w:style>
  <w:style w:type="paragraph" w:customStyle="1" w:styleId="Note">
    <w:name w:val="Note"/>
    <w:basedOn w:val="BodyText"/>
    <w:rsid w:val="009A4A2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A4A23"/>
    <w:rPr>
      <w:b/>
      <w:spacing w:val="0"/>
    </w:rPr>
  </w:style>
  <w:style w:type="paragraph" w:customStyle="1" w:styleId="SuperTitle">
    <w:name w:val="SuperTitle"/>
    <w:basedOn w:val="Title"/>
    <w:rsid w:val="009A4A23"/>
    <w:pPr>
      <w:framePr w:wrap="auto" w:hAnchor="text" w:y="6049"/>
    </w:pPr>
    <w:rPr>
      <w:color w:val="000000"/>
      <w:sz w:val="40"/>
    </w:rPr>
  </w:style>
  <w:style w:type="paragraph" w:customStyle="1" w:styleId="TOCTitle">
    <w:name w:val="TOCTitle"/>
    <w:basedOn w:val="Heading1"/>
    <w:rsid w:val="009A4A23"/>
    <w:pPr>
      <w:spacing w:after="240"/>
      <w:jc w:val="center"/>
      <w:outlineLvl w:val="9"/>
    </w:pPr>
    <w:rPr>
      <w:caps/>
    </w:rPr>
  </w:style>
  <w:style w:type="paragraph" w:customStyle="1" w:styleId="Version">
    <w:name w:val="Version"/>
    <w:rsid w:val="009A4A2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4A23"/>
    <w:pPr>
      <w:numPr>
        <w:numId w:val="12"/>
      </w:numPr>
      <w:tabs>
        <w:tab w:val="clear" w:pos="680"/>
      </w:tabs>
    </w:pPr>
  </w:style>
  <w:style w:type="paragraph" w:styleId="Index1">
    <w:name w:val="index 1"/>
    <w:basedOn w:val="Normal"/>
    <w:next w:val="Normal"/>
    <w:semiHidden/>
    <w:rsid w:val="009A4A23"/>
    <w:pPr>
      <w:keepNext w:val="0"/>
      <w:tabs>
        <w:tab w:val="right" w:pos="4176"/>
      </w:tabs>
      <w:ind w:left="198" w:hanging="198"/>
    </w:pPr>
    <w:rPr>
      <w:rFonts w:ascii="Garamond" w:hAnsi="Garamond"/>
    </w:rPr>
  </w:style>
  <w:style w:type="paragraph" w:styleId="IndexHeading">
    <w:name w:val="index heading"/>
    <w:basedOn w:val="Normal"/>
    <w:next w:val="Index1"/>
    <w:semiHidden/>
    <w:rsid w:val="009A4A23"/>
    <w:pPr>
      <w:spacing w:before="120" w:after="120"/>
    </w:pPr>
    <w:rPr>
      <w:rFonts w:ascii="Arial" w:hAnsi="Arial"/>
      <w:b/>
      <w:color w:val="918585"/>
      <w:sz w:val="24"/>
    </w:rPr>
  </w:style>
  <w:style w:type="paragraph" w:styleId="Header">
    <w:name w:val="header"/>
    <w:basedOn w:val="Normal"/>
    <w:link w:val="HeaderChar"/>
    <w:rsid w:val="009A4A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4A23"/>
    <w:rPr>
      <w:rFonts w:ascii="Times New Roman" w:eastAsia="Times New Roman" w:hAnsi="Times New Roman" w:cs="Times New Roman"/>
      <w:sz w:val="16"/>
      <w:szCs w:val="20"/>
      <w:lang w:val="en-GB" w:eastAsia="en-US"/>
    </w:rPr>
  </w:style>
  <w:style w:type="paragraph" w:customStyle="1" w:styleId="Chapter">
    <w:name w:val="Chapter"/>
    <w:basedOn w:val="Normal"/>
    <w:rsid w:val="009A4A23"/>
    <w:pPr>
      <w:spacing w:before="240"/>
    </w:pPr>
    <w:rPr>
      <w:rFonts w:ascii="Times New Roman" w:hAnsi="Times New Roman"/>
      <w:smallCaps/>
      <w:spacing w:val="80"/>
      <w:sz w:val="28"/>
    </w:rPr>
  </w:style>
  <w:style w:type="paragraph" w:customStyle="1" w:styleId="InChapter">
    <w:name w:val="InChapter"/>
    <w:basedOn w:val="Heading3"/>
    <w:rsid w:val="009A4A23"/>
    <w:pPr>
      <w:spacing w:after="240"/>
      <w:outlineLvl w:val="9"/>
    </w:pPr>
    <w:rPr>
      <w:noProof/>
    </w:rPr>
  </w:style>
  <w:style w:type="paragraph" w:styleId="Index2">
    <w:name w:val="index 2"/>
    <w:basedOn w:val="Normal"/>
    <w:next w:val="Normal"/>
    <w:semiHidden/>
    <w:rsid w:val="009A4A23"/>
    <w:pPr>
      <w:tabs>
        <w:tab w:val="right" w:pos="4176"/>
      </w:tabs>
      <w:ind w:left="568" w:hanging="284"/>
    </w:pPr>
    <w:rPr>
      <w:rFonts w:ascii="Garamond" w:hAnsi="Garamond"/>
    </w:rPr>
  </w:style>
  <w:style w:type="paragraph" w:customStyle="1" w:styleId="Byline">
    <w:name w:val="Byline"/>
    <w:rsid w:val="009A4A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4A23"/>
    <w:pPr>
      <w:tabs>
        <w:tab w:val="clear" w:pos="3600"/>
        <w:tab w:val="clear" w:pos="3958"/>
      </w:tabs>
      <w:jc w:val="right"/>
    </w:pPr>
  </w:style>
  <w:style w:type="paragraph" w:styleId="Caption">
    <w:name w:val="caption"/>
    <w:basedOn w:val="BodyText"/>
    <w:next w:val="Normal"/>
    <w:qFormat/>
    <w:rsid w:val="009A4A23"/>
    <w:pPr>
      <w:framePr w:w="2268" w:hSpace="181" w:vSpace="181" w:wrap="around" w:vAnchor="text" w:hAnchor="page" w:x="1135" w:y="285" w:anchorLock="1"/>
    </w:pPr>
    <w:rPr>
      <w:i/>
    </w:rPr>
  </w:style>
  <w:style w:type="paragraph" w:customStyle="1" w:styleId="MiniTOCTitle">
    <w:name w:val="MiniTOCTitle"/>
    <w:basedOn w:val="Heading4"/>
    <w:rsid w:val="009A4A23"/>
    <w:pPr>
      <w:spacing w:before="240"/>
      <w:outlineLvl w:val="9"/>
    </w:pPr>
    <w:rPr>
      <w:noProof/>
      <w:sz w:val="24"/>
    </w:rPr>
  </w:style>
  <w:style w:type="paragraph" w:customStyle="1" w:styleId="MiniTOCItem">
    <w:name w:val="MiniTOCItem"/>
    <w:basedOn w:val="ListBullet"/>
    <w:rsid w:val="009A4A23"/>
    <w:pPr>
      <w:numPr>
        <w:numId w:val="0"/>
      </w:numPr>
      <w:tabs>
        <w:tab w:val="right" w:leader="dot" w:pos="6521"/>
      </w:tabs>
      <w:spacing w:before="0" w:after="0"/>
    </w:pPr>
  </w:style>
  <w:style w:type="paragraph" w:customStyle="1" w:styleId="TOFTitle">
    <w:name w:val="TOFTitle"/>
    <w:basedOn w:val="TOCTitle"/>
    <w:rsid w:val="009A4A23"/>
  </w:style>
  <w:style w:type="paragraph" w:styleId="TableofFigures">
    <w:name w:val="table of figures"/>
    <w:basedOn w:val="Normal"/>
    <w:next w:val="Normal"/>
    <w:semiHidden/>
    <w:rsid w:val="009A4A23"/>
    <w:pPr>
      <w:tabs>
        <w:tab w:val="right" w:leader="dot" w:pos="9072"/>
      </w:tabs>
      <w:ind w:left="970" w:hanging="403"/>
    </w:pPr>
    <w:rPr>
      <w:rFonts w:ascii="Times New Roman" w:hAnsi="Times New Roman"/>
      <w:b/>
    </w:rPr>
  </w:style>
  <w:style w:type="paragraph" w:styleId="ListNumber">
    <w:name w:val="List Number"/>
    <w:basedOn w:val="List"/>
    <w:rsid w:val="009A4A23"/>
    <w:pPr>
      <w:numPr>
        <w:numId w:val="14"/>
      </w:numPr>
      <w:tabs>
        <w:tab w:val="clear" w:pos="340"/>
      </w:tabs>
    </w:pPr>
  </w:style>
  <w:style w:type="character" w:customStyle="1" w:styleId="WingdingSymbols">
    <w:name w:val="Wingding Symbols"/>
    <w:rsid w:val="009A4A23"/>
    <w:rPr>
      <w:rFonts w:ascii="Wingdings" w:hAnsi="Wingdings"/>
    </w:rPr>
  </w:style>
  <w:style w:type="paragraph" w:customStyle="1" w:styleId="TableHeading">
    <w:name w:val="Table Heading"/>
    <w:basedOn w:val="HeadingBase"/>
    <w:rsid w:val="009A4A23"/>
    <w:pPr>
      <w:keepLines/>
      <w:pBdr>
        <w:bottom w:val="single" w:sz="6" w:space="1" w:color="918585"/>
      </w:pBdr>
      <w:spacing w:before="240"/>
    </w:pPr>
  </w:style>
  <w:style w:type="character" w:customStyle="1" w:styleId="HotSpot">
    <w:name w:val="HotSpot"/>
    <w:rsid w:val="009A4A23"/>
    <w:rPr>
      <w:color w:val="0033CC"/>
      <w:u w:val="none"/>
    </w:rPr>
  </w:style>
  <w:style w:type="paragraph" w:customStyle="1" w:styleId="BodyTextRight">
    <w:name w:val="Body Text Right"/>
    <w:basedOn w:val="BodyText"/>
    <w:rsid w:val="009A4A23"/>
    <w:pPr>
      <w:spacing w:before="0" w:after="0"/>
      <w:jc w:val="right"/>
    </w:pPr>
  </w:style>
  <w:style w:type="paragraph" w:styleId="Index3">
    <w:name w:val="index 3"/>
    <w:basedOn w:val="ListNumber2"/>
    <w:next w:val="Normal"/>
    <w:semiHidden/>
    <w:rsid w:val="009A4A23"/>
    <w:pPr>
      <w:numPr>
        <w:numId w:val="0"/>
      </w:numPr>
      <w:tabs>
        <w:tab w:val="right" w:leader="dot" w:pos="4176"/>
      </w:tabs>
    </w:pPr>
  </w:style>
  <w:style w:type="paragraph" w:styleId="ListNumber2">
    <w:name w:val="List Number 2"/>
    <w:basedOn w:val="List2"/>
    <w:rsid w:val="009A4A23"/>
    <w:pPr>
      <w:numPr>
        <w:numId w:val="9"/>
      </w:numPr>
      <w:tabs>
        <w:tab w:val="clear" w:pos="1060"/>
      </w:tabs>
    </w:pPr>
  </w:style>
  <w:style w:type="paragraph" w:customStyle="1" w:styleId="MarginNote">
    <w:name w:val="Margin Note"/>
    <w:basedOn w:val="BodyText"/>
    <w:rsid w:val="009A4A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4A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4A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4A23"/>
    <w:rPr>
      <w:sz w:val="32"/>
    </w:rPr>
  </w:style>
  <w:style w:type="paragraph" w:customStyle="1" w:styleId="HeadingProcedure">
    <w:name w:val="Heading Procedure"/>
    <w:basedOn w:val="HeadingBase"/>
    <w:next w:val="Normal"/>
    <w:rsid w:val="009A4A23"/>
    <w:pPr>
      <w:tabs>
        <w:tab w:val="left" w:pos="0"/>
      </w:tabs>
      <w:spacing w:before="120" w:after="60"/>
    </w:pPr>
    <w:rPr>
      <w:i/>
      <w:color w:val="918585"/>
      <w:sz w:val="22"/>
    </w:rPr>
  </w:style>
  <w:style w:type="paragraph" w:customStyle="1" w:styleId="TableBodyText">
    <w:name w:val="Table Body Text"/>
    <w:basedOn w:val="BodyText"/>
    <w:rsid w:val="009A4A23"/>
    <w:pPr>
      <w:spacing w:before="60" w:after="60"/>
    </w:pPr>
  </w:style>
  <w:style w:type="paragraph" w:styleId="ListContinue">
    <w:name w:val="List Continue"/>
    <w:basedOn w:val="List"/>
    <w:rsid w:val="009A4A23"/>
    <w:pPr>
      <w:ind w:firstLine="0"/>
    </w:pPr>
  </w:style>
  <w:style w:type="paragraph" w:customStyle="1" w:styleId="ListNote">
    <w:name w:val="List Note"/>
    <w:basedOn w:val="List"/>
    <w:rsid w:val="009A4A23"/>
    <w:pPr>
      <w:pBdr>
        <w:top w:val="single" w:sz="6" w:space="2" w:color="918585"/>
        <w:bottom w:val="single" w:sz="6" w:space="2" w:color="918585"/>
      </w:pBdr>
      <w:tabs>
        <w:tab w:val="left" w:pos="1021"/>
      </w:tabs>
      <w:ind w:firstLine="0"/>
    </w:pPr>
  </w:style>
  <w:style w:type="paragraph" w:customStyle="1" w:styleId="Warning">
    <w:name w:val="Warning"/>
    <w:basedOn w:val="BodyText"/>
    <w:rsid w:val="009A4A23"/>
    <w:pPr>
      <w:shd w:val="clear" w:color="auto" w:fill="D9D9D9"/>
      <w:tabs>
        <w:tab w:val="left" w:pos="992"/>
      </w:tabs>
      <w:ind w:left="119" w:right="119"/>
    </w:pPr>
    <w:rPr>
      <w:sz w:val="20"/>
    </w:rPr>
  </w:style>
  <w:style w:type="paragraph" w:customStyle="1" w:styleId="MarginIcons">
    <w:name w:val="Margin Icons"/>
    <w:basedOn w:val="BodyText"/>
    <w:rsid w:val="009A4A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4A23"/>
    <w:rPr>
      <w:rFonts w:ascii="Courier New" w:hAnsi="Courier New"/>
    </w:rPr>
  </w:style>
  <w:style w:type="paragraph" w:customStyle="1" w:styleId="NoteBullet">
    <w:name w:val="Note Bullet"/>
    <w:basedOn w:val="Note"/>
    <w:rsid w:val="009A4A23"/>
    <w:pPr>
      <w:tabs>
        <w:tab w:val="clear" w:pos="680"/>
      </w:tabs>
      <w:spacing w:before="60" w:after="60"/>
    </w:pPr>
  </w:style>
  <w:style w:type="paragraph" w:customStyle="1" w:styleId="SubHeading2">
    <w:name w:val="SubHeading2"/>
    <w:basedOn w:val="HeadingBase"/>
    <w:rsid w:val="009A4A23"/>
    <w:pPr>
      <w:spacing w:before="240" w:after="60"/>
    </w:pPr>
    <w:rPr>
      <w:sz w:val="20"/>
    </w:rPr>
  </w:style>
  <w:style w:type="paragraph" w:customStyle="1" w:styleId="SubHeading1">
    <w:name w:val="SubHeading1"/>
    <w:basedOn w:val="HeadingBase"/>
    <w:rsid w:val="009A4A23"/>
    <w:pPr>
      <w:spacing w:before="240" w:after="60"/>
    </w:pPr>
    <w:rPr>
      <w:color w:val="918585"/>
      <w:sz w:val="22"/>
    </w:rPr>
  </w:style>
  <w:style w:type="paragraph" w:customStyle="1" w:styleId="SideHeading">
    <w:name w:val="Side Heading"/>
    <w:basedOn w:val="HeadingBase"/>
    <w:rsid w:val="009A4A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4A23"/>
    <w:pPr>
      <w:numPr>
        <w:numId w:val="10"/>
      </w:numPr>
    </w:pPr>
  </w:style>
  <w:style w:type="paragraph" w:styleId="PlainText">
    <w:name w:val="Plain Text"/>
    <w:basedOn w:val="Normal"/>
    <w:link w:val="PlainTextChar"/>
    <w:rsid w:val="009A4A23"/>
    <w:rPr>
      <w:sz w:val="20"/>
    </w:rPr>
  </w:style>
  <w:style w:type="character" w:customStyle="1" w:styleId="PlainTextChar">
    <w:name w:val="Plain Text Char"/>
    <w:basedOn w:val="DefaultParagraphFont"/>
    <w:link w:val="PlainText"/>
    <w:rsid w:val="009A4A23"/>
    <w:rPr>
      <w:rFonts w:ascii="Courier New" w:eastAsia="Times New Roman" w:hAnsi="Courier New" w:cs="Times New Roman"/>
      <w:sz w:val="20"/>
      <w:szCs w:val="20"/>
      <w:lang w:eastAsia="en-US"/>
    </w:rPr>
  </w:style>
  <w:style w:type="character" w:customStyle="1" w:styleId="MenuOption">
    <w:name w:val="Menu Option"/>
    <w:basedOn w:val="DefaultParagraphFont"/>
    <w:rsid w:val="009A4A23"/>
    <w:rPr>
      <w:b/>
      <w:smallCaps/>
    </w:rPr>
  </w:style>
  <w:style w:type="paragraph" w:customStyle="1" w:styleId="TableListNumber">
    <w:name w:val="Table List Number"/>
    <w:basedOn w:val="ListNumber"/>
    <w:rsid w:val="009A4A23"/>
    <w:pPr>
      <w:numPr>
        <w:numId w:val="0"/>
      </w:numPr>
    </w:pPr>
  </w:style>
  <w:style w:type="paragraph" w:styleId="TOC4">
    <w:name w:val="toc 4"/>
    <w:basedOn w:val="TOCBase"/>
    <w:next w:val="Normal"/>
    <w:semiHidden/>
    <w:rsid w:val="009A4A23"/>
    <w:pPr>
      <w:tabs>
        <w:tab w:val="right" w:leader="dot" w:pos="9071"/>
      </w:tabs>
      <w:ind w:left="1701"/>
    </w:pPr>
  </w:style>
  <w:style w:type="paragraph" w:customStyle="1" w:styleId="ListAlpha">
    <w:name w:val="List Alpha"/>
    <w:basedOn w:val="List"/>
    <w:rsid w:val="009A4A23"/>
    <w:pPr>
      <w:numPr>
        <w:numId w:val="8"/>
      </w:numPr>
    </w:pPr>
  </w:style>
  <w:style w:type="paragraph" w:customStyle="1" w:styleId="ListAlpha2">
    <w:name w:val="List Alpha 2"/>
    <w:basedOn w:val="List2"/>
    <w:rsid w:val="009A4A23"/>
    <w:pPr>
      <w:numPr>
        <w:numId w:val="7"/>
      </w:numPr>
    </w:pPr>
  </w:style>
  <w:style w:type="paragraph" w:styleId="List2">
    <w:name w:val="List 2"/>
    <w:basedOn w:val="BodyText"/>
    <w:rsid w:val="009A4A23"/>
    <w:pPr>
      <w:tabs>
        <w:tab w:val="left" w:pos="680"/>
      </w:tabs>
      <w:spacing w:before="60" w:after="60"/>
      <w:ind w:left="680" w:hanging="340"/>
    </w:pPr>
  </w:style>
  <w:style w:type="paragraph" w:styleId="List3">
    <w:name w:val="List 3"/>
    <w:basedOn w:val="BodyText"/>
    <w:rsid w:val="009A4A23"/>
    <w:pPr>
      <w:tabs>
        <w:tab w:val="left" w:pos="1021"/>
      </w:tabs>
      <w:spacing w:before="60" w:after="60"/>
      <w:ind w:left="1020" w:hanging="340"/>
    </w:pPr>
  </w:style>
  <w:style w:type="paragraph" w:styleId="List4">
    <w:name w:val="List 4"/>
    <w:basedOn w:val="BodyText"/>
    <w:rsid w:val="009A4A23"/>
    <w:pPr>
      <w:tabs>
        <w:tab w:val="left" w:pos="1361"/>
      </w:tabs>
      <w:spacing w:before="60" w:after="60"/>
      <w:ind w:left="1361" w:hanging="340"/>
    </w:pPr>
  </w:style>
  <w:style w:type="paragraph" w:styleId="List5">
    <w:name w:val="List 5"/>
    <w:basedOn w:val="BodyText"/>
    <w:rsid w:val="009A4A23"/>
    <w:pPr>
      <w:tabs>
        <w:tab w:val="left" w:pos="1701"/>
      </w:tabs>
      <w:spacing w:before="60" w:after="60"/>
      <w:ind w:left="1701" w:hanging="340"/>
    </w:pPr>
  </w:style>
  <w:style w:type="paragraph" w:styleId="ListBullet3">
    <w:name w:val="List Bullet 3"/>
    <w:basedOn w:val="List3"/>
    <w:rsid w:val="009A4A23"/>
    <w:pPr>
      <w:numPr>
        <w:numId w:val="13"/>
      </w:numPr>
      <w:tabs>
        <w:tab w:val="clear" w:pos="1021"/>
      </w:tabs>
      <w:ind w:left="1037" w:hanging="357"/>
    </w:pPr>
  </w:style>
  <w:style w:type="paragraph" w:styleId="ListBullet4">
    <w:name w:val="List Bullet 4"/>
    <w:basedOn w:val="List4"/>
    <w:rsid w:val="009A4A23"/>
    <w:pPr>
      <w:numPr>
        <w:numId w:val="2"/>
      </w:numPr>
      <w:tabs>
        <w:tab w:val="clear" w:pos="1361"/>
      </w:tabs>
    </w:pPr>
  </w:style>
  <w:style w:type="paragraph" w:styleId="ListBullet5">
    <w:name w:val="List Bullet 5"/>
    <w:basedOn w:val="List5"/>
    <w:rsid w:val="009A4A23"/>
    <w:pPr>
      <w:numPr>
        <w:numId w:val="3"/>
      </w:numPr>
    </w:pPr>
  </w:style>
  <w:style w:type="paragraph" w:styleId="ListContinue2">
    <w:name w:val="List Continue 2"/>
    <w:basedOn w:val="List2"/>
    <w:rsid w:val="009A4A23"/>
    <w:pPr>
      <w:ind w:firstLine="0"/>
    </w:pPr>
  </w:style>
  <w:style w:type="paragraph" w:styleId="ListContinue3">
    <w:name w:val="List Continue 3"/>
    <w:basedOn w:val="List3"/>
    <w:rsid w:val="009A4A23"/>
    <w:pPr>
      <w:ind w:left="1021" w:firstLine="0"/>
    </w:pPr>
  </w:style>
  <w:style w:type="paragraph" w:styleId="ListContinue4">
    <w:name w:val="List Continue 4"/>
    <w:basedOn w:val="List4"/>
    <w:rsid w:val="009A4A23"/>
    <w:pPr>
      <w:ind w:firstLine="0"/>
    </w:pPr>
  </w:style>
  <w:style w:type="paragraph" w:styleId="ListContinue5">
    <w:name w:val="List Continue 5"/>
    <w:basedOn w:val="List5"/>
    <w:rsid w:val="009A4A23"/>
    <w:pPr>
      <w:ind w:firstLine="0"/>
    </w:pPr>
  </w:style>
  <w:style w:type="paragraph" w:styleId="ListNumber3">
    <w:name w:val="List Number 3"/>
    <w:basedOn w:val="List3"/>
    <w:rsid w:val="009A4A23"/>
    <w:pPr>
      <w:numPr>
        <w:numId w:val="4"/>
      </w:numPr>
    </w:pPr>
  </w:style>
  <w:style w:type="paragraph" w:styleId="ListNumber4">
    <w:name w:val="List Number 4"/>
    <w:basedOn w:val="List4"/>
    <w:rsid w:val="009A4A23"/>
    <w:pPr>
      <w:numPr>
        <w:numId w:val="5"/>
      </w:numPr>
    </w:pPr>
  </w:style>
  <w:style w:type="paragraph" w:styleId="ListNumber5">
    <w:name w:val="List Number 5"/>
    <w:basedOn w:val="List5"/>
    <w:rsid w:val="009A4A23"/>
    <w:pPr>
      <w:numPr>
        <w:numId w:val="6"/>
      </w:numPr>
    </w:pPr>
  </w:style>
  <w:style w:type="paragraph" w:styleId="BlockText">
    <w:name w:val="Block Text"/>
    <w:basedOn w:val="Normal"/>
    <w:rsid w:val="009A4A23"/>
    <w:pPr>
      <w:spacing w:after="120"/>
      <w:ind w:left="1440" w:right="1440"/>
    </w:pPr>
  </w:style>
  <w:style w:type="character" w:customStyle="1" w:styleId="Subscript">
    <w:name w:val="Subscript"/>
    <w:basedOn w:val="DefaultParagraphFont"/>
    <w:rsid w:val="009A4A23"/>
    <w:rPr>
      <w:sz w:val="16"/>
      <w:vertAlign w:val="subscript"/>
    </w:rPr>
  </w:style>
  <w:style w:type="character" w:customStyle="1" w:styleId="Superscript">
    <w:name w:val="Superscript"/>
    <w:basedOn w:val="DefaultParagraphFont"/>
    <w:rsid w:val="009A4A23"/>
    <w:rPr>
      <w:sz w:val="16"/>
      <w:vertAlign w:val="superscript"/>
    </w:rPr>
  </w:style>
  <w:style w:type="character" w:customStyle="1" w:styleId="Symbols">
    <w:name w:val="Symbols"/>
    <w:basedOn w:val="DefaultParagraphFont"/>
    <w:rsid w:val="009A4A23"/>
    <w:rPr>
      <w:rFonts w:ascii="Symbol" w:hAnsi="Symbol"/>
    </w:rPr>
  </w:style>
  <w:style w:type="character" w:customStyle="1" w:styleId="MenuOptions">
    <w:name w:val="Menu Options"/>
    <w:basedOn w:val="DefaultParagraphFont"/>
    <w:rsid w:val="009A4A23"/>
    <w:rPr>
      <w:rFonts w:ascii="Arial Narrow" w:hAnsi="Arial Narrow"/>
      <w:smallCaps/>
    </w:rPr>
  </w:style>
  <w:style w:type="character" w:customStyle="1" w:styleId="Buttons">
    <w:name w:val="Buttons"/>
    <w:basedOn w:val="DefaultParagraphFont"/>
    <w:rsid w:val="009A4A23"/>
    <w:rPr>
      <w:b/>
    </w:rPr>
  </w:style>
  <w:style w:type="character" w:customStyle="1" w:styleId="Underlined">
    <w:name w:val="Underlined"/>
    <w:basedOn w:val="DefaultParagraphFont"/>
    <w:rsid w:val="009A4A23"/>
    <w:rPr>
      <w:u w:val="single"/>
    </w:rPr>
  </w:style>
  <w:style w:type="paragraph" w:customStyle="1" w:styleId="TableBodyTextRight">
    <w:name w:val="Table Body Text Right"/>
    <w:basedOn w:val="TableBodyText"/>
    <w:rsid w:val="009A4A23"/>
    <w:pPr>
      <w:widowControl w:val="0"/>
      <w:autoSpaceDE w:val="0"/>
      <w:autoSpaceDN w:val="0"/>
      <w:adjustRightInd w:val="0"/>
      <w:jc w:val="right"/>
    </w:pPr>
    <w:rPr>
      <w:rFonts w:cs="Arial"/>
      <w:szCs w:val="18"/>
    </w:rPr>
  </w:style>
  <w:style w:type="paragraph" w:customStyle="1" w:styleId="CopyrightText">
    <w:name w:val="Copyright Text"/>
    <w:basedOn w:val="BodyText"/>
    <w:rsid w:val="009A4A23"/>
    <w:rPr>
      <w:sz w:val="18"/>
    </w:rPr>
  </w:style>
  <w:style w:type="paragraph" w:customStyle="1" w:styleId="BodySmallRight">
    <w:name w:val="Body Small Right"/>
    <w:basedOn w:val="BodyTextRight"/>
    <w:rsid w:val="009A4A23"/>
    <w:rPr>
      <w:sz w:val="18"/>
      <w:szCs w:val="18"/>
    </w:rPr>
  </w:style>
  <w:style w:type="paragraph" w:customStyle="1" w:styleId="MarginEdition">
    <w:name w:val="Margin Edition"/>
    <w:basedOn w:val="MarginNote"/>
    <w:rsid w:val="009A4A23"/>
    <w:pPr>
      <w:spacing w:before="0" w:after="0"/>
    </w:pPr>
    <w:rPr>
      <w:rFonts w:ascii="Times New Roman" w:hAnsi="Times New Roman"/>
      <w:color w:val="999999"/>
    </w:rPr>
  </w:style>
  <w:style w:type="paragraph" w:customStyle="1" w:styleId="Spacer">
    <w:name w:val="Spacer"/>
    <w:basedOn w:val="Normal"/>
    <w:rsid w:val="009A4A23"/>
    <w:rPr>
      <w:sz w:val="2"/>
      <w:szCs w:val="2"/>
    </w:rPr>
  </w:style>
  <w:style w:type="character" w:customStyle="1" w:styleId="Small">
    <w:name w:val="Small"/>
    <w:basedOn w:val="DefaultParagraphFont"/>
    <w:rsid w:val="009A4A23"/>
    <w:rPr>
      <w:sz w:val="16"/>
    </w:rPr>
  </w:style>
  <w:style w:type="paragraph" w:customStyle="1" w:styleId="WideTable">
    <w:name w:val="Wide Table"/>
    <w:basedOn w:val="Normal"/>
    <w:rsid w:val="009A4A23"/>
    <w:pPr>
      <w:ind w:left="-1418"/>
    </w:pPr>
    <w:rPr>
      <w:sz w:val="2"/>
      <w:szCs w:val="2"/>
    </w:rPr>
  </w:style>
  <w:style w:type="character" w:styleId="PageNumber">
    <w:name w:val="page number"/>
    <w:basedOn w:val="DefaultParagraphFont"/>
    <w:rsid w:val="009A4A23"/>
  </w:style>
  <w:style w:type="paragraph" w:styleId="Quote">
    <w:name w:val="Quote"/>
    <w:basedOn w:val="Heading1"/>
    <w:link w:val="QuoteChar"/>
    <w:qFormat/>
    <w:rsid w:val="009A4A23"/>
    <w:rPr>
      <w:b w:val="0"/>
      <w:sz w:val="72"/>
      <w:szCs w:val="72"/>
      <w:lang w:val="en-NZ"/>
    </w:rPr>
  </w:style>
  <w:style w:type="character" w:customStyle="1" w:styleId="QuoteChar">
    <w:name w:val="Quote Char"/>
    <w:basedOn w:val="DefaultParagraphFont"/>
    <w:link w:val="Quote"/>
    <w:rsid w:val="009A4A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4A23"/>
    <w:pPr>
      <w:pageBreakBefore/>
    </w:pPr>
  </w:style>
  <w:style w:type="paragraph" w:customStyle="1" w:styleId="Border">
    <w:name w:val="Border"/>
    <w:basedOn w:val="Normal"/>
    <w:qFormat/>
    <w:rsid w:val="009A4A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4A23"/>
    <w:rPr>
      <w:b/>
      <w:bCs/>
      <w:i/>
      <w:iCs/>
      <w:color w:val="auto"/>
    </w:rPr>
  </w:style>
  <w:style w:type="paragraph" w:styleId="IntenseQuote">
    <w:name w:val="Intense Quote"/>
    <w:basedOn w:val="Normal"/>
    <w:next w:val="Normal"/>
    <w:link w:val="IntenseQuoteChar"/>
    <w:uiPriority w:val="30"/>
    <w:qFormat/>
    <w:rsid w:val="009A4A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4A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4A23"/>
    <w:rPr>
      <w:smallCaps/>
      <w:color w:val="auto"/>
      <w:u w:val="single"/>
    </w:rPr>
  </w:style>
  <w:style w:type="character" w:styleId="IntenseReference">
    <w:name w:val="Intense Reference"/>
    <w:basedOn w:val="DefaultParagraphFont"/>
    <w:uiPriority w:val="32"/>
    <w:qFormat/>
    <w:rsid w:val="009A4A23"/>
    <w:rPr>
      <w:b/>
      <w:bCs/>
      <w:smallCaps/>
      <w:color w:val="auto"/>
      <w:spacing w:val="5"/>
      <w:u w:val="single"/>
    </w:rPr>
  </w:style>
  <w:style w:type="paragraph" w:customStyle="1" w:styleId="2ColumnHeading">
    <w:name w:val="2Column Heading"/>
    <w:basedOn w:val="BodyText"/>
    <w:qFormat/>
    <w:rsid w:val="009A4A23"/>
    <w:pPr>
      <w:spacing w:after="60"/>
      <w:ind w:left="-2268"/>
    </w:pPr>
    <w:rPr>
      <w:b/>
    </w:rPr>
  </w:style>
  <w:style w:type="paragraph" w:customStyle="1" w:styleId="Heading1TOC">
    <w:name w:val="Heading1 TOC"/>
    <w:basedOn w:val="Normal"/>
    <w:qFormat/>
    <w:rsid w:val="009A4A23"/>
    <w:pPr>
      <w:spacing w:before="240" w:after="120"/>
    </w:pPr>
    <w:rPr>
      <w:rFonts w:ascii="Times New Roman" w:hAnsi="Times New Roman"/>
      <w:b/>
      <w:sz w:val="32"/>
    </w:rPr>
  </w:style>
  <w:style w:type="paragraph" w:customStyle="1" w:styleId="Heading2TOC">
    <w:name w:val="Heading2 TOC"/>
    <w:basedOn w:val="Normal"/>
    <w:qFormat/>
    <w:rsid w:val="009A4A23"/>
    <w:pPr>
      <w:spacing w:before="240" w:after="60"/>
    </w:pPr>
    <w:rPr>
      <w:rFonts w:ascii="Times New Roman" w:hAnsi="Times New Roman"/>
      <w:b/>
      <w:sz w:val="28"/>
    </w:rPr>
  </w:style>
  <w:style w:type="character" w:customStyle="1" w:styleId="Underline">
    <w:name w:val="Underline"/>
    <w:basedOn w:val="DefaultParagraphFont"/>
    <w:qFormat/>
    <w:rsid w:val="009A4A23"/>
    <w:rPr>
      <w:u w:val="single"/>
    </w:rPr>
  </w:style>
  <w:style w:type="character" w:customStyle="1" w:styleId="BoldandItalics">
    <w:name w:val="Bold and Italics"/>
    <w:qFormat/>
    <w:rsid w:val="009A4A23"/>
    <w:rPr>
      <w:b/>
      <w:i/>
      <w:u w:val="none"/>
    </w:rPr>
  </w:style>
  <w:style w:type="paragraph" w:styleId="BalloonText">
    <w:name w:val="Balloon Text"/>
    <w:basedOn w:val="Normal"/>
    <w:link w:val="BalloonTextChar"/>
    <w:rsid w:val="009A4A23"/>
    <w:rPr>
      <w:rFonts w:ascii="Tahoma" w:hAnsi="Tahoma" w:cs="Tahoma"/>
      <w:sz w:val="16"/>
      <w:szCs w:val="16"/>
    </w:rPr>
  </w:style>
  <w:style w:type="character" w:customStyle="1" w:styleId="BalloonTextChar">
    <w:name w:val="Balloon Text Char"/>
    <w:basedOn w:val="DefaultParagraphFont"/>
    <w:link w:val="BalloonText"/>
    <w:rsid w:val="009A4A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4A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4A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4A23"/>
    <w:rPr>
      <w:b/>
      <w:color w:val="660033"/>
      <w:spacing w:val="0"/>
    </w:rPr>
  </w:style>
  <w:style w:type="paragraph" w:customStyle="1" w:styleId="Nameditemlist">
    <w:name w:val="Named item list"/>
    <w:basedOn w:val="BodyText"/>
    <w:qFormat/>
    <w:rsid w:val="009A4A23"/>
    <w:pPr>
      <w:tabs>
        <w:tab w:val="left" w:pos="2835"/>
      </w:tabs>
      <w:ind w:left="2835" w:hanging="2835"/>
    </w:pPr>
  </w:style>
  <w:style w:type="paragraph" w:customStyle="1" w:styleId="BodyTextnopadding">
    <w:name w:val="Body Text no padding"/>
    <w:basedOn w:val="BodyText"/>
    <w:qFormat/>
    <w:rsid w:val="009A4A23"/>
    <w:pPr>
      <w:spacing w:before="0" w:after="0"/>
    </w:pPr>
  </w:style>
  <w:style w:type="paragraph" w:customStyle="1" w:styleId="BodyTextBold">
    <w:name w:val="Body Text Bold"/>
    <w:basedOn w:val="BodyText"/>
    <w:qFormat/>
    <w:rsid w:val="009A4A23"/>
    <w:rPr>
      <w:b/>
    </w:rPr>
  </w:style>
  <w:style w:type="character" w:styleId="Hyperlink">
    <w:name w:val="Hyperlink"/>
    <w:basedOn w:val="DefaultParagraphFont"/>
    <w:uiPriority w:val="99"/>
    <w:unhideWhenUsed/>
    <w:rsid w:val="00866D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1058</Words>
  <Characters>6572</Characters>
  <Application>Microsoft Office Word</Application>
  <DocSecurity>0</DocSecurity>
  <Lines>243</Lines>
  <Paragraphs>131</Paragraphs>
  <ScaleCrop>false</ScaleCrop>
  <Company>Author-it Software Corporation Ltd.</Company>
  <LinksUpToDate>false</LinksUpToDate>
  <CharactersWithSpaces>7499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CPCCCA3019 Erect and dismantle formwork to suspended slabs, columns, beams and walls</dc:title>
  <dc:subject>Approved</dc:subject>
  <dc:creator>BuildSkills Australia</dc:creator>
  <cp:keywords>Release: 2</cp:keywords>
  <dc:description>Review Date: 12 April 2008</dc:description>
  <cp:lastModifiedBy>HSD_TPCMSd.prod</cp:lastModifiedBy>
  <cp:revision>3</cp:revision>
  <dcterms:created xsi:type="dcterms:W3CDTF">2025-03-01T10:27:00Z</dcterms:created>
  <dcterms:modified xsi:type="dcterms:W3CDTF">2025-03-01T10:27:00Z</dcterms:modified>
</cp:coreProperties>
</file>