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00D" w:rsidP="00A620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CPCCCA3011 Refurbish timber sashes to window frames</w:t>
      </w:r>
      <w:r>
        <w:fldChar w:fldCharType="end"/>
      </w:r>
    </w:p>
    <w:p w:rsidR="00A6200D" w:rsidP="00A6200D">
      <w:pPr>
        <w:pStyle w:val="Version"/>
        <w:sectPr w:rsidSect="00262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625BE" w:rsidP="002625BE">
      <w:pPr>
        <w:pStyle w:val="SuperHeading"/>
      </w:pPr>
      <w:r w:rsidRPr="002625BE">
        <w:t>Assessment Requirements for CPCCCA3011 Refurbish timber sashes to window frames</w:t>
      </w:r>
    </w:p>
    <w:p w:rsidR="00000000" w:rsidRPr="002625BE" w:rsidP="002625BE">
      <w:pPr>
        <w:pStyle w:val="Heading1"/>
      </w:pPr>
      <w:bookmarkStart w:id="1" w:name="O_1295706"/>
      <w:bookmarkEnd w:id="1"/>
      <w:r w:rsidRPr="002625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6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BE">
            <w:pPr>
              <w:pStyle w:val="BodyText"/>
              <w:rPr>
                <w:lang w:val="en-NZ"/>
              </w:rPr>
            </w:pPr>
            <w:r w:rsidRPr="002625B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BE">
            <w:pPr>
              <w:pStyle w:val="BodyText"/>
              <w:rPr>
                <w:lang w:val="en-NZ"/>
              </w:rPr>
            </w:pPr>
            <w:r w:rsidRPr="002625BE">
              <w:t>Updated reference to general construction induction training program.</w:t>
            </w:r>
          </w:p>
        </w:tc>
      </w:tr>
      <w:tr w:rsidTr="0026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BE">
            <w:pPr>
              <w:pStyle w:val="BodyText"/>
              <w:rPr>
                <w:lang w:val="en-NZ"/>
              </w:rPr>
            </w:pPr>
            <w:r w:rsidRPr="002625B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BE" w:rsidP="002625BE">
            <w:pPr>
              <w:pStyle w:val="BodyText"/>
            </w:pPr>
            <w:r w:rsidRPr="002625BE">
              <w:t xml:space="preserve">This version first released </w:t>
            </w:r>
            <w:r w:rsidRPr="002625BE">
              <w:t>with CPC Construction, Plumbing and Services Training Package Release 6.5.</w:t>
            </w:r>
          </w:p>
          <w:p w:rsidR="00000000" w:rsidP="002625BE">
            <w:pPr>
              <w:pStyle w:val="BodyText"/>
              <w:rPr>
                <w:lang w:val="en-NZ"/>
              </w:rPr>
            </w:pPr>
            <w:r w:rsidRPr="002625BE">
              <w:t>Correction of title of Element 4 to read:  Clean up.</w:t>
            </w:r>
          </w:p>
        </w:tc>
      </w:tr>
      <w:tr w:rsidTr="0026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BE">
            <w:pPr>
              <w:pStyle w:val="BodyText"/>
              <w:rPr>
                <w:lang w:val="en-NZ"/>
              </w:rPr>
            </w:pPr>
            <w:r w:rsidRPr="002625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BE" w:rsidP="002625BE">
            <w:pPr>
              <w:pStyle w:val="BodyText"/>
            </w:pPr>
            <w:r w:rsidRPr="002625BE">
              <w:t>This version first released with CPC Construction, Plumbing and Services Training Package Release 5.0.</w:t>
            </w:r>
          </w:p>
          <w:p w:rsidR="00000000" w:rsidRPr="002625BE" w:rsidP="002625BE">
            <w:pPr>
              <w:pStyle w:val="BodyText"/>
            </w:pPr>
            <w:r w:rsidRPr="002625BE">
              <w:t>Supersedes and</w:t>
            </w:r>
            <w:r w:rsidRPr="002625BE">
              <w:t xml:space="preserve"> is equivalent to CPCCCA3011A Refurbish timber sashes to window frames.  Updated to meet the Standards for Training Packages 2012.</w:t>
            </w:r>
          </w:p>
        </w:tc>
      </w:tr>
    </w:tbl>
    <w:p w:rsidR="00000000" w:rsidRPr="002625BE" w:rsidP="002625BE">
      <w:pPr>
        <w:pStyle w:val="BodyText"/>
      </w:pPr>
    </w:p>
    <w:p w:rsidR="00000000" w:rsidRPr="002625BE" w:rsidP="002625BE">
      <w:pPr>
        <w:pStyle w:val="AllowPageBreak"/>
      </w:pPr>
    </w:p>
    <w:p w:rsidR="00000000" w:rsidRPr="002625BE" w:rsidP="002625BE">
      <w:pPr>
        <w:pStyle w:val="Heading1"/>
      </w:pPr>
      <w:bookmarkStart w:id="2" w:name="O_1295705"/>
      <w:bookmarkEnd w:id="2"/>
      <w:r w:rsidRPr="002625BE">
        <w:t>Performance Evidence</w:t>
      </w:r>
    </w:p>
    <w:p w:rsidR="00000000" w:rsidRPr="002625BE" w:rsidP="00A6200D">
      <w:pPr>
        <w:pStyle w:val="BodyText"/>
      </w:pPr>
      <w:r w:rsidRPr="002625BE">
        <w:t>To demonstrate competency, a candidate must meet the performance criteria of this u</w:t>
      </w:r>
      <w:r w:rsidRPr="002625BE">
        <w:t>nit by:</w:t>
      </w:r>
    </w:p>
    <w:p w:rsidR="00000000" w:rsidRPr="002625BE" w:rsidP="002625BE">
      <w:pPr>
        <w:pStyle w:val="ListBullet"/>
      </w:pPr>
      <w:r w:rsidRPr="002625BE">
        <w:t>removing, refurbishing and refitting one sash to a top or side hung window frame</w:t>
      </w:r>
    </w:p>
    <w:p w:rsidR="00000000" w:rsidRPr="002625BE" w:rsidP="002625BE">
      <w:pPr>
        <w:pStyle w:val="ListBullet"/>
      </w:pPr>
      <w:r w:rsidRPr="002625BE">
        <w:t>removing, refurbishing and refitting one pair of sashes to a double hung window.</w:t>
      </w:r>
    </w:p>
    <w:p w:rsidR="00000000" w:rsidRPr="002625BE" w:rsidP="002625BE">
      <w:pPr>
        <w:pStyle w:val="AllowPageBreak"/>
      </w:pPr>
    </w:p>
    <w:p w:rsidR="00000000" w:rsidRPr="002625BE" w:rsidP="002625BE">
      <w:pPr>
        <w:pStyle w:val="Heading1"/>
      </w:pPr>
      <w:bookmarkStart w:id="3" w:name="O_1295704"/>
      <w:bookmarkEnd w:id="3"/>
      <w:r w:rsidRPr="002625BE">
        <w:t>Knowledge Evidence</w:t>
      </w:r>
    </w:p>
    <w:p w:rsidR="00000000" w:rsidRPr="002625BE" w:rsidP="00A6200D">
      <w:pPr>
        <w:pStyle w:val="BodyText"/>
      </w:pPr>
      <w:r w:rsidRPr="002625BE">
        <w:t>To be competent in this unit, a candidate must demonstrate knowledge of:</w:t>
      </w:r>
    </w:p>
    <w:p w:rsidR="00000000" w:rsidRPr="002625BE" w:rsidP="002625BE">
      <w:pPr>
        <w:pStyle w:val="ListBullet"/>
      </w:pPr>
      <w:r w:rsidRPr="002625BE">
        <w:t>compliance requirements of the National Construction Code and Australian Standards relevant to refurbishing timber sashes to window frames</w:t>
      </w:r>
    </w:p>
    <w:p w:rsidR="00000000" w:rsidRPr="002625BE" w:rsidP="002625BE">
      <w:pPr>
        <w:pStyle w:val="ListBullet"/>
      </w:pPr>
      <w:r w:rsidRPr="002625BE">
        <w:t>workplace quality policies and standards re</w:t>
      </w:r>
      <w:r w:rsidRPr="002625BE">
        <w:t>levant to refurbishing timber sashes to window frames</w:t>
      </w:r>
    </w:p>
    <w:p w:rsidR="00000000" w:rsidRPr="002625BE" w:rsidP="002625BE">
      <w:pPr>
        <w:pStyle w:val="ListBullet"/>
      </w:pPr>
      <w:r w:rsidRPr="002625BE">
        <w:t>safety requirements for refurbishing timber sashes to window frames</w:t>
      </w:r>
    </w:p>
    <w:p w:rsidR="00000000" w:rsidRPr="002625BE" w:rsidP="002625BE">
      <w:pPr>
        <w:pStyle w:val="ListBullet"/>
      </w:pPr>
      <w:r w:rsidRPr="002625BE">
        <w:t>plans, specifications and drawings for refurbishing timber sashes to window frames</w:t>
      </w:r>
    </w:p>
    <w:p w:rsidR="00000000" w:rsidRPr="002625BE" w:rsidP="002625BE">
      <w:pPr>
        <w:pStyle w:val="ListBullet"/>
      </w:pPr>
      <w:r w:rsidRPr="002625BE">
        <w:t>processes for calculating material requirements for</w:t>
      </w:r>
      <w:r w:rsidRPr="002625BE">
        <w:t xml:space="preserve"> refurbishing timber sashes to window frames</w:t>
      </w:r>
    </w:p>
    <w:p w:rsidR="00000000" w:rsidRPr="002625BE" w:rsidP="002625BE">
      <w:pPr>
        <w:pStyle w:val="ListBullet"/>
      </w:pPr>
      <w:r w:rsidRPr="002625BE">
        <w:t>timber sash refurbishment techniques</w:t>
      </w:r>
    </w:p>
    <w:p w:rsidR="00000000" w:rsidRPr="002625BE" w:rsidP="002625BE">
      <w:pPr>
        <w:pStyle w:val="ListBullet"/>
      </w:pPr>
      <w:r w:rsidRPr="002625BE">
        <w:t>types and uses of tools and equipment required to refurbish timber sashes to window frames</w:t>
      </w:r>
    </w:p>
    <w:p w:rsidR="00000000" w:rsidRPr="002625BE" w:rsidP="002625BE">
      <w:pPr>
        <w:pStyle w:val="ListBullet"/>
      </w:pPr>
      <w:r w:rsidRPr="002625BE">
        <w:t>materials and construction methods used to construct window frames and sashes</w:t>
      </w:r>
    </w:p>
    <w:p w:rsidR="00000000" w:rsidRPr="002625BE" w:rsidP="002625BE">
      <w:pPr>
        <w:pStyle w:val="ListBullet"/>
      </w:pPr>
      <w:r w:rsidRPr="002625BE">
        <w:t>windo</w:t>
      </w:r>
      <w:r w:rsidRPr="002625BE">
        <w:t>w hardware:</w:t>
      </w:r>
    </w:p>
    <w:p w:rsidR="00000000" w:rsidRPr="002625BE" w:rsidP="002625BE">
      <w:pPr>
        <w:pStyle w:val="ListBullet2"/>
      </w:pPr>
      <w:r w:rsidRPr="002625BE">
        <w:t>window furniture, including hinges, sash stays, weights and cords, spiral balances, spring balances, locks, winders, handles and knobs, lifts</w:t>
      </w:r>
    </w:p>
    <w:p w:rsidR="00000000" w:rsidRPr="002625BE" w:rsidP="002625BE">
      <w:pPr>
        <w:pStyle w:val="ListBullet2"/>
      </w:pPr>
      <w:r w:rsidRPr="002625BE">
        <w:t>frame and sash moulding, including:</w:t>
      </w:r>
    </w:p>
    <w:p w:rsidR="00000000" w:rsidRPr="002625BE" w:rsidP="002625BE">
      <w:pPr>
        <w:pStyle w:val="ListBullet3"/>
      </w:pPr>
      <w:r w:rsidRPr="002625BE">
        <w:t>parting beads</w:t>
      </w:r>
    </w:p>
    <w:p w:rsidR="00000000" w:rsidRPr="002625BE" w:rsidP="002625BE">
      <w:pPr>
        <w:pStyle w:val="ListBullet3"/>
      </w:pPr>
      <w:r w:rsidRPr="002625BE">
        <w:t>pocket pieces</w:t>
      </w:r>
    </w:p>
    <w:p w:rsidR="00000000" w:rsidRPr="002625BE" w:rsidP="002625BE">
      <w:pPr>
        <w:pStyle w:val="ListBullet3"/>
      </w:pPr>
      <w:r w:rsidRPr="002625BE">
        <w:t>stop beads</w:t>
      </w:r>
    </w:p>
    <w:p w:rsidR="00000000" w:rsidRPr="002625BE" w:rsidP="002625BE">
      <w:pPr>
        <w:pStyle w:val="ListBullet3"/>
      </w:pPr>
      <w:r w:rsidRPr="002625BE">
        <w:t>outside linings</w:t>
      </w:r>
    </w:p>
    <w:p w:rsidR="00000000" w:rsidRPr="002625BE" w:rsidP="002625BE">
      <w:pPr>
        <w:pStyle w:val="ListBullet"/>
      </w:pPr>
      <w:r w:rsidRPr="002625BE">
        <w:t>processes for setting out hardware of refurbished windows.</w:t>
      </w:r>
    </w:p>
    <w:p w:rsidR="00000000" w:rsidRPr="002625BE" w:rsidP="002625BE">
      <w:pPr>
        <w:pStyle w:val="AllowPageBreak"/>
      </w:pPr>
    </w:p>
    <w:p w:rsidR="00000000" w:rsidRPr="002625BE" w:rsidP="002625BE">
      <w:pPr>
        <w:pStyle w:val="Heading1"/>
      </w:pPr>
      <w:bookmarkStart w:id="4" w:name="O_1295703"/>
      <w:bookmarkEnd w:id="4"/>
      <w:r w:rsidRPr="002625BE">
        <w:t>Assessment Conditions</w:t>
      </w:r>
    </w:p>
    <w:p w:rsidR="00000000" w:rsidRPr="002625BE" w:rsidP="00A6200D">
      <w:pPr>
        <w:pStyle w:val="BodyText"/>
      </w:pPr>
      <w:r w:rsidRPr="002625BE">
        <w:t xml:space="preserve">Assessors must meet the requirements for assessors contained in the Standards for Registered Training Organisations. </w:t>
      </w:r>
    </w:p>
    <w:p w:rsidR="00000000" w:rsidRPr="002625BE" w:rsidP="00A6200D">
      <w:pPr>
        <w:pStyle w:val="BodyText"/>
      </w:pPr>
      <w:r w:rsidRPr="002625BE">
        <w:t>This unit must be assessed in the workplace or a close simulation using realistic workplace conditions and standards, materials, activities, responsibilities, procedures, safety requirements and environmental considerations.</w:t>
      </w:r>
    </w:p>
    <w:p w:rsidR="00000000" w:rsidRPr="002625BE" w:rsidP="002625BE">
      <w:pPr>
        <w:pStyle w:val="Heading1"/>
      </w:pPr>
      <w:bookmarkStart w:id="5" w:name="O_1295716"/>
      <w:bookmarkEnd w:id="5"/>
      <w:r w:rsidRPr="002625BE">
        <w:t>Links</w:t>
      </w:r>
    </w:p>
    <w:p w:rsidR="00000000" w:rsidRPr="002625BE" w:rsidP="00A6200D">
      <w:pPr>
        <w:pStyle w:val="BodyText"/>
      </w:pPr>
      <w:r w:rsidRPr="002625BE">
        <w:t>Compan</w:t>
      </w:r>
      <w:r w:rsidRPr="002625BE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A213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625BE" w:rsidP="002625BE"/>
    <w:sectPr w:rsidSect="002625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E" w:rsidRPr="00A6200D" w:rsidP="00A620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0D" w:rsidP="00262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200D" w:rsidP="00262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6200D" w:rsidP="00262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5BE" w:rsidRPr="00A6200D" w:rsidP="00A620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0D" w:rsidRPr="002D2AF8" w:rsidP="00262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CPCCCA3011 Refurbish timber sashes to window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6200D" w:rsidP="00262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2CD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D28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1AF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5BE"/>
  </w:style>
  <w:style w:type="character" w:customStyle="1" w:styleId="Heading1Char">
    <w:name w:val="Heading 1 Char"/>
    <w:basedOn w:val="DefaultParagraphFont"/>
    <w:link w:val="Heading1"/>
    <w:rsid w:val="00262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5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5B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25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2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625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2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5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5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25BE"/>
    <w:rPr>
      <w:b/>
      <w:spacing w:val="0"/>
    </w:rPr>
  </w:style>
  <w:style w:type="paragraph" w:customStyle="1" w:styleId="SuperTitle">
    <w:name w:val="SuperTitle"/>
    <w:basedOn w:val="Title"/>
    <w:rsid w:val="00262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2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5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5BE"/>
    <w:rPr>
      <w:i/>
    </w:rPr>
  </w:style>
  <w:style w:type="paragraph" w:styleId="Caption">
    <w:name w:val="caption"/>
    <w:basedOn w:val="BodyText"/>
    <w:next w:val="Normal"/>
    <w:qFormat/>
    <w:rsid w:val="00262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5BE"/>
  </w:style>
  <w:style w:type="paragraph" w:styleId="TableofFigures">
    <w:name w:val="table of figures"/>
    <w:basedOn w:val="Normal"/>
    <w:next w:val="Normal"/>
    <w:semiHidden/>
    <w:rsid w:val="00262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5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25BE"/>
    <w:rPr>
      <w:rFonts w:ascii="Wingdings" w:hAnsi="Wingdings"/>
    </w:rPr>
  </w:style>
  <w:style w:type="paragraph" w:customStyle="1" w:styleId="TableHeading">
    <w:name w:val="Table Heading"/>
    <w:basedOn w:val="HeadingBase"/>
    <w:rsid w:val="00262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5BE"/>
    <w:rPr>
      <w:color w:val="0033CC"/>
      <w:u w:val="none"/>
    </w:rPr>
  </w:style>
  <w:style w:type="paragraph" w:customStyle="1" w:styleId="BodyTextRight">
    <w:name w:val="Body Text Right"/>
    <w:basedOn w:val="BodyText"/>
    <w:rsid w:val="00262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5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5BE"/>
    <w:rPr>
      <w:sz w:val="32"/>
    </w:rPr>
  </w:style>
  <w:style w:type="paragraph" w:customStyle="1" w:styleId="HeadingProcedure">
    <w:name w:val="Heading Procedure"/>
    <w:basedOn w:val="HeadingBase"/>
    <w:next w:val="Normal"/>
    <w:rsid w:val="00262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5BE"/>
    <w:pPr>
      <w:spacing w:before="60" w:after="60"/>
    </w:pPr>
  </w:style>
  <w:style w:type="paragraph" w:styleId="ListContinue">
    <w:name w:val="List Continue"/>
    <w:basedOn w:val="List"/>
    <w:rsid w:val="002625BE"/>
    <w:pPr>
      <w:ind w:firstLine="0"/>
    </w:pPr>
  </w:style>
  <w:style w:type="paragraph" w:customStyle="1" w:styleId="ListNote">
    <w:name w:val="List Note"/>
    <w:basedOn w:val="List"/>
    <w:rsid w:val="00262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5BE"/>
    <w:rPr>
      <w:rFonts w:ascii="Courier New" w:hAnsi="Courier New"/>
    </w:rPr>
  </w:style>
  <w:style w:type="paragraph" w:customStyle="1" w:styleId="NoteBullet">
    <w:name w:val="Note Bullet"/>
    <w:basedOn w:val="Note"/>
    <w:rsid w:val="00262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5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2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5BE"/>
    <w:rPr>
      <w:b/>
      <w:smallCaps/>
    </w:rPr>
  </w:style>
  <w:style w:type="paragraph" w:customStyle="1" w:styleId="TableListNumber">
    <w:name w:val="Table List Number"/>
    <w:basedOn w:val="ListNumber"/>
    <w:rsid w:val="00262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5BE"/>
    <w:pPr>
      <w:numPr>
        <w:numId w:val="10"/>
      </w:numPr>
    </w:pPr>
  </w:style>
  <w:style w:type="paragraph" w:customStyle="1" w:styleId="ListAlpha2">
    <w:name w:val="List Alpha 2"/>
    <w:basedOn w:val="List2"/>
    <w:rsid w:val="002625BE"/>
    <w:pPr>
      <w:numPr>
        <w:numId w:val="9"/>
      </w:numPr>
    </w:pPr>
  </w:style>
  <w:style w:type="paragraph" w:styleId="List2">
    <w:name w:val="List 2"/>
    <w:basedOn w:val="BodyText"/>
    <w:rsid w:val="00262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5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25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25BE"/>
    <w:pPr>
      <w:numPr>
        <w:numId w:val="5"/>
      </w:numPr>
    </w:pPr>
  </w:style>
  <w:style w:type="paragraph" w:styleId="ListContinue2">
    <w:name w:val="List Continue 2"/>
    <w:basedOn w:val="List2"/>
    <w:rsid w:val="002625BE"/>
    <w:pPr>
      <w:ind w:firstLine="0"/>
    </w:pPr>
  </w:style>
  <w:style w:type="paragraph" w:styleId="ListContinue3">
    <w:name w:val="List Continue 3"/>
    <w:basedOn w:val="List3"/>
    <w:rsid w:val="002625BE"/>
    <w:pPr>
      <w:ind w:left="1021" w:firstLine="0"/>
    </w:pPr>
  </w:style>
  <w:style w:type="paragraph" w:styleId="ListContinue4">
    <w:name w:val="List Continue 4"/>
    <w:basedOn w:val="List4"/>
    <w:rsid w:val="002625BE"/>
    <w:pPr>
      <w:ind w:firstLine="0"/>
    </w:pPr>
  </w:style>
  <w:style w:type="paragraph" w:styleId="ListContinue5">
    <w:name w:val="List Continue 5"/>
    <w:basedOn w:val="List5"/>
    <w:rsid w:val="002625BE"/>
    <w:pPr>
      <w:ind w:firstLine="0"/>
    </w:pPr>
  </w:style>
  <w:style w:type="paragraph" w:styleId="ListNumber3">
    <w:name w:val="List Number 3"/>
    <w:basedOn w:val="List3"/>
    <w:rsid w:val="002625BE"/>
    <w:pPr>
      <w:numPr>
        <w:numId w:val="6"/>
      </w:numPr>
    </w:pPr>
  </w:style>
  <w:style w:type="paragraph" w:styleId="ListNumber4">
    <w:name w:val="List Number 4"/>
    <w:basedOn w:val="List4"/>
    <w:rsid w:val="002625BE"/>
    <w:pPr>
      <w:numPr>
        <w:numId w:val="7"/>
      </w:numPr>
    </w:pPr>
  </w:style>
  <w:style w:type="paragraph" w:styleId="ListNumber5">
    <w:name w:val="List Number 5"/>
    <w:basedOn w:val="List5"/>
    <w:rsid w:val="002625BE"/>
    <w:pPr>
      <w:numPr>
        <w:numId w:val="8"/>
      </w:numPr>
    </w:pPr>
  </w:style>
  <w:style w:type="paragraph" w:styleId="BlockText">
    <w:name w:val="Block Text"/>
    <w:basedOn w:val="Normal"/>
    <w:rsid w:val="00262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5BE"/>
    <w:rPr>
      <w:sz w:val="16"/>
      <w:vertAlign w:val="superscript"/>
    </w:rPr>
  </w:style>
  <w:style w:type="character" w:customStyle="1" w:styleId="Symbols">
    <w:name w:val="Symbols"/>
    <w:basedOn w:val="DefaultParagraphFont"/>
    <w:rsid w:val="002625BE"/>
    <w:rPr>
      <w:rFonts w:ascii="Symbol" w:hAnsi="Symbol"/>
    </w:rPr>
  </w:style>
  <w:style w:type="character" w:customStyle="1" w:styleId="MenuOptions">
    <w:name w:val="Menu Options"/>
    <w:basedOn w:val="DefaultParagraphFont"/>
    <w:rsid w:val="00262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5BE"/>
    <w:rPr>
      <w:b/>
    </w:rPr>
  </w:style>
  <w:style w:type="character" w:customStyle="1" w:styleId="Underlined">
    <w:name w:val="Underlined"/>
    <w:basedOn w:val="DefaultParagraphFont"/>
    <w:rsid w:val="002625BE"/>
    <w:rPr>
      <w:u w:val="single"/>
    </w:rPr>
  </w:style>
  <w:style w:type="paragraph" w:customStyle="1" w:styleId="TableBodyTextRight">
    <w:name w:val="Table Body Text Right"/>
    <w:basedOn w:val="TableBodyText"/>
    <w:rsid w:val="00262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5BE"/>
    <w:rPr>
      <w:sz w:val="18"/>
    </w:rPr>
  </w:style>
  <w:style w:type="paragraph" w:customStyle="1" w:styleId="BodySmallRight">
    <w:name w:val="Body Small Right"/>
    <w:basedOn w:val="BodyTextRight"/>
    <w:rsid w:val="002625BE"/>
    <w:rPr>
      <w:sz w:val="18"/>
      <w:szCs w:val="18"/>
    </w:rPr>
  </w:style>
  <w:style w:type="paragraph" w:customStyle="1" w:styleId="MarginEdition">
    <w:name w:val="Margin Edition"/>
    <w:basedOn w:val="MarginNote"/>
    <w:rsid w:val="00262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5BE"/>
    <w:rPr>
      <w:sz w:val="2"/>
      <w:szCs w:val="2"/>
    </w:rPr>
  </w:style>
  <w:style w:type="character" w:customStyle="1" w:styleId="Small">
    <w:name w:val="Small"/>
    <w:basedOn w:val="DefaultParagraphFont"/>
    <w:rsid w:val="002625BE"/>
    <w:rPr>
      <w:sz w:val="16"/>
    </w:rPr>
  </w:style>
  <w:style w:type="paragraph" w:customStyle="1" w:styleId="WideTable">
    <w:name w:val="Wide Table"/>
    <w:basedOn w:val="Normal"/>
    <w:rsid w:val="00262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5BE"/>
  </w:style>
  <w:style w:type="paragraph" w:styleId="Quote">
    <w:name w:val="Quote"/>
    <w:basedOn w:val="Heading1"/>
    <w:link w:val="QuoteChar"/>
    <w:qFormat/>
    <w:rsid w:val="00262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5BE"/>
    <w:pPr>
      <w:pageBreakBefore/>
    </w:pPr>
  </w:style>
  <w:style w:type="paragraph" w:customStyle="1" w:styleId="Border">
    <w:name w:val="Border"/>
    <w:basedOn w:val="Normal"/>
    <w:qFormat/>
    <w:rsid w:val="00262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5BE"/>
    <w:rPr>
      <w:u w:val="single"/>
    </w:rPr>
  </w:style>
  <w:style w:type="character" w:customStyle="1" w:styleId="BoldandItalics">
    <w:name w:val="Bold and Italics"/>
    <w:qFormat/>
    <w:rsid w:val="002625BE"/>
    <w:rPr>
      <w:b/>
      <w:i/>
      <w:u w:val="none"/>
    </w:rPr>
  </w:style>
  <w:style w:type="paragraph" w:styleId="BalloonText">
    <w:name w:val="Balloon Text"/>
    <w:basedOn w:val="Normal"/>
    <w:link w:val="BalloonTextChar"/>
    <w:rsid w:val="00262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5BE"/>
    <w:pPr>
      <w:spacing w:before="0" w:after="0"/>
    </w:pPr>
  </w:style>
  <w:style w:type="paragraph" w:customStyle="1" w:styleId="BodyTextBold">
    <w:name w:val="Body Text Bold"/>
    <w:basedOn w:val="BodyText"/>
    <w:qFormat/>
    <w:rsid w:val="002625BE"/>
    <w:rPr>
      <w:b/>
    </w:rPr>
  </w:style>
  <w:style w:type="character" w:styleId="Hyperlink">
    <w:name w:val="Hyperlink"/>
    <w:basedOn w:val="DefaultParagraphFont"/>
    <w:uiPriority w:val="99"/>
    <w:unhideWhenUsed/>
    <w:rsid w:val="00A620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2390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CPCCCA3011 Refurbish timber sashes to window frames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