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BB4" w:rsidP="00131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CPCCCA3010 Install windows and doors</w:t>
      </w:r>
      <w:r>
        <w:fldChar w:fldCharType="end"/>
      </w:r>
    </w:p>
    <w:p w:rsidR="00131BB4" w:rsidP="00131BB4">
      <w:pPr>
        <w:pStyle w:val="Version"/>
        <w:sectPr w:rsidSect="00415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5479" w:rsidP="00415479">
      <w:pPr>
        <w:pStyle w:val="SuperHeading"/>
      </w:pPr>
      <w:r w:rsidRPr="00415479">
        <w:t>Assessment Requirements for CPCCCA3010 Install windows and doors</w:t>
      </w:r>
    </w:p>
    <w:p w:rsidR="00000000" w:rsidRPr="00415479" w:rsidP="00415479">
      <w:pPr>
        <w:pStyle w:val="Heading1"/>
      </w:pPr>
      <w:bookmarkStart w:id="1" w:name="O_1295690"/>
      <w:bookmarkEnd w:id="1"/>
      <w:r w:rsidRPr="004154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1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79">
            <w:pPr>
              <w:pStyle w:val="BodyText"/>
              <w:rPr>
                <w:lang w:val="en-NZ"/>
              </w:rPr>
            </w:pPr>
            <w:r w:rsidRPr="0041547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79">
            <w:pPr>
              <w:pStyle w:val="BodyText"/>
              <w:rPr>
                <w:lang w:val="en-NZ"/>
              </w:rPr>
            </w:pPr>
            <w:r w:rsidRPr="00415479">
              <w:t>Updated reference to general construction induction training program.</w:t>
            </w:r>
          </w:p>
        </w:tc>
      </w:tr>
      <w:tr w:rsidTr="00415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79">
            <w:pPr>
              <w:pStyle w:val="BodyText"/>
              <w:rPr>
                <w:lang w:val="en-NZ"/>
              </w:rPr>
            </w:pPr>
            <w:r w:rsidRPr="0041547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79" w:rsidP="00415479">
            <w:pPr>
              <w:pStyle w:val="BodyText"/>
            </w:pPr>
            <w:r w:rsidRPr="00415479">
              <w:t>This version first released with CPC Construction, Plumbing and Services Training Package Release 5.0.</w:t>
            </w:r>
          </w:p>
          <w:p w:rsidR="00000000" w:rsidRPr="00415479" w:rsidP="00415479">
            <w:pPr>
              <w:pStyle w:val="BodyText"/>
            </w:pPr>
            <w:r w:rsidRPr="00415479">
              <w:t>Supersedes and is equivalent to CPCCCA3010A Install and replace windows and doors.  Title change.  Updated to meet the Standards for Training Packages 20</w:t>
            </w:r>
            <w:r w:rsidRPr="00415479">
              <w:t>12.</w:t>
            </w:r>
          </w:p>
        </w:tc>
      </w:tr>
    </w:tbl>
    <w:p w:rsidR="00000000" w:rsidRPr="00415479" w:rsidP="00415479">
      <w:pPr>
        <w:pStyle w:val="BodyText"/>
      </w:pPr>
    </w:p>
    <w:p w:rsidR="00000000" w:rsidRPr="00415479" w:rsidP="00415479">
      <w:pPr>
        <w:pStyle w:val="AllowPageBreak"/>
      </w:pPr>
    </w:p>
    <w:p w:rsidR="00000000" w:rsidRPr="00415479" w:rsidP="00415479">
      <w:pPr>
        <w:pStyle w:val="Heading1"/>
      </w:pPr>
      <w:bookmarkStart w:id="2" w:name="O_1295689"/>
      <w:bookmarkEnd w:id="2"/>
      <w:r w:rsidRPr="00415479">
        <w:t>Performance Evidence</w:t>
      </w:r>
    </w:p>
    <w:p w:rsidR="00000000" w:rsidRPr="00415479" w:rsidP="00131BB4">
      <w:pPr>
        <w:pStyle w:val="BodyText"/>
      </w:pPr>
      <w:r w:rsidRPr="00415479">
        <w:t xml:space="preserve">To demonstrate competency, a candidate must meet the performance criteria of this unit by: </w:t>
      </w:r>
    </w:p>
    <w:p w:rsidR="00000000" w:rsidRPr="00415479" w:rsidP="00415479">
      <w:pPr>
        <w:pStyle w:val="ListBullet"/>
      </w:pPr>
      <w:r w:rsidRPr="00415479">
        <w:t>installing in wall frames:</w:t>
      </w:r>
    </w:p>
    <w:p w:rsidR="00000000" w:rsidRPr="00415479" w:rsidP="00415479">
      <w:pPr>
        <w:pStyle w:val="ListBullet2"/>
      </w:pPr>
      <w:r w:rsidRPr="00415479">
        <w:t>a standard window</w:t>
      </w:r>
    </w:p>
    <w:p w:rsidR="00000000" w:rsidRPr="00415479" w:rsidP="00415479">
      <w:pPr>
        <w:pStyle w:val="ListBullet2"/>
      </w:pPr>
      <w:r w:rsidRPr="00415479">
        <w:t>a sliding cavity door unit and door</w:t>
      </w:r>
    </w:p>
    <w:p w:rsidR="00000000" w:rsidRPr="00415479" w:rsidP="00415479">
      <w:pPr>
        <w:pStyle w:val="ListBullet"/>
      </w:pPr>
      <w:r w:rsidRPr="00415479">
        <w:t xml:space="preserve">constructing and fitting a standard external rebated door frame </w:t>
      </w:r>
    </w:p>
    <w:p w:rsidR="00000000" w:rsidRPr="00415479" w:rsidP="00415479">
      <w:pPr>
        <w:pStyle w:val="ListBullet"/>
      </w:pPr>
      <w:r w:rsidRPr="00415479">
        <w:t>fitting and hanging one door, including door furniture, privacy set and door stops</w:t>
      </w:r>
    </w:p>
    <w:p w:rsidR="00000000" w:rsidRPr="00415479" w:rsidP="00415479">
      <w:pPr>
        <w:pStyle w:val="ListBullet"/>
      </w:pPr>
      <w:r w:rsidRPr="00415479">
        <w:t>fitting and hanging a pair of doors.</w:t>
      </w:r>
    </w:p>
    <w:p w:rsidR="00000000" w:rsidRPr="00415479" w:rsidP="00415479">
      <w:pPr>
        <w:pStyle w:val="AllowPageBreak"/>
      </w:pPr>
    </w:p>
    <w:p w:rsidR="00000000" w:rsidRPr="00415479" w:rsidP="00415479">
      <w:pPr>
        <w:pStyle w:val="Heading1"/>
      </w:pPr>
      <w:bookmarkStart w:id="3" w:name="O_1295688"/>
      <w:bookmarkEnd w:id="3"/>
      <w:r w:rsidRPr="00415479">
        <w:t>Knowledge Evidence</w:t>
      </w:r>
    </w:p>
    <w:p w:rsidR="00000000" w:rsidRPr="00415479" w:rsidP="00131BB4">
      <w:pPr>
        <w:pStyle w:val="BodyText"/>
      </w:pPr>
      <w:r w:rsidRPr="00415479">
        <w:t>To be competent in this unit, a c</w:t>
      </w:r>
      <w:r w:rsidRPr="00415479">
        <w:t>andidate must demonstrate knowledge of:</w:t>
      </w:r>
    </w:p>
    <w:p w:rsidR="00000000" w:rsidRPr="00415479" w:rsidP="00415479">
      <w:pPr>
        <w:pStyle w:val="ListBullet"/>
      </w:pPr>
      <w:r w:rsidRPr="00415479">
        <w:t xml:space="preserve">compliance requirements of the National Construction Code and Australian Standards, relevant to installing windows and doors, including </w:t>
      </w:r>
      <w:r w:rsidRPr="00415479">
        <w:rPr>
          <w:rStyle w:val="Emphasis"/>
        </w:rPr>
        <w:t xml:space="preserve">AS2688 Timber and composite doors </w:t>
      </w:r>
      <w:r w:rsidRPr="00415479">
        <w:t xml:space="preserve">and </w:t>
      </w:r>
      <w:r w:rsidRPr="00415479">
        <w:rPr>
          <w:rStyle w:val="Emphasis"/>
        </w:rPr>
        <w:t xml:space="preserve"> AS2047 Windows and external glazed doors</w:t>
      </w:r>
      <w:r w:rsidRPr="00415479">
        <w:rPr>
          <w:rStyle w:val="Emphasis"/>
        </w:rPr>
        <w:t xml:space="preserve"> in buildings</w:t>
      </w:r>
      <w:r w:rsidRPr="00415479">
        <w:t xml:space="preserve">, and </w:t>
      </w:r>
      <w:r w:rsidRPr="00415479">
        <w:rPr>
          <w:rStyle w:val="Emphasis"/>
        </w:rPr>
        <w:t xml:space="preserve">Australian Window Association - An Industry Guide to the Correct Fixing of Windows and Doors </w:t>
      </w:r>
    </w:p>
    <w:p w:rsidR="00000000" w:rsidRPr="00415479" w:rsidP="00415479">
      <w:pPr>
        <w:pStyle w:val="ListBullet"/>
      </w:pPr>
      <w:r w:rsidRPr="00415479">
        <w:t>workplace quality policies and standards relevant to installing windows and doors</w:t>
      </w:r>
    </w:p>
    <w:p w:rsidR="00000000" w:rsidRPr="00415479" w:rsidP="00415479">
      <w:pPr>
        <w:pStyle w:val="ListBullet"/>
      </w:pPr>
      <w:r w:rsidRPr="00415479">
        <w:t>safety requirements for installing windows and doors</w:t>
      </w:r>
    </w:p>
    <w:p w:rsidR="00000000" w:rsidRPr="00415479" w:rsidP="00415479">
      <w:pPr>
        <w:pStyle w:val="ListBullet"/>
      </w:pPr>
      <w:r w:rsidRPr="00415479">
        <w:t>flashing</w:t>
      </w:r>
      <w:r w:rsidRPr="00415479">
        <w:t xml:space="preserve"> requirements and installation techniques relevant to installing windows and doors</w:t>
      </w:r>
    </w:p>
    <w:p w:rsidR="00000000" w:rsidRPr="00415479" w:rsidP="00415479">
      <w:pPr>
        <w:pStyle w:val="ListBullet"/>
      </w:pPr>
      <w:r w:rsidRPr="00415479">
        <w:t>plans, specifications and drawings for installing windows and doors</w:t>
      </w:r>
    </w:p>
    <w:p w:rsidR="00000000" w:rsidRPr="00415479" w:rsidP="00415479">
      <w:pPr>
        <w:pStyle w:val="ListBullet"/>
      </w:pPr>
      <w:r w:rsidRPr="00415479">
        <w:t>types of tools and equipment required to install windows and doors, their characteristics, uses and limitations</w:t>
      </w:r>
    </w:p>
    <w:p w:rsidR="00000000" w:rsidRPr="00415479" w:rsidP="00415479">
      <w:pPr>
        <w:pStyle w:val="ListBullet"/>
      </w:pPr>
      <w:r w:rsidRPr="00415479">
        <w:t>processes for setting out windows and doors</w:t>
      </w:r>
    </w:p>
    <w:p w:rsidR="00000000" w:rsidRPr="00415479" w:rsidP="00415479">
      <w:pPr>
        <w:pStyle w:val="ListBullet"/>
      </w:pPr>
      <w:r w:rsidRPr="00415479">
        <w:t>processes for calculating material requirements for installing windows and doors</w:t>
      </w:r>
    </w:p>
    <w:p w:rsidR="00000000" w:rsidRPr="00415479" w:rsidP="00415479">
      <w:pPr>
        <w:pStyle w:val="ListBullet"/>
      </w:pPr>
      <w:r w:rsidRPr="00415479">
        <w:t xml:space="preserve">materials relevant </w:t>
      </w:r>
      <w:r w:rsidRPr="00415479">
        <w:t>to installing windows and doors</w:t>
      </w:r>
    </w:p>
    <w:p w:rsidR="00000000" w:rsidRPr="00415479" w:rsidP="00415479">
      <w:pPr>
        <w:pStyle w:val="ListBullet"/>
      </w:pPr>
      <w:r w:rsidRPr="00415479">
        <w:t>various types of doors:</w:t>
      </w:r>
    </w:p>
    <w:p w:rsidR="00000000" w:rsidRPr="00415479" w:rsidP="00415479">
      <w:pPr>
        <w:pStyle w:val="ListBullet2"/>
      </w:pPr>
      <w:r w:rsidRPr="00415479">
        <w:t>flush panel, framed and panelled, and glazed</w:t>
      </w:r>
    </w:p>
    <w:p w:rsidR="00000000" w:rsidRPr="00415479" w:rsidP="00415479">
      <w:pPr>
        <w:pStyle w:val="ListBullet2"/>
      </w:pPr>
      <w:r w:rsidRPr="00415479">
        <w:t>hinged door units including standard doors, sliding, flywire, combination window and door units, door sidelight units (glazed or unglazed) and internal do</w:t>
      </w:r>
      <w:r w:rsidRPr="00415479">
        <w:t>ors</w:t>
      </w:r>
    </w:p>
    <w:p w:rsidR="00000000" w:rsidRPr="00415479" w:rsidP="00415479">
      <w:pPr>
        <w:pStyle w:val="ListBullet2"/>
      </w:pPr>
      <w:r w:rsidRPr="00415479">
        <w:t>jambs, stiles and sills</w:t>
      </w:r>
    </w:p>
    <w:p w:rsidR="00000000" w:rsidRPr="00415479" w:rsidP="00415479">
      <w:pPr>
        <w:pStyle w:val="ListBullet2"/>
      </w:pPr>
      <w:r w:rsidRPr="00415479">
        <w:t>flashing</w:t>
      </w:r>
    </w:p>
    <w:p w:rsidR="00000000" w:rsidRPr="00415479" w:rsidP="00415479">
      <w:pPr>
        <w:pStyle w:val="ListBullet"/>
      </w:pPr>
      <w:r w:rsidRPr="00415479">
        <w:t>door furniture, including flush pulls, latches and deadlocks, push plates and closers, handles and locks</w:t>
      </w:r>
    </w:p>
    <w:p w:rsidR="00000000" w:rsidRPr="00415479" w:rsidP="00415479">
      <w:pPr>
        <w:pStyle w:val="ListBullet"/>
      </w:pPr>
      <w:r w:rsidRPr="00415479">
        <w:t>window, door installation including flashing and fixing</w:t>
      </w:r>
    </w:p>
    <w:p w:rsidR="00000000" w:rsidRPr="00415479" w:rsidP="00415479">
      <w:pPr>
        <w:pStyle w:val="ListBullet"/>
      </w:pPr>
      <w:r w:rsidRPr="00415479">
        <w:t>types of windows and doors, materials used and their char</w:t>
      </w:r>
      <w:r w:rsidRPr="00415479">
        <w:t>acteristics and uses.</w:t>
      </w:r>
    </w:p>
    <w:p w:rsidR="00000000" w:rsidRPr="00415479" w:rsidP="00415479">
      <w:pPr>
        <w:pStyle w:val="AllowPageBreak"/>
      </w:pPr>
    </w:p>
    <w:p w:rsidR="00000000" w:rsidRPr="00415479" w:rsidP="00415479">
      <w:pPr>
        <w:pStyle w:val="Heading1"/>
      </w:pPr>
      <w:bookmarkStart w:id="4" w:name="O_1295687"/>
      <w:bookmarkEnd w:id="4"/>
      <w:r w:rsidRPr="00415479">
        <w:t>Assessment Conditions</w:t>
      </w:r>
    </w:p>
    <w:p w:rsidR="00000000" w:rsidRPr="00415479" w:rsidP="00131BB4">
      <w:pPr>
        <w:pStyle w:val="BodyText"/>
      </w:pPr>
      <w:r w:rsidRPr="00415479">
        <w:t xml:space="preserve">Assessors must meet the requirements for assessors contained in the Standards for Registered Training Organisations. </w:t>
      </w:r>
    </w:p>
    <w:p w:rsidR="00000000" w:rsidRPr="00415479" w:rsidP="00131BB4">
      <w:pPr>
        <w:pStyle w:val="BodyText"/>
      </w:pPr>
      <w:r w:rsidRPr="00415479">
        <w:t>This u</w:t>
      </w:r>
      <w:r w:rsidRPr="00415479">
        <w:t>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415479" w:rsidP="00415479">
      <w:pPr>
        <w:pStyle w:val="Heading1"/>
      </w:pPr>
      <w:bookmarkStart w:id="5" w:name="O_1295700"/>
      <w:bookmarkEnd w:id="5"/>
      <w:r w:rsidRPr="00415479">
        <w:t>Links</w:t>
      </w:r>
    </w:p>
    <w:p w:rsidR="00000000" w:rsidRPr="00415479" w:rsidP="00131BB4">
      <w:pPr>
        <w:pStyle w:val="BodyText"/>
      </w:pPr>
      <w:r w:rsidRPr="00415479">
        <w:t>Compan</w:t>
      </w:r>
      <w:r w:rsidRPr="00415479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60CC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15479" w:rsidP="00415479"/>
    <w:sectPr w:rsidSect="004154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79" w:rsidRPr="00131BB4" w:rsidP="00131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B4" w:rsidP="00415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1BB4" w:rsidP="00415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1BB4" w:rsidP="00415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479" w:rsidRPr="00131BB4" w:rsidP="00131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BB4" w:rsidRPr="002D2AF8" w:rsidP="00415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CPCCCA3010 Install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31BB4" w:rsidP="00415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28A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40F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B4EB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479"/>
  </w:style>
  <w:style w:type="character" w:customStyle="1" w:styleId="Heading1Char">
    <w:name w:val="Heading 1 Char"/>
    <w:basedOn w:val="DefaultParagraphFont"/>
    <w:link w:val="Heading1"/>
    <w:rsid w:val="00415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4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54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54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5479"/>
    <w:rPr>
      <w:i/>
    </w:rPr>
  </w:style>
  <w:style w:type="paragraph" w:customStyle="1" w:styleId="SuperHeading">
    <w:name w:val="SuperHeading"/>
    <w:basedOn w:val="Normal"/>
    <w:rsid w:val="00415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4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4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5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5479"/>
    <w:rPr>
      <w:b/>
      <w:spacing w:val="0"/>
    </w:rPr>
  </w:style>
  <w:style w:type="paragraph" w:customStyle="1" w:styleId="SuperTitle">
    <w:name w:val="SuperTitle"/>
    <w:basedOn w:val="Title"/>
    <w:rsid w:val="00415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4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479"/>
  </w:style>
  <w:style w:type="paragraph" w:styleId="TableofFigures">
    <w:name w:val="table of figures"/>
    <w:basedOn w:val="Normal"/>
    <w:next w:val="Normal"/>
    <w:semiHidden/>
    <w:rsid w:val="00415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4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479"/>
    <w:rPr>
      <w:rFonts w:ascii="Wingdings" w:hAnsi="Wingdings"/>
    </w:rPr>
  </w:style>
  <w:style w:type="paragraph" w:customStyle="1" w:styleId="TableHeading">
    <w:name w:val="Table Heading"/>
    <w:basedOn w:val="HeadingBase"/>
    <w:rsid w:val="004154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479"/>
    <w:rPr>
      <w:color w:val="0033CC"/>
      <w:u w:val="none"/>
    </w:rPr>
  </w:style>
  <w:style w:type="paragraph" w:customStyle="1" w:styleId="BodyTextRight">
    <w:name w:val="Body Text Right"/>
    <w:basedOn w:val="BodyText"/>
    <w:rsid w:val="00415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4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479"/>
    <w:rPr>
      <w:sz w:val="32"/>
    </w:rPr>
  </w:style>
  <w:style w:type="paragraph" w:customStyle="1" w:styleId="HeadingProcedure">
    <w:name w:val="Heading Procedure"/>
    <w:basedOn w:val="HeadingBase"/>
    <w:next w:val="Normal"/>
    <w:rsid w:val="00415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479"/>
    <w:pPr>
      <w:spacing w:before="60" w:after="60"/>
    </w:pPr>
  </w:style>
  <w:style w:type="paragraph" w:styleId="ListContinue">
    <w:name w:val="List Continue"/>
    <w:basedOn w:val="List"/>
    <w:rsid w:val="00415479"/>
    <w:pPr>
      <w:ind w:firstLine="0"/>
    </w:pPr>
  </w:style>
  <w:style w:type="paragraph" w:customStyle="1" w:styleId="ListNote">
    <w:name w:val="List Note"/>
    <w:basedOn w:val="List"/>
    <w:rsid w:val="00415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479"/>
    <w:rPr>
      <w:rFonts w:ascii="Courier New" w:hAnsi="Courier New"/>
    </w:rPr>
  </w:style>
  <w:style w:type="paragraph" w:customStyle="1" w:styleId="NoteBullet">
    <w:name w:val="Note Bullet"/>
    <w:basedOn w:val="Note"/>
    <w:rsid w:val="00415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4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479"/>
    <w:rPr>
      <w:b/>
      <w:smallCaps/>
    </w:rPr>
  </w:style>
  <w:style w:type="paragraph" w:customStyle="1" w:styleId="TableListNumber">
    <w:name w:val="Table List Number"/>
    <w:basedOn w:val="ListNumber"/>
    <w:rsid w:val="00415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479"/>
    <w:pPr>
      <w:numPr>
        <w:numId w:val="9"/>
      </w:numPr>
    </w:pPr>
  </w:style>
  <w:style w:type="paragraph" w:customStyle="1" w:styleId="ListAlpha2">
    <w:name w:val="List Alpha 2"/>
    <w:basedOn w:val="List2"/>
    <w:rsid w:val="00415479"/>
    <w:pPr>
      <w:numPr>
        <w:numId w:val="8"/>
      </w:numPr>
    </w:pPr>
  </w:style>
  <w:style w:type="paragraph" w:styleId="List2">
    <w:name w:val="List 2"/>
    <w:basedOn w:val="BodyText"/>
    <w:rsid w:val="00415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4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4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479"/>
    <w:pPr>
      <w:numPr>
        <w:numId w:val="4"/>
      </w:numPr>
    </w:pPr>
  </w:style>
  <w:style w:type="paragraph" w:styleId="ListContinue2">
    <w:name w:val="List Continue 2"/>
    <w:basedOn w:val="List2"/>
    <w:rsid w:val="00415479"/>
    <w:pPr>
      <w:ind w:firstLine="0"/>
    </w:pPr>
  </w:style>
  <w:style w:type="paragraph" w:styleId="ListContinue3">
    <w:name w:val="List Continue 3"/>
    <w:basedOn w:val="List3"/>
    <w:rsid w:val="00415479"/>
    <w:pPr>
      <w:ind w:left="1021" w:firstLine="0"/>
    </w:pPr>
  </w:style>
  <w:style w:type="paragraph" w:styleId="ListContinue4">
    <w:name w:val="List Continue 4"/>
    <w:basedOn w:val="List4"/>
    <w:rsid w:val="00415479"/>
    <w:pPr>
      <w:ind w:firstLine="0"/>
    </w:pPr>
  </w:style>
  <w:style w:type="paragraph" w:styleId="ListContinue5">
    <w:name w:val="List Continue 5"/>
    <w:basedOn w:val="List5"/>
    <w:rsid w:val="00415479"/>
    <w:pPr>
      <w:ind w:firstLine="0"/>
    </w:pPr>
  </w:style>
  <w:style w:type="paragraph" w:styleId="ListNumber3">
    <w:name w:val="List Number 3"/>
    <w:basedOn w:val="List3"/>
    <w:rsid w:val="00415479"/>
    <w:pPr>
      <w:numPr>
        <w:numId w:val="5"/>
      </w:numPr>
    </w:pPr>
  </w:style>
  <w:style w:type="paragraph" w:styleId="ListNumber4">
    <w:name w:val="List Number 4"/>
    <w:basedOn w:val="List4"/>
    <w:rsid w:val="00415479"/>
    <w:pPr>
      <w:numPr>
        <w:numId w:val="6"/>
      </w:numPr>
    </w:pPr>
  </w:style>
  <w:style w:type="paragraph" w:styleId="ListNumber5">
    <w:name w:val="List Number 5"/>
    <w:basedOn w:val="List5"/>
    <w:rsid w:val="00415479"/>
    <w:pPr>
      <w:numPr>
        <w:numId w:val="7"/>
      </w:numPr>
    </w:pPr>
  </w:style>
  <w:style w:type="paragraph" w:styleId="BlockText">
    <w:name w:val="Block Text"/>
    <w:basedOn w:val="Normal"/>
    <w:rsid w:val="00415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479"/>
    <w:rPr>
      <w:sz w:val="16"/>
      <w:vertAlign w:val="superscript"/>
    </w:rPr>
  </w:style>
  <w:style w:type="character" w:customStyle="1" w:styleId="Symbols">
    <w:name w:val="Symbols"/>
    <w:basedOn w:val="DefaultParagraphFont"/>
    <w:rsid w:val="00415479"/>
    <w:rPr>
      <w:rFonts w:ascii="Symbol" w:hAnsi="Symbol"/>
    </w:rPr>
  </w:style>
  <w:style w:type="character" w:customStyle="1" w:styleId="MenuOptions">
    <w:name w:val="Menu Options"/>
    <w:basedOn w:val="DefaultParagraphFont"/>
    <w:rsid w:val="00415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479"/>
    <w:rPr>
      <w:b/>
    </w:rPr>
  </w:style>
  <w:style w:type="character" w:customStyle="1" w:styleId="Underlined">
    <w:name w:val="Underlined"/>
    <w:basedOn w:val="DefaultParagraphFont"/>
    <w:rsid w:val="00415479"/>
    <w:rPr>
      <w:u w:val="single"/>
    </w:rPr>
  </w:style>
  <w:style w:type="paragraph" w:customStyle="1" w:styleId="TableBodyTextRight">
    <w:name w:val="Table Body Text Right"/>
    <w:basedOn w:val="TableBodyText"/>
    <w:rsid w:val="00415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479"/>
    <w:rPr>
      <w:sz w:val="18"/>
    </w:rPr>
  </w:style>
  <w:style w:type="paragraph" w:customStyle="1" w:styleId="BodySmallRight">
    <w:name w:val="Body Small Right"/>
    <w:basedOn w:val="BodyTextRight"/>
    <w:rsid w:val="00415479"/>
    <w:rPr>
      <w:sz w:val="18"/>
      <w:szCs w:val="18"/>
    </w:rPr>
  </w:style>
  <w:style w:type="paragraph" w:customStyle="1" w:styleId="MarginEdition">
    <w:name w:val="Margin Edition"/>
    <w:basedOn w:val="MarginNote"/>
    <w:rsid w:val="00415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479"/>
    <w:rPr>
      <w:sz w:val="2"/>
      <w:szCs w:val="2"/>
    </w:rPr>
  </w:style>
  <w:style w:type="character" w:customStyle="1" w:styleId="Small">
    <w:name w:val="Small"/>
    <w:basedOn w:val="DefaultParagraphFont"/>
    <w:rsid w:val="00415479"/>
    <w:rPr>
      <w:sz w:val="16"/>
    </w:rPr>
  </w:style>
  <w:style w:type="paragraph" w:customStyle="1" w:styleId="WideTable">
    <w:name w:val="Wide Table"/>
    <w:basedOn w:val="Normal"/>
    <w:rsid w:val="00415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479"/>
  </w:style>
  <w:style w:type="paragraph" w:styleId="Quote">
    <w:name w:val="Quote"/>
    <w:basedOn w:val="Heading1"/>
    <w:link w:val="QuoteChar"/>
    <w:qFormat/>
    <w:rsid w:val="00415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479"/>
    <w:pPr>
      <w:pageBreakBefore/>
    </w:pPr>
  </w:style>
  <w:style w:type="paragraph" w:customStyle="1" w:styleId="Border">
    <w:name w:val="Border"/>
    <w:basedOn w:val="Normal"/>
    <w:qFormat/>
    <w:rsid w:val="00415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479"/>
    <w:rPr>
      <w:u w:val="single"/>
    </w:rPr>
  </w:style>
  <w:style w:type="character" w:customStyle="1" w:styleId="BoldandItalics">
    <w:name w:val="Bold and Italics"/>
    <w:qFormat/>
    <w:rsid w:val="00415479"/>
    <w:rPr>
      <w:b/>
      <w:i/>
      <w:u w:val="none"/>
    </w:rPr>
  </w:style>
  <w:style w:type="paragraph" w:styleId="BalloonText">
    <w:name w:val="Balloon Text"/>
    <w:basedOn w:val="Normal"/>
    <w:link w:val="BalloonTextChar"/>
    <w:rsid w:val="00415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479"/>
    <w:pPr>
      <w:spacing w:before="0" w:after="0"/>
    </w:pPr>
  </w:style>
  <w:style w:type="paragraph" w:customStyle="1" w:styleId="BodyTextBold">
    <w:name w:val="Body Text Bold"/>
    <w:basedOn w:val="BodyText"/>
    <w:qFormat/>
    <w:rsid w:val="00415479"/>
    <w:rPr>
      <w:b/>
    </w:rPr>
  </w:style>
  <w:style w:type="character" w:styleId="Hyperlink">
    <w:name w:val="Hyperlink"/>
    <w:basedOn w:val="DefaultParagraphFont"/>
    <w:uiPriority w:val="99"/>
    <w:unhideWhenUsed/>
    <w:rsid w:val="00131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2693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CPCCCA3010 Install windows and doors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