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83D" w:rsidP="00E678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CPCCCA3008 Construct eaves</w:t>
      </w:r>
      <w:r>
        <w:fldChar w:fldCharType="end"/>
      </w:r>
    </w:p>
    <w:p w:rsidR="00E6783D" w:rsidP="00E6783D">
      <w:pPr>
        <w:pStyle w:val="Version"/>
        <w:sectPr w:rsidSect="00B539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3970" w:rsidP="00B53970">
      <w:pPr>
        <w:pStyle w:val="SuperHeading"/>
      </w:pPr>
      <w:r w:rsidRPr="00B53970">
        <w:t>Assessment Requirements for CPCCCA3008 Construct eaves</w:t>
      </w:r>
    </w:p>
    <w:p w:rsidR="00000000" w:rsidRPr="00B53970" w:rsidP="00B53970">
      <w:pPr>
        <w:pStyle w:val="Heading1"/>
      </w:pPr>
      <w:bookmarkStart w:id="1" w:name="O_1295578"/>
      <w:bookmarkEnd w:id="1"/>
      <w:r w:rsidRPr="00B539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53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70">
            <w:pPr>
              <w:pStyle w:val="BodyText"/>
              <w:rPr>
                <w:lang w:val="en-NZ"/>
              </w:rPr>
            </w:pPr>
            <w:r w:rsidRPr="00B5397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70">
            <w:pPr>
              <w:pStyle w:val="BodyText"/>
              <w:rPr>
                <w:lang w:val="en-NZ"/>
              </w:rPr>
            </w:pPr>
            <w:r w:rsidRPr="00B53970">
              <w:t>Updated reference to general construction induction training program.</w:t>
            </w:r>
          </w:p>
        </w:tc>
      </w:tr>
      <w:tr w:rsidTr="00B53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70">
            <w:pPr>
              <w:pStyle w:val="BodyText"/>
              <w:rPr>
                <w:lang w:val="en-NZ"/>
              </w:rPr>
            </w:pPr>
            <w:r w:rsidRPr="00B5397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70" w:rsidP="00B53970">
            <w:pPr>
              <w:pStyle w:val="BodyText"/>
            </w:pPr>
            <w:r w:rsidRPr="00B53970">
              <w:t>This version first released with CPC Construction, Plumbing and Services Training Package Release 5.0.</w:t>
            </w:r>
          </w:p>
          <w:p w:rsidR="00000000" w:rsidRPr="00B53970" w:rsidP="00B53970">
            <w:pPr>
              <w:pStyle w:val="BodyText"/>
            </w:pPr>
            <w:r w:rsidRPr="00B53970">
              <w:t>Supersedes and is equiv</w:t>
            </w:r>
            <w:r w:rsidRPr="00B53970">
              <w:t>alent to CPCCCA3008B Construct eaves.  Updated to meet the Standards for Training Packages 2012.</w:t>
            </w:r>
          </w:p>
        </w:tc>
      </w:tr>
    </w:tbl>
    <w:p w:rsidR="00000000" w:rsidRPr="00B53970" w:rsidP="00B53970">
      <w:pPr>
        <w:pStyle w:val="BodyText"/>
      </w:pPr>
    </w:p>
    <w:p w:rsidR="00000000" w:rsidRPr="00B53970" w:rsidP="00B53970">
      <w:pPr>
        <w:pStyle w:val="AllowPageBreak"/>
      </w:pPr>
    </w:p>
    <w:p w:rsidR="00000000" w:rsidRPr="00B53970" w:rsidP="00B53970">
      <w:pPr>
        <w:pStyle w:val="Heading1"/>
      </w:pPr>
      <w:bookmarkStart w:id="2" w:name="O_1295577"/>
      <w:bookmarkEnd w:id="2"/>
      <w:r w:rsidRPr="00B53970">
        <w:t>Performance Evidence</w:t>
      </w:r>
    </w:p>
    <w:p w:rsidR="00000000" w:rsidRPr="00B53970" w:rsidP="00E6783D">
      <w:pPr>
        <w:pStyle w:val="BodyText"/>
      </w:pPr>
      <w:r w:rsidRPr="00B53970">
        <w:t>To demonstrate competency, a candidate must meet the performance criteria of this unit by marking and cutting roof me</w:t>
      </w:r>
      <w:r w:rsidRPr="00B53970">
        <w:t>mbers to line to accommodate plumb fascia and barge and constructing:</w:t>
      </w:r>
    </w:p>
    <w:p w:rsidR="00000000" w:rsidRPr="00B53970" w:rsidP="00B53970">
      <w:pPr>
        <w:pStyle w:val="ListBullet"/>
      </w:pPr>
      <w:r w:rsidRPr="00B53970">
        <w:t>three metres of timber verge gable eaves</w:t>
      </w:r>
    </w:p>
    <w:p w:rsidR="00000000" w:rsidRPr="00B53970" w:rsidP="00B53970">
      <w:pPr>
        <w:pStyle w:val="ListBullet"/>
      </w:pPr>
      <w:r w:rsidRPr="00B53970">
        <w:t>three metres of timber boxed gable eaves</w:t>
      </w:r>
    </w:p>
    <w:p w:rsidR="00000000" w:rsidRPr="00B53970" w:rsidP="00B53970">
      <w:pPr>
        <w:pStyle w:val="ListBullet"/>
      </w:pPr>
      <w:r w:rsidRPr="00B53970">
        <w:t>three metres of timber boxed eaves</w:t>
      </w:r>
    </w:p>
    <w:p w:rsidR="00000000" w:rsidRPr="00B53970" w:rsidP="00B53970">
      <w:pPr>
        <w:pStyle w:val="ListBullet"/>
      </w:pPr>
      <w:r w:rsidRPr="00B53970">
        <w:t>three metres of timber raked eaves</w:t>
      </w:r>
    </w:p>
    <w:p w:rsidR="00000000" w:rsidRPr="00B53970" w:rsidP="00B53970">
      <w:pPr>
        <w:pStyle w:val="ListBullet"/>
      </w:pPr>
      <w:r w:rsidRPr="00B53970">
        <w:t>three metres of steel fascia with hangers.</w:t>
      </w:r>
    </w:p>
    <w:p w:rsidR="00000000" w:rsidRPr="00B53970" w:rsidP="00E6783D">
      <w:pPr>
        <w:pStyle w:val="BodyText"/>
      </w:pPr>
      <w:r w:rsidRPr="00B53970">
        <w:t>In constructing these timber eaves, the following must be included:</w:t>
      </w:r>
    </w:p>
    <w:p w:rsidR="00000000" w:rsidRPr="00B53970" w:rsidP="00B53970">
      <w:pPr>
        <w:pStyle w:val="ListBullet"/>
      </w:pPr>
      <w:r w:rsidRPr="00B53970">
        <w:t>an apex junction on the barge board</w:t>
      </w:r>
    </w:p>
    <w:p w:rsidR="00000000" w:rsidRPr="00B53970" w:rsidP="00B53970">
      <w:pPr>
        <w:pStyle w:val="ListBullet"/>
      </w:pPr>
      <w:r w:rsidRPr="00B53970">
        <w:t>a junction between the barge board and the plumb fascia</w:t>
      </w:r>
    </w:p>
    <w:p w:rsidR="00000000" w:rsidRPr="00B53970" w:rsidP="00B53970">
      <w:pPr>
        <w:pStyle w:val="ListBullet"/>
      </w:pPr>
      <w:r w:rsidRPr="00B53970">
        <w:t>a junction of the fascia and eave lining at the vall</w:t>
      </w:r>
      <w:r w:rsidRPr="00B53970">
        <w:t>ey</w:t>
      </w:r>
    </w:p>
    <w:p w:rsidR="00000000" w:rsidRPr="00B53970" w:rsidP="00B53970">
      <w:pPr>
        <w:pStyle w:val="ListBullet"/>
      </w:pPr>
      <w:r w:rsidRPr="00B53970">
        <w:t>a junction of the fascia and eave lining at the hip.</w:t>
      </w:r>
    </w:p>
    <w:p w:rsidR="00000000" w:rsidRPr="00B53970" w:rsidP="00B53970">
      <w:pPr>
        <w:pStyle w:val="AllowPageBreak"/>
      </w:pPr>
    </w:p>
    <w:p w:rsidR="00000000" w:rsidRPr="00B53970" w:rsidP="00B53970">
      <w:pPr>
        <w:pStyle w:val="Heading1"/>
      </w:pPr>
      <w:bookmarkStart w:id="3" w:name="O_1295576"/>
      <w:bookmarkEnd w:id="3"/>
      <w:r w:rsidRPr="00B53970">
        <w:t>Knowledge Evidence</w:t>
      </w:r>
    </w:p>
    <w:p w:rsidR="00000000" w:rsidRPr="00B53970" w:rsidP="00E6783D">
      <w:pPr>
        <w:pStyle w:val="BodyText"/>
      </w:pPr>
      <w:r w:rsidRPr="00B53970">
        <w:t>To be competent in this unit, a candidate must demonstrate knowledge of:</w:t>
      </w:r>
    </w:p>
    <w:p w:rsidR="00000000" w:rsidRPr="00B53970" w:rsidP="00B53970">
      <w:pPr>
        <w:pStyle w:val="ListBullet"/>
      </w:pPr>
      <w:r w:rsidRPr="00B53970">
        <w:t>compliance requirements of the National Construction Code (NCC) and Australian Standards</w:t>
      </w:r>
      <w:r w:rsidRPr="00B53970">
        <w:t xml:space="preserve"> relevant to constructing eaves, including AS 1684 Residential timber-framed construction and the National Association of Steel-framed Housing (NASH) Standards </w:t>
      </w:r>
    </w:p>
    <w:p w:rsidR="00000000" w:rsidRPr="00B53970" w:rsidP="00B53970">
      <w:pPr>
        <w:pStyle w:val="ListBullet"/>
      </w:pPr>
      <w:r w:rsidRPr="00B53970">
        <w:t xml:space="preserve">workplace quality policies and standards relevant to constructing eaves </w:t>
      </w:r>
    </w:p>
    <w:p w:rsidR="00000000" w:rsidRPr="00B53970" w:rsidP="00B53970">
      <w:pPr>
        <w:pStyle w:val="ListBullet"/>
      </w:pPr>
      <w:r w:rsidRPr="00B53970">
        <w:t>safety requirements fo</w:t>
      </w:r>
      <w:r w:rsidRPr="00B53970">
        <w:t>r constructing eaves</w:t>
      </w:r>
    </w:p>
    <w:p w:rsidR="00000000" w:rsidRPr="00B53970" w:rsidP="00B53970">
      <w:pPr>
        <w:pStyle w:val="ListBullet"/>
      </w:pPr>
      <w:r w:rsidRPr="00B53970">
        <w:t xml:space="preserve">construction techniques for eave fascia and soffit </w:t>
      </w:r>
    </w:p>
    <w:p w:rsidR="00000000" w:rsidRPr="00B53970" w:rsidP="00B53970">
      <w:pPr>
        <w:pStyle w:val="ListBullet"/>
      </w:pPr>
      <w:r w:rsidRPr="00B53970">
        <w:t>eaves design:</w:t>
      </w:r>
    </w:p>
    <w:p w:rsidR="00000000" w:rsidRPr="00B53970" w:rsidP="00B53970">
      <w:pPr>
        <w:pStyle w:val="ListBullet2"/>
      </w:pPr>
      <w:r w:rsidRPr="00B53970">
        <w:t>sloping soffits and boxed eaves</w:t>
      </w:r>
    </w:p>
    <w:p w:rsidR="00000000" w:rsidRPr="00B53970" w:rsidP="00B53970">
      <w:pPr>
        <w:pStyle w:val="ListBullet2"/>
      </w:pPr>
      <w:r w:rsidRPr="00B53970">
        <w:t>verandas, concealed gutters and open eaves</w:t>
      </w:r>
    </w:p>
    <w:p w:rsidR="00000000" w:rsidRPr="00B53970" w:rsidP="00B53970">
      <w:pPr>
        <w:pStyle w:val="ListBullet"/>
      </w:pPr>
      <w:r w:rsidRPr="00B53970">
        <w:t>materials for constructing eaves:</w:t>
      </w:r>
    </w:p>
    <w:p w:rsidR="00000000" w:rsidRPr="00B53970" w:rsidP="00B53970">
      <w:pPr>
        <w:pStyle w:val="ListBullet2"/>
      </w:pPr>
      <w:r w:rsidRPr="00B53970">
        <w:t>beads</w:t>
      </w:r>
    </w:p>
    <w:p w:rsidR="00000000" w:rsidRPr="00B53970" w:rsidP="00B53970">
      <w:pPr>
        <w:pStyle w:val="ListBullet2"/>
      </w:pPr>
      <w:r w:rsidRPr="00B53970">
        <w:t>sheeting</w:t>
      </w:r>
    </w:p>
    <w:p w:rsidR="00000000" w:rsidRPr="00B53970" w:rsidP="00B53970">
      <w:pPr>
        <w:pStyle w:val="ListBullet2"/>
      </w:pPr>
      <w:r w:rsidRPr="00B53970">
        <w:t>joining mould</w:t>
      </w:r>
    </w:p>
    <w:p w:rsidR="00000000" w:rsidRPr="00B53970" w:rsidP="00B53970">
      <w:pPr>
        <w:pStyle w:val="ListBullet2"/>
      </w:pPr>
      <w:r w:rsidRPr="00B53970">
        <w:t>steel</w:t>
      </w:r>
    </w:p>
    <w:p w:rsidR="00000000" w:rsidRPr="00B53970" w:rsidP="00B53970">
      <w:pPr>
        <w:pStyle w:val="ListBullet2"/>
      </w:pPr>
      <w:r w:rsidRPr="00B53970">
        <w:t>quads</w:t>
      </w:r>
    </w:p>
    <w:p w:rsidR="00000000" w:rsidRPr="00B53970" w:rsidP="00B53970">
      <w:pPr>
        <w:pStyle w:val="ListBullet2"/>
      </w:pPr>
      <w:r w:rsidRPr="00B53970">
        <w:t>timber and steel fascia</w:t>
      </w:r>
    </w:p>
    <w:p w:rsidR="00000000" w:rsidRPr="00B53970" w:rsidP="00B53970">
      <w:pPr>
        <w:pStyle w:val="ListBullet2"/>
      </w:pPr>
      <w:r w:rsidRPr="00B53970">
        <w:t>roof battens</w:t>
      </w:r>
    </w:p>
    <w:p w:rsidR="00000000" w:rsidRPr="00B53970" w:rsidP="00B53970">
      <w:pPr>
        <w:pStyle w:val="ListBullet2"/>
      </w:pPr>
      <w:r w:rsidRPr="00B53970">
        <w:t>timber lining boards</w:t>
      </w:r>
    </w:p>
    <w:p w:rsidR="00000000" w:rsidRPr="00B53970" w:rsidP="00B53970">
      <w:pPr>
        <w:pStyle w:val="ListBullet"/>
      </w:pPr>
      <w:r w:rsidRPr="00B53970">
        <w:t>levelling techniques for constructing eaves</w:t>
      </w:r>
    </w:p>
    <w:p w:rsidR="00000000" w:rsidRPr="00B53970" w:rsidP="00B53970">
      <w:pPr>
        <w:pStyle w:val="ListBullet"/>
      </w:pPr>
      <w:r w:rsidRPr="00B53970">
        <w:t>plans, specifications and drawings for constructing eaves</w:t>
      </w:r>
    </w:p>
    <w:p w:rsidR="00000000" w:rsidRPr="00B53970" w:rsidP="00B53970">
      <w:pPr>
        <w:pStyle w:val="ListBullet"/>
      </w:pPr>
      <w:r w:rsidRPr="00B53970">
        <w:t>types and uses of tools and equipment for constructing eaves</w:t>
      </w:r>
    </w:p>
    <w:p w:rsidR="00000000" w:rsidRPr="00B53970" w:rsidP="00B53970">
      <w:pPr>
        <w:pStyle w:val="ListBullet"/>
      </w:pPr>
      <w:r w:rsidRPr="00B53970">
        <w:t>processes for the calculation of material requirements for constructing eaves</w:t>
      </w:r>
    </w:p>
    <w:p w:rsidR="00000000" w:rsidRPr="00B53970" w:rsidP="00B53970">
      <w:pPr>
        <w:pStyle w:val="ListBullet"/>
      </w:pPr>
      <w:r w:rsidRPr="00B53970">
        <w:t>timber shrinkage and required clearances for various constructions</w:t>
      </w:r>
    </w:p>
    <w:p w:rsidR="00000000" w:rsidRPr="00B53970" w:rsidP="00B53970">
      <w:pPr>
        <w:pStyle w:val="ListBullet"/>
      </w:pPr>
      <w:r w:rsidRPr="00B53970">
        <w:t>geometry for constructing eaves.</w:t>
      </w:r>
    </w:p>
    <w:p w:rsidR="00000000" w:rsidRPr="00B53970" w:rsidP="00B53970">
      <w:pPr>
        <w:pStyle w:val="AllowPageBreak"/>
      </w:pPr>
    </w:p>
    <w:p w:rsidR="00000000" w:rsidRPr="00B53970" w:rsidP="00B53970">
      <w:pPr>
        <w:pStyle w:val="Heading1"/>
      </w:pPr>
      <w:bookmarkStart w:id="4" w:name="O_1295575"/>
      <w:bookmarkEnd w:id="4"/>
      <w:r w:rsidRPr="00B53970">
        <w:t>Assessment Conditions</w:t>
      </w:r>
    </w:p>
    <w:p w:rsidR="00000000" w:rsidRPr="00B53970" w:rsidP="00E6783D">
      <w:pPr>
        <w:pStyle w:val="BodyText"/>
      </w:pPr>
      <w:r w:rsidRPr="00B53970">
        <w:t xml:space="preserve">Assessors must meet the requirements </w:t>
      </w:r>
      <w:r w:rsidRPr="00B53970">
        <w:t xml:space="preserve">for assessors contained in the Standards for Registered Training Organisations. </w:t>
      </w:r>
    </w:p>
    <w:p w:rsidR="00000000" w:rsidRPr="00B53970" w:rsidP="00E6783D">
      <w:pPr>
        <w:pStyle w:val="BodyText"/>
      </w:pPr>
      <w:r w:rsidRPr="00B53970">
        <w:t>This unit must be assessed in the workplace or a close simulation using realistic workplace conditions and standards, materials, activities, responsibilities, procedures, safe</w:t>
      </w:r>
      <w:r w:rsidRPr="00B53970">
        <w:t>ty requirements and environmental considerations.</w:t>
      </w:r>
    </w:p>
    <w:p w:rsidR="00000000" w:rsidRPr="00B53970" w:rsidP="00B53970">
      <w:pPr>
        <w:pStyle w:val="Heading1"/>
      </w:pPr>
      <w:bookmarkStart w:id="5" w:name="O_1295588"/>
      <w:bookmarkEnd w:id="5"/>
      <w:r w:rsidRPr="00B53970">
        <w:t>Links</w:t>
      </w:r>
    </w:p>
    <w:p w:rsidR="00000000" w:rsidRPr="00B53970" w:rsidP="00E6783D">
      <w:pPr>
        <w:pStyle w:val="BodyText"/>
      </w:pPr>
      <w:r w:rsidRPr="00B539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F0D8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53970" w:rsidP="00B53970"/>
    <w:sectPr w:rsidSect="00B539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70" w:rsidRPr="00E6783D" w:rsidP="00E678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3D" w:rsidP="00B539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783D" w:rsidP="00B539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6783D" w:rsidP="00B539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970" w:rsidRPr="00E6783D" w:rsidP="00E678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3D" w:rsidRPr="002D2AF8" w:rsidP="00B539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CPCCCA3008 Construct eaves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6783D" w:rsidP="00B539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880E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98B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3616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9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9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9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9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9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9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9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9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9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9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9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970"/>
  </w:style>
  <w:style w:type="character" w:customStyle="1" w:styleId="Heading1Char">
    <w:name w:val="Heading 1 Char"/>
    <w:basedOn w:val="DefaultParagraphFont"/>
    <w:link w:val="Heading1"/>
    <w:rsid w:val="00B539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9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9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9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39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39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9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9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9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9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9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9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9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9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9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9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9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9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9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9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9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9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9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3970"/>
    <w:rPr>
      <w:b/>
      <w:spacing w:val="0"/>
    </w:rPr>
  </w:style>
  <w:style w:type="paragraph" w:customStyle="1" w:styleId="SuperTitle">
    <w:name w:val="SuperTitle"/>
    <w:basedOn w:val="Title"/>
    <w:rsid w:val="00B539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9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9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39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9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9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9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9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9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9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9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9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970"/>
    <w:rPr>
      <w:i/>
    </w:rPr>
  </w:style>
  <w:style w:type="paragraph" w:styleId="Caption">
    <w:name w:val="caption"/>
    <w:basedOn w:val="BodyText"/>
    <w:next w:val="Normal"/>
    <w:qFormat/>
    <w:rsid w:val="00B539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9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9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970"/>
  </w:style>
  <w:style w:type="paragraph" w:styleId="TableofFigures">
    <w:name w:val="table of figures"/>
    <w:basedOn w:val="Normal"/>
    <w:next w:val="Normal"/>
    <w:semiHidden/>
    <w:rsid w:val="00B539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9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3970"/>
    <w:rPr>
      <w:rFonts w:ascii="Wingdings" w:hAnsi="Wingdings"/>
    </w:rPr>
  </w:style>
  <w:style w:type="paragraph" w:customStyle="1" w:styleId="TableHeading">
    <w:name w:val="Table Heading"/>
    <w:basedOn w:val="HeadingBase"/>
    <w:rsid w:val="00B539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970"/>
    <w:rPr>
      <w:color w:val="0033CC"/>
      <w:u w:val="none"/>
    </w:rPr>
  </w:style>
  <w:style w:type="paragraph" w:customStyle="1" w:styleId="BodyTextRight">
    <w:name w:val="Body Text Right"/>
    <w:basedOn w:val="BodyText"/>
    <w:rsid w:val="00B539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9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9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9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9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9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970"/>
    <w:rPr>
      <w:sz w:val="32"/>
    </w:rPr>
  </w:style>
  <w:style w:type="paragraph" w:customStyle="1" w:styleId="HeadingProcedure">
    <w:name w:val="Heading Procedure"/>
    <w:basedOn w:val="HeadingBase"/>
    <w:next w:val="Normal"/>
    <w:rsid w:val="00B539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970"/>
    <w:pPr>
      <w:spacing w:before="60" w:after="60"/>
    </w:pPr>
  </w:style>
  <w:style w:type="paragraph" w:styleId="ListContinue">
    <w:name w:val="List Continue"/>
    <w:basedOn w:val="List"/>
    <w:rsid w:val="00B53970"/>
    <w:pPr>
      <w:ind w:firstLine="0"/>
    </w:pPr>
  </w:style>
  <w:style w:type="paragraph" w:customStyle="1" w:styleId="ListNote">
    <w:name w:val="List Note"/>
    <w:basedOn w:val="List"/>
    <w:rsid w:val="00B539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9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9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970"/>
    <w:rPr>
      <w:rFonts w:ascii="Courier New" w:hAnsi="Courier New"/>
    </w:rPr>
  </w:style>
  <w:style w:type="paragraph" w:customStyle="1" w:styleId="NoteBullet">
    <w:name w:val="Note Bullet"/>
    <w:basedOn w:val="Note"/>
    <w:rsid w:val="00B539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9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9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9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9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39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9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970"/>
    <w:rPr>
      <w:b/>
      <w:smallCaps/>
    </w:rPr>
  </w:style>
  <w:style w:type="paragraph" w:customStyle="1" w:styleId="TableListNumber">
    <w:name w:val="Table List Number"/>
    <w:basedOn w:val="ListNumber"/>
    <w:rsid w:val="00B539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9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970"/>
    <w:pPr>
      <w:numPr>
        <w:numId w:val="9"/>
      </w:numPr>
    </w:pPr>
  </w:style>
  <w:style w:type="paragraph" w:customStyle="1" w:styleId="ListAlpha2">
    <w:name w:val="List Alpha 2"/>
    <w:basedOn w:val="List2"/>
    <w:rsid w:val="00B53970"/>
    <w:pPr>
      <w:numPr>
        <w:numId w:val="8"/>
      </w:numPr>
    </w:pPr>
  </w:style>
  <w:style w:type="paragraph" w:styleId="List2">
    <w:name w:val="List 2"/>
    <w:basedOn w:val="BodyText"/>
    <w:rsid w:val="00B539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9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9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9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9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9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3970"/>
    <w:pPr>
      <w:numPr>
        <w:numId w:val="4"/>
      </w:numPr>
    </w:pPr>
  </w:style>
  <w:style w:type="paragraph" w:styleId="ListContinue2">
    <w:name w:val="List Continue 2"/>
    <w:basedOn w:val="List2"/>
    <w:rsid w:val="00B53970"/>
    <w:pPr>
      <w:ind w:firstLine="0"/>
    </w:pPr>
  </w:style>
  <w:style w:type="paragraph" w:styleId="ListContinue3">
    <w:name w:val="List Continue 3"/>
    <w:basedOn w:val="List3"/>
    <w:rsid w:val="00B53970"/>
    <w:pPr>
      <w:ind w:left="1021" w:firstLine="0"/>
    </w:pPr>
  </w:style>
  <w:style w:type="paragraph" w:styleId="ListContinue4">
    <w:name w:val="List Continue 4"/>
    <w:basedOn w:val="List4"/>
    <w:rsid w:val="00B53970"/>
    <w:pPr>
      <w:ind w:firstLine="0"/>
    </w:pPr>
  </w:style>
  <w:style w:type="paragraph" w:styleId="ListContinue5">
    <w:name w:val="List Continue 5"/>
    <w:basedOn w:val="List5"/>
    <w:rsid w:val="00B53970"/>
    <w:pPr>
      <w:ind w:firstLine="0"/>
    </w:pPr>
  </w:style>
  <w:style w:type="paragraph" w:styleId="ListNumber3">
    <w:name w:val="List Number 3"/>
    <w:basedOn w:val="List3"/>
    <w:rsid w:val="00B53970"/>
    <w:pPr>
      <w:numPr>
        <w:numId w:val="5"/>
      </w:numPr>
    </w:pPr>
  </w:style>
  <w:style w:type="paragraph" w:styleId="ListNumber4">
    <w:name w:val="List Number 4"/>
    <w:basedOn w:val="List4"/>
    <w:rsid w:val="00B53970"/>
    <w:pPr>
      <w:numPr>
        <w:numId w:val="6"/>
      </w:numPr>
    </w:pPr>
  </w:style>
  <w:style w:type="paragraph" w:styleId="ListNumber5">
    <w:name w:val="List Number 5"/>
    <w:basedOn w:val="List5"/>
    <w:rsid w:val="00B53970"/>
    <w:pPr>
      <w:numPr>
        <w:numId w:val="7"/>
      </w:numPr>
    </w:pPr>
  </w:style>
  <w:style w:type="paragraph" w:styleId="BlockText">
    <w:name w:val="Block Text"/>
    <w:basedOn w:val="Normal"/>
    <w:rsid w:val="00B539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9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970"/>
    <w:rPr>
      <w:sz w:val="16"/>
      <w:vertAlign w:val="superscript"/>
    </w:rPr>
  </w:style>
  <w:style w:type="character" w:customStyle="1" w:styleId="Symbols">
    <w:name w:val="Symbols"/>
    <w:basedOn w:val="DefaultParagraphFont"/>
    <w:rsid w:val="00B53970"/>
    <w:rPr>
      <w:rFonts w:ascii="Symbol" w:hAnsi="Symbol"/>
    </w:rPr>
  </w:style>
  <w:style w:type="character" w:customStyle="1" w:styleId="MenuOptions">
    <w:name w:val="Menu Options"/>
    <w:basedOn w:val="DefaultParagraphFont"/>
    <w:rsid w:val="00B539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970"/>
    <w:rPr>
      <w:b/>
    </w:rPr>
  </w:style>
  <w:style w:type="character" w:customStyle="1" w:styleId="Underlined">
    <w:name w:val="Underlined"/>
    <w:basedOn w:val="DefaultParagraphFont"/>
    <w:rsid w:val="00B53970"/>
    <w:rPr>
      <w:u w:val="single"/>
    </w:rPr>
  </w:style>
  <w:style w:type="paragraph" w:customStyle="1" w:styleId="TableBodyTextRight">
    <w:name w:val="Table Body Text Right"/>
    <w:basedOn w:val="TableBodyText"/>
    <w:rsid w:val="00B539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970"/>
    <w:rPr>
      <w:sz w:val="18"/>
    </w:rPr>
  </w:style>
  <w:style w:type="paragraph" w:customStyle="1" w:styleId="BodySmallRight">
    <w:name w:val="Body Small Right"/>
    <w:basedOn w:val="BodyTextRight"/>
    <w:rsid w:val="00B53970"/>
    <w:rPr>
      <w:sz w:val="18"/>
      <w:szCs w:val="18"/>
    </w:rPr>
  </w:style>
  <w:style w:type="paragraph" w:customStyle="1" w:styleId="MarginEdition">
    <w:name w:val="Margin Edition"/>
    <w:basedOn w:val="MarginNote"/>
    <w:rsid w:val="00B539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970"/>
    <w:rPr>
      <w:sz w:val="2"/>
      <w:szCs w:val="2"/>
    </w:rPr>
  </w:style>
  <w:style w:type="character" w:customStyle="1" w:styleId="Small">
    <w:name w:val="Small"/>
    <w:basedOn w:val="DefaultParagraphFont"/>
    <w:rsid w:val="00B53970"/>
    <w:rPr>
      <w:sz w:val="16"/>
    </w:rPr>
  </w:style>
  <w:style w:type="paragraph" w:customStyle="1" w:styleId="WideTable">
    <w:name w:val="Wide Table"/>
    <w:basedOn w:val="Normal"/>
    <w:rsid w:val="00B539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970"/>
  </w:style>
  <w:style w:type="paragraph" w:styleId="Quote">
    <w:name w:val="Quote"/>
    <w:basedOn w:val="Heading1"/>
    <w:link w:val="QuoteChar"/>
    <w:qFormat/>
    <w:rsid w:val="00B539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9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970"/>
    <w:pPr>
      <w:pageBreakBefore/>
    </w:pPr>
  </w:style>
  <w:style w:type="paragraph" w:customStyle="1" w:styleId="Border">
    <w:name w:val="Border"/>
    <w:basedOn w:val="Normal"/>
    <w:qFormat/>
    <w:rsid w:val="00B539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9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9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9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9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9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9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970"/>
    <w:rPr>
      <w:u w:val="single"/>
    </w:rPr>
  </w:style>
  <w:style w:type="character" w:customStyle="1" w:styleId="BoldandItalics">
    <w:name w:val="Bold and Italics"/>
    <w:qFormat/>
    <w:rsid w:val="00B53970"/>
    <w:rPr>
      <w:b/>
      <w:i/>
      <w:u w:val="none"/>
    </w:rPr>
  </w:style>
  <w:style w:type="paragraph" w:styleId="BalloonText">
    <w:name w:val="Balloon Text"/>
    <w:basedOn w:val="Normal"/>
    <w:link w:val="BalloonTextChar"/>
    <w:rsid w:val="00B53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9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9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9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9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9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970"/>
    <w:pPr>
      <w:spacing w:before="0" w:after="0"/>
    </w:pPr>
  </w:style>
  <w:style w:type="paragraph" w:customStyle="1" w:styleId="BodyTextBold">
    <w:name w:val="Body Text Bold"/>
    <w:basedOn w:val="BodyText"/>
    <w:qFormat/>
    <w:rsid w:val="00B53970"/>
    <w:rPr>
      <w:b/>
    </w:rPr>
  </w:style>
  <w:style w:type="character" w:styleId="Hyperlink">
    <w:name w:val="Hyperlink"/>
    <w:basedOn w:val="DefaultParagraphFont"/>
    <w:uiPriority w:val="99"/>
    <w:unhideWhenUsed/>
    <w:rsid w:val="00E678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2504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CPCCCA3008 Construct eaves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