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EAB" w:rsidP="00D63EAB">
      <w:pPr>
        <w:pStyle w:val="Title"/>
      </w:pPr>
      <w:r>
        <w:fldChar w:fldCharType="begin"/>
      </w:r>
      <w:r>
        <w:instrText xml:space="preserve"> TITLE   \* MERGEFORMAT </w:instrText>
      </w:r>
      <w:r>
        <w:fldChar w:fldCharType="separate"/>
      </w:r>
      <w:r>
        <w:t>CPCCCA3005 Construct ceiling frames</w:t>
      </w:r>
      <w:r>
        <w:fldChar w:fldCharType="end"/>
      </w:r>
    </w:p>
    <w:p w:rsidR="00D63EAB" w:rsidP="00D63EAB">
      <w:pPr>
        <w:pStyle w:val="Version"/>
        <w:sectPr w:rsidSect="00C97C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7CBA" w:rsidP="00C97CBA">
      <w:pPr>
        <w:pStyle w:val="SuperHeading"/>
      </w:pPr>
      <w:r w:rsidRPr="00C97CBA">
        <w:t>CPCCCA3005 Construct ceiling frames</w:t>
      </w:r>
    </w:p>
    <w:p w:rsidR="00000000" w:rsidRPr="00C97CBA" w:rsidP="00C97CBA">
      <w:pPr>
        <w:pStyle w:val="Heading1"/>
      </w:pPr>
      <w:bookmarkStart w:id="1" w:name="O_1295490"/>
      <w:bookmarkEnd w:id="1"/>
      <w:r w:rsidRPr="00C97CBA">
        <w:t>Modification History</w:t>
      </w:r>
    </w:p>
    <w:tbl>
      <w:tblPr>
        <w:tblW w:w="0" w:type="auto"/>
        <w:tblLayout w:type="fixed"/>
        <w:tblCellMar>
          <w:left w:w="62" w:type="dxa"/>
          <w:right w:w="62" w:type="dxa"/>
        </w:tblCellMar>
        <w:tblLook w:val="0000"/>
      </w:tblPr>
      <w:tblGrid>
        <w:gridCol w:w="1128"/>
        <w:gridCol w:w="7944"/>
      </w:tblGrid>
      <w:tr w:rsidTr="00C97C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Release 3</w:t>
            </w:r>
          </w:p>
        </w:tc>
        <w:tc>
          <w:tcPr>
            <w:tcW w:w="794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Updated reference to general construction induction training program.</w:t>
            </w:r>
          </w:p>
        </w:tc>
      </w:tr>
      <w:tr w:rsidTr="00C97C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Release 2</w:t>
            </w:r>
          </w:p>
        </w:tc>
        <w:tc>
          <w:tcPr>
            <w:tcW w:w="7944" w:type="dxa"/>
            <w:tcBorders>
              <w:top w:val="nil"/>
              <w:left w:val="nil"/>
              <w:bottom w:val="nil"/>
              <w:right w:val="nil"/>
            </w:tcBorders>
            <w:tcMar>
              <w:top w:w="0" w:type="dxa"/>
              <w:left w:w="62" w:type="dxa"/>
              <w:bottom w:w="0" w:type="dxa"/>
              <w:right w:w="62" w:type="dxa"/>
            </w:tcMar>
          </w:tcPr>
          <w:p w:rsidR="00000000" w:rsidRPr="00C97CBA" w:rsidP="00C97CBA">
            <w:pPr>
              <w:pStyle w:val="BodyText"/>
            </w:pPr>
            <w:r w:rsidRPr="00C97CBA">
              <w:t>This version first released with CPC Construction, Plumbing and Services Training Package Release 5.1.</w:t>
            </w:r>
          </w:p>
          <w:p w:rsidR="00000000" w:rsidP="00C97CBA">
            <w:pPr>
              <w:pStyle w:val="BodyText"/>
              <w:rPr>
                <w:lang w:val="en-NZ"/>
              </w:rPr>
            </w:pPr>
            <w:r w:rsidRPr="00C97CBA">
              <w:t>Performance Criteria 3.3 removed</w:t>
            </w:r>
          </w:p>
        </w:tc>
      </w:tr>
      <w:tr w:rsidTr="00C97CB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Release</w:t>
            </w:r>
            <w:r w:rsidRPr="00C97CBA">
              <w:t xml:space="preserve"> 1</w:t>
            </w:r>
          </w:p>
        </w:tc>
        <w:tc>
          <w:tcPr>
            <w:tcW w:w="7944" w:type="dxa"/>
            <w:tcBorders>
              <w:top w:val="nil"/>
              <w:left w:val="nil"/>
              <w:bottom w:val="nil"/>
              <w:right w:val="nil"/>
            </w:tcBorders>
            <w:tcMar>
              <w:top w:w="0" w:type="dxa"/>
              <w:left w:w="62" w:type="dxa"/>
              <w:bottom w:w="0" w:type="dxa"/>
              <w:right w:w="62" w:type="dxa"/>
            </w:tcMar>
          </w:tcPr>
          <w:p w:rsidR="00000000" w:rsidRPr="00C97CBA" w:rsidP="00C97CBA">
            <w:pPr>
              <w:pStyle w:val="BodyText"/>
            </w:pPr>
            <w:r w:rsidRPr="00C97CBA">
              <w:t>This version first released with CPC Construction, Plumbing and Services Training Package Release 5.0.</w:t>
            </w:r>
          </w:p>
          <w:p w:rsidR="00000000" w:rsidRPr="00C97CBA" w:rsidP="00C97CBA">
            <w:pPr>
              <w:pStyle w:val="BodyText"/>
            </w:pPr>
            <w:r w:rsidRPr="00C97CBA">
              <w:t>Supersedes and is equivalent to CPCCCA3005B Construct ceiling frames.  Updated to meet the Standards for Training Packages 2012.</w:t>
            </w:r>
          </w:p>
        </w:tc>
      </w:tr>
    </w:tbl>
    <w:p w:rsidR="00000000" w:rsidRPr="00C97CBA" w:rsidP="00C97CBA">
      <w:pPr>
        <w:pStyle w:val="BodyText"/>
      </w:pPr>
    </w:p>
    <w:p w:rsidR="00000000" w:rsidRPr="00C97CBA" w:rsidP="00C97CBA">
      <w:pPr>
        <w:pStyle w:val="AllowPageBreak"/>
      </w:pPr>
    </w:p>
    <w:p w:rsidR="00000000" w:rsidRPr="00C97CBA" w:rsidP="00C97CBA">
      <w:pPr>
        <w:pStyle w:val="Heading1"/>
      </w:pPr>
      <w:bookmarkStart w:id="2" w:name="O_1295489"/>
      <w:bookmarkEnd w:id="2"/>
      <w:r w:rsidRPr="00C97CBA">
        <w:t>Application</w:t>
      </w:r>
    </w:p>
    <w:p w:rsidR="00000000" w:rsidRPr="00C97CBA" w:rsidP="00D63EAB">
      <w:pPr>
        <w:pStyle w:val="BodyText"/>
      </w:pPr>
      <w:r w:rsidRPr="00C97CBA">
        <w:t>This unit of competency specifies the skills and knowledge required to plan, prepare, set-out, construct and erect timber ceiling frames to accommodate ceiling joists, hanging beams, strutting beams, combined hanging/strutting beams, and combin</w:t>
      </w:r>
      <w:r w:rsidRPr="00C97CBA">
        <w:t xml:space="preserve">ed strutting/counter beams, meeting all relevant requirements of the National Construction Code (NCC), Australian Standards, work health and safety (WHS), and Commonwealth and state or territory legislation. </w:t>
      </w:r>
    </w:p>
    <w:p w:rsidR="00000000" w:rsidRPr="00C97CBA" w:rsidP="00D63EAB">
      <w:pPr>
        <w:pStyle w:val="BodyText"/>
      </w:pPr>
      <w:r w:rsidRPr="00C97CBA">
        <w:t>The unit includes selection of members and sett</w:t>
      </w:r>
      <w:r w:rsidRPr="00C97CBA">
        <w:t>ing out of ceiling frames in conjunction with roof members.</w:t>
      </w:r>
    </w:p>
    <w:p w:rsidR="00000000" w:rsidRPr="00C97CBA" w:rsidP="00D63EAB">
      <w:pPr>
        <w:pStyle w:val="BodyText"/>
      </w:pPr>
      <w:r w:rsidRPr="00C97CBA">
        <w:t>Completion of the general construction induction training program specified by the model Code of Practice for Construction Work is required for any person who is to carry out construction work. Ac</w:t>
      </w:r>
      <w:r w:rsidRPr="00C97CBA">
        <w:t xml:space="preserve">hievement of </w:t>
      </w:r>
      <w:r w:rsidRPr="00C97CBA">
        <w:rPr>
          <w:rStyle w:val="Emphasis"/>
        </w:rPr>
        <w:t>CPCWHS1001</w:t>
      </w:r>
      <w:r w:rsidRPr="00C97CBA">
        <w:t xml:space="preserve"> </w:t>
      </w:r>
      <w:r w:rsidRPr="00C97CBA">
        <w:rPr>
          <w:rStyle w:val="Emphasis"/>
        </w:rPr>
        <w:t>Prepare to work safely in the construction industry</w:t>
      </w:r>
      <w:r w:rsidRPr="00C97CBA">
        <w:t xml:space="preserve"> meets this requirement.</w:t>
      </w:r>
    </w:p>
    <w:p w:rsidR="00000000" w:rsidRPr="00C97CBA" w:rsidP="00D63EAB">
      <w:pPr>
        <w:pStyle w:val="BodyText"/>
      </w:pPr>
      <w:r w:rsidRPr="00C97CBA">
        <w:t>No licensing, legislative or certification requirements apply to this unit at the time of publication.</w:t>
      </w:r>
    </w:p>
    <w:p w:rsidR="00000000" w:rsidRPr="00C97CBA" w:rsidP="00C97CBA">
      <w:pPr>
        <w:pStyle w:val="Heading1"/>
      </w:pPr>
      <w:bookmarkStart w:id="3" w:name="O_1295488"/>
      <w:bookmarkEnd w:id="3"/>
      <w:r w:rsidRPr="00C97CBA">
        <w:t>Pre-requisite Unit</w:t>
      </w:r>
    </w:p>
    <w:p w:rsidR="00000000" w:rsidRPr="00C97CBA" w:rsidP="00D63EAB">
      <w:pPr>
        <w:pStyle w:val="BodyText"/>
      </w:pPr>
      <w:r w:rsidRPr="00C97CBA">
        <w:t xml:space="preserve">CPCCWHS2001 Apply WHS requirements, policies and procedures in the construction industry. </w:t>
      </w:r>
    </w:p>
    <w:p w:rsidR="00000000" w:rsidRPr="00C97CBA" w:rsidP="00C97CBA">
      <w:pPr>
        <w:pStyle w:val="Heading1"/>
      </w:pPr>
      <w:bookmarkStart w:id="4" w:name="O_1295487"/>
      <w:bookmarkEnd w:id="4"/>
      <w:r w:rsidRPr="00C97CBA">
        <w:t>Unit Sector</w:t>
      </w:r>
    </w:p>
    <w:p w:rsidR="00000000" w:rsidRPr="00C97CBA" w:rsidP="00D63EAB">
      <w:pPr>
        <w:pStyle w:val="BodyText"/>
      </w:pPr>
      <w:r w:rsidRPr="00C97CBA">
        <w:t>Carpentry and Joinery</w:t>
      </w:r>
    </w:p>
    <w:p w:rsidR="00000000" w:rsidRPr="00C97CBA" w:rsidP="00C97CBA">
      <w:pPr>
        <w:pStyle w:val="Heading1"/>
      </w:pPr>
      <w:bookmarkStart w:id="5" w:name="O_1295486"/>
      <w:bookmarkEnd w:id="5"/>
      <w:r w:rsidRPr="00C97CB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97CB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Performance crit</w:t>
            </w:r>
            <w:r w:rsidRPr="00C97CBA">
              <w:t>eria describe what needs to be done to demonstrate achievement of the element.</w:t>
            </w:r>
          </w:p>
        </w:tc>
      </w:tr>
      <w:tr w:rsidTr="00C97C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w:t>
            </w:r>
          </w:p>
        </w:tc>
        <w:tc>
          <w:tcPr>
            <w:tcW w:w="2357"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Plan and prepare.</w:t>
            </w: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1.1</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Read and interpret work instructions and plan sequence of work.</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1.2</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Plan all work to comply with laws and regulations, the National Construction Code (NCC), Australian Standards, work health and safety (WHS) and environmental requirements, manufacturers’ specifications, workplace requirements, drawings and specifications.</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1.3</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Select tools and equipment, check for serviceability and report any faults.</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1.4</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Select and use personal protective equipment (PPE) for each part of the task.</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1.5</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Inspect work site, locate services, assess hazards and apply risk controls, including required signage and barricades.</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1.6</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Select ceiling frame materials required for task, calculate quantities, handle safely and prepare and position ready for use.</w:t>
            </w:r>
          </w:p>
        </w:tc>
      </w:tr>
      <w:tr w:rsidTr="00C97C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7CBA">
            <w:pPr>
              <w:pStyle w:val="BodyText"/>
              <w:rPr>
                <w:lang w:val="en-NZ"/>
              </w:rPr>
            </w:pPr>
          </w:p>
        </w:tc>
      </w:tr>
      <w:tr w:rsidTr="00C97C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2</w:t>
            </w:r>
          </w:p>
        </w:tc>
        <w:tc>
          <w:tcPr>
            <w:tcW w:w="2357"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Set out ceiling.</w:t>
            </w: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2.1</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Identify rafter positions for roof type and set out on top plates to determine ceiling joist positions.</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2.2</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Set out location of ceiling joists on the top plate to specifications and spacing requirements of ceiling lining.</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2.3</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Design and set out for ceiling joist support members to meet the requirements of AS 1684 Residential timber-framed construction.</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2.4</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Cut and install ceiling joists, trimmers, hanging beams, counter beams, strutting beams and combinations of these compo</w:t>
            </w:r>
            <w:r w:rsidRPr="00C97CBA">
              <w:t>nents as per AS 1684.</w:t>
            </w:r>
          </w:p>
        </w:tc>
      </w:tr>
      <w:tr w:rsidTr="00C97CB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7CBA">
            <w:pPr>
              <w:pStyle w:val="BodyText"/>
              <w:rPr>
                <w:lang w:val="en-NZ"/>
              </w:rPr>
            </w:pPr>
          </w:p>
        </w:tc>
      </w:tr>
      <w:tr w:rsidTr="00C97CB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3</w:t>
            </w:r>
          </w:p>
        </w:tc>
        <w:tc>
          <w:tcPr>
            <w:tcW w:w="2357" w:type="dxa"/>
            <w:vMerge w:val="restart"/>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Clean up.</w:t>
            </w: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3.1</w:t>
            </w:r>
          </w:p>
        </w:tc>
        <w:tc>
          <w:tcPr>
            <w:tcW w:w="5659"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 xml:space="preserve">Clean up, meeting all legislative and workplace requirements for safety, waste disposal and materials </w:t>
            </w:r>
            <w:r w:rsidRPr="00C97CBA">
              <w:t>handling.</w:t>
            </w:r>
          </w:p>
        </w:tc>
      </w:tr>
      <w:tr w:rsidTr="00C97CB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7CBA">
            <w:pPr>
              <w:pStyle w:val="BodyText"/>
              <w:rPr>
                <w:lang w:val="en-NZ"/>
              </w:rPr>
            </w:pPr>
            <w:r w:rsidRPr="00C97CBA">
              <w:t>3.2</w:t>
            </w:r>
          </w:p>
        </w:tc>
        <w:tc>
          <w:tcPr>
            <w:tcW w:w="5659" w:type="dxa"/>
            <w:tcBorders>
              <w:top w:val="nil"/>
              <w:left w:val="nil"/>
              <w:bottom w:val="nil"/>
              <w:right w:val="nil"/>
            </w:tcBorders>
            <w:tcMar>
              <w:top w:w="0" w:type="dxa"/>
              <w:left w:w="62" w:type="dxa"/>
              <w:bottom w:w="0" w:type="dxa"/>
              <w:right w:w="62" w:type="dxa"/>
            </w:tcMar>
          </w:tcPr>
          <w:p w:rsidR="00000000" w:rsidRPr="00C97CBA" w:rsidP="00C97CBA">
            <w:pPr>
              <w:pStyle w:val="BodyText"/>
            </w:pPr>
            <w:r w:rsidRPr="00C97CBA">
              <w:t>Check, maintain and store tools and equipment and report any faults.</w:t>
            </w:r>
          </w:p>
        </w:tc>
      </w:tr>
    </w:tbl>
    <w:p w:rsidR="00000000" w:rsidRPr="00C97CBA" w:rsidP="00C97CBA">
      <w:pPr>
        <w:pStyle w:val="BodyText"/>
      </w:pPr>
    </w:p>
    <w:p w:rsidR="00000000" w:rsidRPr="00C97CBA" w:rsidP="00C97CBA">
      <w:pPr>
        <w:pStyle w:val="AllowPageBreak"/>
      </w:pPr>
    </w:p>
    <w:p w:rsidR="00000000" w:rsidRPr="00C97CBA" w:rsidP="00C97CBA">
      <w:pPr>
        <w:pStyle w:val="Heading1"/>
      </w:pPr>
      <w:bookmarkStart w:id="6" w:name="O_1295485"/>
      <w:bookmarkEnd w:id="6"/>
      <w:r w:rsidRPr="00C97CBA">
        <w:t>Foundation Skills</w:t>
      </w:r>
    </w:p>
    <w:p w:rsidR="00000000" w:rsidRPr="00C97CBA" w:rsidP="00D63EAB">
      <w:pPr>
        <w:pStyle w:val="BodyText"/>
      </w:pPr>
      <w:r w:rsidRPr="00C97CBA">
        <w:t xml:space="preserve">Foundation skills essential to performance are explicit in the performance criteria of this unit of competency. </w:t>
      </w:r>
    </w:p>
    <w:p w:rsidR="00000000" w:rsidRPr="00C97CBA" w:rsidP="00C97CBA">
      <w:pPr>
        <w:pStyle w:val="Heading1"/>
      </w:pPr>
      <w:bookmarkStart w:id="7" w:name="O_1295484"/>
      <w:bookmarkEnd w:id="7"/>
      <w:r w:rsidRPr="00C97CBA">
        <w:t>Unit Mapping Information</w:t>
      </w:r>
    </w:p>
    <w:p w:rsidR="00000000" w:rsidRPr="00C97CBA" w:rsidP="00D63EAB">
      <w:pPr>
        <w:pStyle w:val="BodyText"/>
      </w:pPr>
      <w:r w:rsidRPr="00C97CBA">
        <w:t>Supersedes and is equivalent to CPCCCA3005B Construct ceiling frames.</w:t>
      </w:r>
    </w:p>
    <w:p w:rsidR="00000000" w:rsidRPr="00C97CBA" w:rsidP="00C97CBA">
      <w:pPr>
        <w:pStyle w:val="Heading1"/>
      </w:pPr>
      <w:bookmarkStart w:id="8" w:name="O_1295491"/>
      <w:bookmarkEnd w:id="8"/>
      <w:r w:rsidRPr="00C97CBA">
        <w:t>Links</w:t>
      </w:r>
    </w:p>
    <w:p w:rsidR="00000000" w:rsidRPr="00C97CBA" w:rsidP="00D63EAB">
      <w:pPr>
        <w:pStyle w:val="BodyText"/>
      </w:pPr>
      <w:r w:rsidRPr="00C97CB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01BF1">
        <w:rPr>
          <w:rStyle w:val="Hyperlink"/>
        </w:rPr>
        <w:t>https://vetnet.gov.au/Pages/TrainingDocs.aspx?q=7e15fa6a-68b8-4097-b099-030a5569b1ad</w:t>
      </w:r>
      <w:r>
        <w:fldChar w:fldCharType="end"/>
      </w:r>
    </w:p>
    <w:p w:rsidR="00000000" w:rsidRPr="00C97CBA" w:rsidP="00C97CBA"/>
    <w:sectPr w:rsidSect="00C97C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BA" w:rsidRPr="00D63EAB" w:rsidP="00D63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EAB" w:rsidP="00C97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EAB" w:rsidP="00C97C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63EAB" w:rsidP="00C97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CBA" w:rsidRPr="00D63EAB" w:rsidP="00D63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EAB" w:rsidRPr="002D2AF8" w:rsidP="00C97CBA">
    <w:pPr>
      <w:pStyle w:val="Header"/>
      <w:framePr w:wrap="around"/>
    </w:pPr>
    <w:r>
      <w:fldChar w:fldCharType="begin"/>
    </w:r>
    <w:r>
      <w:instrText xml:space="preserve"> TITLE   \* MERGEFORMAT </w:instrText>
    </w:r>
    <w:r>
      <w:fldChar w:fldCharType="separate"/>
    </w:r>
    <w:r>
      <w:t>CPCCCA3005 Construct ceiling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63EAB" w:rsidP="00C97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CBA"/>
    <w:pPr>
      <w:spacing w:before="360" w:after="60"/>
      <w:outlineLvl w:val="0"/>
    </w:pPr>
    <w:rPr>
      <w:sz w:val="32"/>
    </w:rPr>
  </w:style>
  <w:style w:type="paragraph" w:styleId="Heading2">
    <w:name w:val="heading 2"/>
    <w:basedOn w:val="HeadingBase"/>
    <w:next w:val="BodyText"/>
    <w:link w:val="Heading2Char"/>
    <w:qFormat/>
    <w:rsid w:val="00C97CBA"/>
    <w:pPr>
      <w:keepLines/>
      <w:spacing w:before="240" w:after="120"/>
      <w:outlineLvl w:val="1"/>
    </w:pPr>
    <w:rPr>
      <w:sz w:val="28"/>
      <w:szCs w:val="40"/>
    </w:rPr>
  </w:style>
  <w:style w:type="paragraph" w:styleId="Heading3">
    <w:name w:val="heading 3"/>
    <w:basedOn w:val="HeadingBase"/>
    <w:next w:val="BodyText"/>
    <w:link w:val="Heading3Char"/>
    <w:qFormat/>
    <w:rsid w:val="00C97CBA"/>
    <w:pPr>
      <w:spacing w:before="180" w:after="120"/>
      <w:outlineLvl w:val="2"/>
    </w:pPr>
    <w:rPr>
      <w:spacing w:val="-10"/>
      <w:kern w:val="32"/>
    </w:rPr>
  </w:style>
  <w:style w:type="paragraph" w:styleId="Heading4">
    <w:name w:val="heading 4"/>
    <w:basedOn w:val="HeadingBase"/>
    <w:next w:val="BodyText"/>
    <w:link w:val="Heading4Char"/>
    <w:qFormat/>
    <w:rsid w:val="00C97CBA"/>
    <w:pPr>
      <w:spacing w:before="160" w:after="120"/>
      <w:outlineLvl w:val="3"/>
    </w:pPr>
    <w:rPr>
      <w:sz w:val="22"/>
    </w:rPr>
  </w:style>
  <w:style w:type="paragraph" w:styleId="Heading5">
    <w:name w:val="heading 5"/>
    <w:basedOn w:val="HeadingBase"/>
    <w:next w:val="Normal"/>
    <w:link w:val="Heading5Char"/>
    <w:qFormat/>
    <w:rsid w:val="00C97CBA"/>
    <w:pPr>
      <w:spacing w:before="80"/>
      <w:outlineLvl w:val="4"/>
    </w:pPr>
    <w:rPr>
      <w:color w:val="918585"/>
      <w:sz w:val="20"/>
    </w:rPr>
  </w:style>
  <w:style w:type="paragraph" w:styleId="Heading6">
    <w:name w:val="heading 6"/>
    <w:basedOn w:val="HeadingBase"/>
    <w:next w:val="Normal"/>
    <w:link w:val="Heading6Char"/>
    <w:qFormat/>
    <w:rsid w:val="00C97CBA"/>
    <w:pPr>
      <w:spacing w:before="60"/>
      <w:outlineLvl w:val="5"/>
    </w:pPr>
    <w:rPr>
      <w:color w:val="918585"/>
      <w:sz w:val="20"/>
    </w:rPr>
  </w:style>
  <w:style w:type="paragraph" w:styleId="Heading7">
    <w:name w:val="heading 7"/>
    <w:basedOn w:val="Normal"/>
    <w:next w:val="Normal"/>
    <w:link w:val="Heading7Char"/>
    <w:qFormat/>
    <w:rsid w:val="00C97CBA"/>
    <w:pPr>
      <w:ind w:left="720"/>
      <w:outlineLvl w:val="6"/>
    </w:pPr>
    <w:rPr>
      <w:i/>
    </w:rPr>
  </w:style>
  <w:style w:type="paragraph" w:styleId="Heading8">
    <w:name w:val="heading 8"/>
    <w:basedOn w:val="Normal"/>
    <w:next w:val="Normal"/>
    <w:link w:val="Heading8Char"/>
    <w:qFormat/>
    <w:rsid w:val="00C97CBA"/>
    <w:pPr>
      <w:ind w:left="720"/>
      <w:outlineLvl w:val="7"/>
    </w:pPr>
    <w:rPr>
      <w:i/>
    </w:rPr>
  </w:style>
  <w:style w:type="paragraph" w:styleId="Heading9">
    <w:name w:val="heading 9"/>
    <w:basedOn w:val="Normal"/>
    <w:next w:val="Normal"/>
    <w:link w:val="Heading9Char"/>
    <w:qFormat/>
    <w:rsid w:val="00C97CBA"/>
    <w:pPr>
      <w:ind w:left="720"/>
      <w:outlineLvl w:val="8"/>
    </w:pPr>
    <w:rPr>
      <w:i/>
    </w:rPr>
  </w:style>
  <w:style w:type="character" w:default="1" w:styleId="DefaultParagraphFont">
    <w:name w:val="Default Paragraph Font"/>
    <w:uiPriority w:val="1"/>
    <w:unhideWhenUsed/>
    <w:rsid w:val="00C97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CBA"/>
  </w:style>
  <w:style w:type="character" w:customStyle="1" w:styleId="Heading1Char">
    <w:name w:val="Heading 1 Char"/>
    <w:basedOn w:val="DefaultParagraphFont"/>
    <w:link w:val="Heading1"/>
    <w:rsid w:val="00C97CBA"/>
    <w:rPr>
      <w:rFonts w:ascii="Times New Roman" w:eastAsia="Times New Roman" w:hAnsi="Times New Roman" w:cs="Times New Roman"/>
      <w:b/>
      <w:sz w:val="32"/>
      <w:szCs w:val="20"/>
      <w:lang w:eastAsia="en-US"/>
    </w:rPr>
  </w:style>
  <w:style w:type="paragraph" w:styleId="BodyText">
    <w:name w:val="Body Text"/>
    <w:basedOn w:val="Normal"/>
    <w:link w:val="BodyTextChar"/>
    <w:rsid w:val="00C97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CBA"/>
    <w:rPr>
      <w:rFonts w:ascii="Times New Roman" w:eastAsia="Times New Roman" w:hAnsi="Times New Roman" w:cs="Times New Roman"/>
      <w:sz w:val="24"/>
      <w:lang w:eastAsia="en-US"/>
    </w:rPr>
  </w:style>
  <w:style w:type="character" w:styleId="Emphasis">
    <w:name w:val="Emphasis"/>
    <w:basedOn w:val="DefaultParagraphFont"/>
    <w:qFormat/>
    <w:rsid w:val="00C97CBA"/>
    <w:rPr>
      <w:i/>
    </w:rPr>
  </w:style>
  <w:style w:type="paragraph" w:customStyle="1" w:styleId="SuperHeading">
    <w:name w:val="SuperHeading"/>
    <w:basedOn w:val="Normal"/>
    <w:rsid w:val="00C97CBA"/>
    <w:pPr>
      <w:spacing w:before="240" w:after="120"/>
      <w:outlineLvl w:val="0"/>
    </w:pPr>
    <w:rPr>
      <w:rFonts w:ascii="Times New Roman" w:hAnsi="Times New Roman"/>
      <w:b/>
      <w:sz w:val="32"/>
    </w:rPr>
  </w:style>
  <w:style w:type="paragraph" w:customStyle="1" w:styleId="AllowPageBreak">
    <w:name w:val="AllowPageBreak"/>
    <w:rsid w:val="00C97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CBA"/>
    <w:rPr>
      <w:rFonts w:ascii="Courier New" w:eastAsia="Times New Roman" w:hAnsi="Courier New" w:cs="Times New Roman"/>
      <w:i/>
      <w:szCs w:val="20"/>
      <w:lang w:eastAsia="en-US"/>
    </w:rPr>
  </w:style>
  <w:style w:type="paragraph" w:customStyle="1" w:styleId="HeadingBase">
    <w:name w:val="Heading Base"/>
    <w:rsid w:val="00C97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CBA"/>
    <w:pPr>
      <w:tabs>
        <w:tab w:val="right" w:leader="dot" w:pos="9072"/>
      </w:tabs>
      <w:ind w:left="567"/>
    </w:pPr>
    <w:rPr>
      <w:szCs w:val="22"/>
    </w:rPr>
  </w:style>
  <w:style w:type="paragraph" w:customStyle="1" w:styleId="TOCBase">
    <w:name w:val="TOC Base"/>
    <w:rsid w:val="00C97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CBA"/>
    <w:pPr>
      <w:tabs>
        <w:tab w:val="right" w:leader="dot" w:pos="9072"/>
      </w:tabs>
      <w:spacing w:before="40" w:after="40"/>
      <w:ind w:left="284"/>
    </w:pPr>
    <w:rPr>
      <w:rFonts w:ascii="Times New Roman" w:hAnsi="Times New Roman"/>
    </w:rPr>
  </w:style>
  <w:style w:type="paragraph" w:styleId="TOC1">
    <w:name w:val="toc 1"/>
    <w:basedOn w:val="TOCBase"/>
    <w:next w:val="Normal"/>
    <w:rsid w:val="00C97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CBA"/>
    <w:rPr>
      <w:rFonts w:ascii="Times New Roman" w:eastAsia="Times New Roman" w:hAnsi="Times New Roman" w:cs="Times New Roman"/>
      <w:sz w:val="16"/>
      <w:lang w:eastAsia="en-US"/>
    </w:rPr>
  </w:style>
  <w:style w:type="paragraph" w:styleId="Title">
    <w:name w:val="Title"/>
    <w:basedOn w:val="HeadingBase"/>
    <w:link w:val="TitleChar"/>
    <w:qFormat/>
    <w:rsid w:val="00C97CBA"/>
    <w:pPr>
      <w:spacing w:before="5040"/>
      <w:jc w:val="center"/>
    </w:pPr>
    <w:rPr>
      <w:sz w:val="48"/>
      <w:szCs w:val="72"/>
      <w:lang w:val="en-US"/>
    </w:rPr>
  </w:style>
  <w:style w:type="character" w:customStyle="1" w:styleId="TitleChar">
    <w:name w:val="Title Char"/>
    <w:basedOn w:val="DefaultParagraphFont"/>
    <w:link w:val="Title"/>
    <w:rsid w:val="00C97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CBA"/>
    <w:pPr>
      <w:tabs>
        <w:tab w:val="left" w:pos="3600"/>
        <w:tab w:val="left" w:pos="3958"/>
      </w:tabs>
    </w:pPr>
  </w:style>
  <w:style w:type="paragraph" w:styleId="List">
    <w:name w:val="List"/>
    <w:basedOn w:val="BodyText"/>
    <w:next w:val="BodyText"/>
    <w:rsid w:val="00C97CBA"/>
    <w:pPr>
      <w:tabs>
        <w:tab w:val="left" w:pos="340"/>
      </w:tabs>
      <w:spacing w:before="60" w:after="60"/>
      <w:ind w:left="340" w:hanging="340"/>
    </w:pPr>
  </w:style>
  <w:style w:type="paragraph" w:styleId="ListBullet">
    <w:name w:val="List Bullet"/>
    <w:basedOn w:val="List"/>
    <w:rsid w:val="00C97CBA"/>
    <w:pPr>
      <w:numPr>
        <w:numId w:val="10"/>
      </w:numPr>
      <w:tabs>
        <w:tab w:val="clear" w:pos="340"/>
      </w:tabs>
      <w:spacing w:before="40" w:after="40"/>
    </w:pPr>
  </w:style>
  <w:style w:type="paragraph" w:customStyle="1" w:styleId="Note">
    <w:name w:val="Note"/>
    <w:basedOn w:val="BodyText"/>
    <w:rsid w:val="00C97C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CBA"/>
    <w:rPr>
      <w:b/>
      <w:spacing w:val="0"/>
    </w:rPr>
  </w:style>
  <w:style w:type="paragraph" w:customStyle="1" w:styleId="SuperTitle">
    <w:name w:val="SuperTitle"/>
    <w:basedOn w:val="Title"/>
    <w:rsid w:val="00C97CBA"/>
    <w:pPr>
      <w:framePr w:wrap="auto" w:hAnchor="text" w:y="6049"/>
    </w:pPr>
    <w:rPr>
      <w:color w:val="000000"/>
      <w:sz w:val="40"/>
    </w:rPr>
  </w:style>
  <w:style w:type="paragraph" w:customStyle="1" w:styleId="TOCTitle">
    <w:name w:val="TOCTitle"/>
    <w:basedOn w:val="Heading1"/>
    <w:rsid w:val="00C97CBA"/>
    <w:pPr>
      <w:spacing w:after="240"/>
      <w:jc w:val="center"/>
      <w:outlineLvl w:val="9"/>
    </w:pPr>
    <w:rPr>
      <w:caps/>
    </w:rPr>
  </w:style>
  <w:style w:type="paragraph" w:customStyle="1" w:styleId="Version">
    <w:name w:val="Version"/>
    <w:rsid w:val="00C97C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CBA"/>
    <w:pPr>
      <w:numPr>
        <w:numId w:val="11"/>
      </w:numPr>
      <w:tabs>
        <w:tab w:val="clear" w:pos="680"/>
      </w:tabs>
    </w:pPr>
  </w:style>
  <w:style w:type="paragraph" w:styleId="Index1">
    <w:name w:val="index 1"/>
    <w:basedOn w:val="Normal"/>
    <w:next w:val="Normal"/>
    <w:semiHidden/>
    <w:rsid w:val="00C97CBA"/>
    <w:pPr>
      <w:keepNext w:val="0"/>
      <w:tabs>
        <w:tab w:val="right" w:pos="4176"/>
      </w:tabs>
      <w:ind w:left="198" w:hanging="198"/>
    </w:pPr>
    <w:rPr>
      <w:rFonts w:ascii="Garamond" w:hAnsi="Garamond"/>
    </w:rPr>
  </w:style>
  <w:style w:type="paragraph" w:styleId="IndexHeading">
    <w:name w:val="index heading"/>
    <w:basedOn w:val="Normal"/>
    <w:next w:val="Index1"/>
    <w:semiHidden/>
    <w:rsid w:val="00C97CBA"/>
    <w:pPr>
      <w:spacing w:before="120" w:after="120"/>
    </w:pPr>
    <w:rPr>
      <w:rFonts w:ascii="Arial" w:hAnsi="Arial"/>
      <w:b/>
      <w:color w:val="918585"/>
      <w:sz w:val="24"/>
    </w:rPr>
  </w:style>
  <w:style w:type="paragraph" w:styleId="Header">
    <w:name w:val="header"/>
    <w:basedOn w:val="Normal"/>
    <w:link w:val="HeaderChar"/>
    <w:rsid w:val="00C97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CBA"/>
    <w:rPr>
      <w:rFonts w:ascii="Times New Roman" w:eastAsia="Times New Roman" w:hAnsi="Times New Roman" w:cs="Times New Roman"/>
      <w:sz w:val="16"/>
      <w:szCs w:val="20"/>
      <w:lang w:val="en-GB" w:eastAsia="en-US"/>
    </w:rPr>
  </w:style>
  <w:style w:type="paragraph" w:customStyle="1" w:styleId="Chapter">
    <w:name w:val="Chapter"/>
    <w:basedOn w:val="Normal"/>
    <w:rsid w:val="00C97CBA"/>
    <w:pPr>
      <w:spacing w:before="240"/>
    </w:pPr>
    <w:rPr>
      <w:rFonts w:ascii="Times New Roman" w:hAnsi="Times New Roman"/>
      <w:smallCaps/>
      <w:spacing w:val="80"/>
      <w:sz w:val="28"/>
    </w:rPr>
  </w:style>
  <w:style w:type="paragraph" w:customStyle="1" w:styleId="InChapter">
    <w:name w:val="InChapter"/>
    <w:basedOn w:val="Heading3"/>
    <w:rsid w:val="00C97CBA"/>
    <w:pPr>
      <w:spacing w:after="240"/>
      <w:outlineLvl w:val="9"/>
    </w:pPr>
    <w:rPr>
      <w:noProof/>
    </w:rPr>
  </w:style>
  <w:style w:type="paragraph" w:styleId="Index2">
    <w:name w:val="index 2"/>
    <w:basedOn w:val="Normal"/>
    <w:next w:val="Normal"/>
    <w:semiHidden/>
    <w:rsid w:val="00C97CBA"/>
    <w:pPr>
      <w:tabs>
        <w:tab w:val="right" w:pos="4176"/>
      </w:tabs>
      <w:ind w:left="568" w:hanging="284"/>
    </w:pPr>
    <w:rPr>
      <w:rFonts w:ascii="Garamond" w:hAnsi="Garamond"/>
    </w:rPr>
  </w:style>
  <w:style w:type="paragraph" w:customStyle="1" w:styleId="Byline">
    <w:name w:val="Byline"/>
    <w:rsid w:val="00C97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CBA"/>
    <w:pPr>
      <w:tabs>
        <w:tab w:val="clear" w:pos="3600"/>
        <w:tab w:val="clear" w:pos="3958"/>
      </w:tabs>
      <w:jc w:val="right"/>
    </w:pPr>
  </w:style>
  <w:style w:type="paragraph" w:styleId="Caption">
    <w:name w:val="caption"/>
    <w:basedOn w:val="BodyText"/>
    <w:next w:val="Normal"/>
    <w:qFormat/>
    <w:rsid w:val="00C97CBA"/>
    <w:pPr>
      <w:framePr w:w="2268" w:hSpace="181" w:vSpace="181" w:wrap="around" w:vAnchor="text" w:hAnchor="page" w:x="1135" w:y="285" w:anchorLock="1"/>
    </w:pPr>
    <w:rPr>
      <w:i/>
    </w:rPr>
  </w:style>
  <w:style w:type="paragraph" w:customStyle="1" w:styleId="MiniTOCTitle">
    <w:name w:val="MiniTOCTitle"/>
    <w:basedOn w:val="Heading4"/>
    <w:rsid w:val="00C97CBA"/>
    <w:pPr>
      <w:spacing w:before="240"/>
      <w:outlineLvl w:val="9"/>
    </w:pPr>
    <w:rPr>
      <w:noProof/>
      <w:sz w:val="24"/>
    </w:rPr>
  </w:style>
  <w:style w:type="paragraph" w:customStyle="1" w:styleId="MiniTOCItem">
    <w:name w:val="MiniTOCItem"/>
    <w:basedOn w:val="ListBullet"/>
    <w:rsid w:val="00C97CBA"/>
    <w:pPr>
      <w:numPr>
        <w:numId w:val="0"/>
      </w:numPr>
      <w:tabs>
        <w:tab w:val="right" w:leader="dot" w:pos="6521"/>
      </w:tabs>
      <w:spacing w:before="0" w:after="0"/>
    </w:pPr>
  </w:style>
  <w:style w:type="paragraph" w:customStyle="1" w:styleId="TOFTitle">
    <w:name w:val="TOFTitle"/>
    <w:basedOn w:val="TOCTitle"/>
    <w:rsid w:val="00C97CBA"/>
  </w:style>
  <w:style w:type="paragraph" w:styleId="TableofFigures">
    <w:name w:val="table of figures"/>
    <w:basedOn w:val="Normal"/>
    <w:next w:val="Normal"/>
    <w:semiHidden/>
    <w:rsid w:val="00C97CBA"/>
    <w:pPr>
      <w:tabs>
        <w:tab w:val="right" w:leader="dot" w:pos="9072"/>
      </w:tabs>
      <w:ind w:left="970" w:hanging="403"/>
    </w:pPr>
    <w:rPr>
      <w:rFonts w:ascii="Times New Roman" w:hAnsi="Times New Roman"/>
      <w:b/>
    </w:rPr>
  </w:style>
  <w:style w:type="paragraph" w:styleId="ListNumber">
    <w:name w:val="List Number"/>
    <w:basedOn w:val="List"/>
    <w:rsid w:val="00C97CBA"/>
    <w:pPr>
      <w:numPr>
        <w:numId w:val="13"/>
      </w:numPr>
      <w:tabs>
        <w:tab w:val="clear" w:pos="340"/>
      </w:tabs>
    </w:pPr>
  </w:style>
  <w:style w:type="character" w:customStyle="1" w:styleId="WingdingSymbols">
    <w:name w:val="Wingding Symbols"/>
    <w:rsid w:val="00C97CBA"/>
    <w:rPr>
      <w:rFonts w:ascii="Wingdings" w:hAnsi="Wingdings"/>
    </w:rPr>
  </w:style>
  <w:style w:type="paragraph" w:customStyle="1" w:styleId="TableHeading">
    <w:name w:val="Table Heading"/>
    <w:basedOn w:val="HeadingBase"/>
    <w:rsid w:val="00C97CBA"/>
    <w:pPr>
      <w:keepLines/>
      <w:pBdr>
        <w:bottom w:val="single" w:sz="6" w:space="1" w:color="918585"/>
      </w:pBdr>
      <w:spacing w:before="240"/>
    </w:pPr>
  </w:style>
  <w:style w:type="character" w:customStyle="1" w:styleId="HotSpot">
    <w:name w:val="HotSpot"/>
    <w:rsid w:val="00C97CBA"/>
    <w:rPr>
      <w:color w:val="0033CC"/>
      <w:u w:val="none"/>
    </w:rPr>
  </w:style>
  <w:style w:type="paragraph" w:customStyle="1" w:styleId="BodyTextRight">
    <w:name w:val="Body Text Right"/>
    <w:basedOn w:val="BodyText"/>
    <w:rsid w:val="00C97CBA"/>
    <w:pPr>
      <w:spacing w:before="0" w:after="0"/>
      <w:jc w:val="right"/>
    </w:pPr>
  </w:style>
  <w:style w:type="paragraph" w:styleId="Index3">
    <w:name w:val="index 3"/>
    <w:basedOn w:val="ListNumber2"/>
    <w:next w:val="Normal"/>
    <w:semiHidden/>
    <w:rsid w:val="00C97CBA"/>
    <w:pPr>
      <w:numPr>
        <w:numId w:val="0"/>
      </w:numPr>
      <w:tabs>
        <w:tab w:val="right" w:leader="dot" w:pos="4176"/>
      </w:tabs>
    </w:pPr>
  </w:style>
  <w:style w:type="paragraph" w:styleId="ListNumber2">
    <w:name w:val="List Number 2"/>
    <w:basedOn w:val="List2"/>
    <w:rsid w:val="00C97CBA"/>
    <w:pPr>
      <w:numPr>
        <w:numId w:val="8"/>
      </w:numPr>
      <w:tabs>
        <w:tab w:val="clear" w:pos="1060"/>
      </w:tabs>
    </w:pPr>
  </w:style>
  <w:style w:type="paragraph" w:customStyle="1" w:styleId="MarginNote">
    <w:name w:val="Margin Note"/>
    <w:basedOn w:val="BodyText"/>
    <w:rsid w:val="00C97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CBA"/>
    <w:rPr>
      <w:sz w:val="32"/>
    </w:rPr>
  </w:style>
  <w:style w:type="paragraph" w:customStyle="1" w:styleId="HeadingProcedure">
    <w:name w:val="Heading Procedure"/>
    <w:basedOn w:val="HeadingBase"/>
    <w:next w:val="Normal"/>
    <w:rsid w:val="00C97CBA"/>
    <w:pPr>
      <w:tabs>
        <w:tab w:val="left" w:pos="0"/>
      </w:tabs>
      <w:spacing w:before="120" w:after="60"/>
    </w:pPr>
    <w:rPr>
      <w:i/>
      <w:color w:val="918585"/>
      <w:sz w:val="22"/>
    </w:rPr>
  </w:style>
  <w:style w:type="paragraph" w:customStyle="1" w:styleId="TableBodyText">
    <w:name w:val="Table Body Text"/>
    <w:basedOn w:val="BodyText"/>
    <w:rsid w:val="00C97CBA"/>
    <w:pPr>
      <w:spacing w:before="60" w:after="60"/>
    </w:pPr>
  </w:style>
  <w:style w:type="paragraph" w:styleId="ListContinue">
    <w:name w:val="List Continue"/>
    <w:basedOn w:val="List"/>
    <w:rsid w:val="00C97CBA"/>
    <w:pPr>
      <w:ind w:firstLine="0"/>
    </w:pPr>
  </w:style>
  <w:style w:type="paragraph" w:customStyle="1" w:styleId="ListNote">
    <w:name w:val="List Note"/>
    <w:basedOn w:val="List"/>
    <w:rsid w:val="00C97CBA"/>
    <w:pPr>
      <w:pBdr>
        <w:top w:val="single" w:sz="6" w:space="2" w:color="918585"/>
        <w:bottom w:val="single" w:sz="6" w:space="2" w:color="918585"/>
      </w:pBdr>
      <w:tabs>
        <w:tab w:val="left" w:pos="1021"/>
      </w:tabs>
      <w:ind w:firstLine="0"/>
    </w:pPr>
  </w:style>
  <w:style w:type="paragraph" w:customStyle="1" w:styleId="Warning">
    <w:name w:val="Warning"/>
    <w:basedOn w:val="BodyText"/>
    <w:rsid w:val="00C97CBA"/>
    <w:pPr>
      <w:shd w:val="clear" w:color="auto" w:fill="D9D9D9"/>
      <w:tabs>
        <w:tab w:val="left" w:pos="992"/>
      </w:tabs>
      <w:ind w:left="119" w:right="119"/>
    </w:pPr>
    <w:rPr>
      <w:sz w:val="20"/>
    </w:rPr>
  </w:style>
  <w:style w:type="paragraph" w:customStyle="1" w:styleId="MarginIcons">
    <w:name w:val="Margin Icons"/>
    <w:basedOn w:val="BodyText"/>
    <w:rsid w:val="00C97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CBA"/>
    <w:rPr>
      <w:rFonts w:ascii="Courier New" w:hAnsi="Courier New"/>
    </w:rPr>
  </w:style>
  <w:style w:type="paragraph" w:customStyle="1" w:styleId="NoteBullet">
    <w:name w:val="Note Bullet"/>
    <w:basedOn w:val="Note"/>
    <w:rsid w:val="00C97CBA"/>
    <w:pPr>
      <w:tabs>
        <w:tab w:val="clear" w:pos="680"/>
      </w:tabs>
      <w:spacing w:before="60" w:after="60"/>
    </w:pPr>
  </w:style>
  <w:style w:type="paragraph" w:customStyle="1" w:styleId="SubHeading2">
    <w:name w:val="SubHeading2"/>
    <w:basedOn w:val="HeadingBase"/>
    <w:rsid w:val="00C97CBA"/>
    <w:pPr>
      <w:spacing w:before="240" w:after="60"/>
    </w:pPr>
    <w:rPr>
      <w:sz w:val="20"/>
    </w:rPr>
  </w:style>
  <w:style w:type="paragraph" w:customStyle="1" w:styleId="SubHeading1">
    <w:name w:val="SubHeading1"/>
    <w:basedOn w:val="HeadingBase"/>
    <w:rsid w:val="00C97CBA"/>
    <w:pPr>
      <w:spacing w:before="240" w:after="60"/>
    </w:pPr>
    <w:rPr>
      <w:color w:val="918585"/>
      <w:sz w:val="22"/>
    </w:rPr>
  </w:style>
  <w:style w:type="paragraph" w:customStyle="1" w:styleId="SideHeading">
    <w:name w:val="Side Heading"/>
    <w:basedOn w:val="HeadingBase"/>
    <w:rsid w:val="00C97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CBA"/>
    <w:pPr>
      <w:numPr>
        <w:numId w:val="9"/>
      </w:numPr>
    </w:pPr>
  </w:style>
  <w:style w:type="paragraph" w:styleId="PlainText">
    <w:name w:val="Plain Text"/>
    <w:basedOn w:val="Normal"/>
    <w:link w:val="PlainTextChar"/>
    <w:rsid w:val="00C97CBA"/>
    <w:rPr>
      <w:sz w:val="20"/>
    </w:rPr>
  </w:style>
  <w:style w:type="character" w:customStyle="1" w:styleId="PlainTextChar">
    <w:name w:val="Plain Text Char"/>
    <w:basedOn w:val="DefaultParagraphFont"/>
    <w:link w:val="PlainText"/>
    <w:rsid w:val="00C97CBA"/>
    <w:rPr>
      <w:rFonts w:ascii="Courier New" w:eastAsia="Times New Roman" w:hAnsi="Courier New" w:cs="Times New Roman"/>
      <w:sz w:val="20"/>
      <w:szCs w:val="20"/>
      <w:lang w:eastAsia="en-US"/>
    </w:rPr>
  </w:style>
  <w:style w:type="character" w:customStyle="1" w:styleId="MenuOption">
    <w:name w:val="Menu Option"/>
    <w:basedOn w:val="DefaultParagraphFont"/>
    <w:rsid w:val="00C97CBA"/>
    <w:rPr>
      <w:b/>
      <w:smallCaps/>
    </w:rPr>
  </w:style>
  <w:style w:type="paragraph" w:customStyle="1" w:styleId="TableListNumber">
    <w:name w:val="Table List Number"/>
    <w:basedOn w:val="ListNumber"/>
    <w:rsid w:val="00C97CBA"/>
    <w:pPr>
      <w:numPr>
        <w:numId w:val="0"/>
      </w:numPr>
    </w:pPr>
  </w:style>
  <w:style w:type="paragraph" w:styleId="TOC4">
    <w:name w:val="toc 4"/>
    <w:basedOn w:val="TOCBase"/>
    <w:next w:val="Normal"/>
    <w:semiHidden/>
    <w:rsid w:val="00C97CBA"/>
    <w:pPr>
      <w:tabs>
        <w:tab w:val="right" w:leader="dot" w:pos="9071"/>
      </w:tabs>
      <w:ind w:left="1701"/>
    </w:pPr>
  </w:style>
  <w:style w:type="paragraph" w:customStyle="1" w:styleId="ListAlpha">
    <w:name w:val="List Alpha"/>
    <w:basedOn w:val="List"/>
    <w:rsid w:val="00C97CBA"/>
    <w:pPr>
      <w:numPr>
        <w:numId w:val="7"/>
      </w:numPr>
    </w:pPr>
  </w:style>
  <w:style w:type="paragraph" w:customStyle="1" w:styleId="ListAlpha2">
    <w:name w:val="List Alpha 2"/>
    <w:basedOn w:val="List2"/>
    <w:rsid w:val="00C97CBA"/>
    <w:pPr>
      <w:numPr>
        <w:numId w:val="6"/>
      </w:numPr>
    </w:pPr>
  </w:style>
  <w:style w:type="paragraph" w:styleId="List2">
    <w:name w:val="List 2"/>
    <w:basedOn w:val="BodyText"/>
    <w:rsid w:val="00C97CBA"/>
    <w:pPr>
      <w:tabs>
        <w:tab w:val="left" w:pos="680"/>
      </w:tabs>
      <w:spacing w:before="60" w:after="60"/>
      <w:ind w:left="680" w:hanging="340"/>
    </w:pPr>
  </w:style>
  <w:style w:type="paragraph" w:styleId="List3">
    <w:name w:val="List 3"/>
    <w:basedOn w:val="BodyText"/>
    <w:rsid w:val="00C97CBA"/>
    <w:pPr>
      <w:tabs>
        <w:tab w:val="left" w:pos="1021"/>
      </w:tabs>
      <w:spacing w:before="60" w:after="60"/>
      <w:ind w:left="1020" w:hanging="340"/>
    </w:pPr>
  </w:style>
  <w:style w:type="paragraph" w:styleId="List4">
    <w:name w:val="List 4"/>
    <w:basedOn w:val="BodyText"/>
    <w:rsid w:val="00C97CBA"/>
    <w:pPr>
      <w:tabs>
        <w:tab w:val="left" w:pos="1361"/>
      </w:tabs>
      <w:spacing w:before="60" w:after="60"/>
      <w:ind w:left="1361" w:hanging="340"/>
    </w:pPr>
  </w:style>
  <w:style w:type="paragraph" w:styleId="List5">
    <w:name w:val="List 5"/>
    <w:basedOn w:val="BodyText"/>
    <w:rsid w:val="00C97CBA"/>
    <w:pPr>
      <w:tabs>
        <w:tab w:val="left" w:pos="1701"/>
      </w:tabs>
      <w:spacing w:before="60" w:after="60"/>
      <w:ind w:left="1701" w:hanging="340"/>
    </w:pPr>
  </w:style>
  <w:style w:type="paragraph" w:styleId="ListBullet3">
    <w:name w:val="List Bullet 3"/>
    <w:basedOn w:val="List3"/>
    <w:rsid w:val="00C97CBA"/>
    <w:pPr>
      <w:numPr>
        <w:numId w:val="12"/>
      </w:numPr>
      <w:tabs>
        <w:tab w:val="clear" w:pos="1021"/>
      </w:tabs>
      <w:ind w:left="1037" w:hanging="357"/>
    </w:pPr>
  </w:style>
  <w:style w:type="paragraph" w:styleId="ListBullet4">
    <w:name w:val="List Bullet 4"/>
    <w:basedOn w:val="List4"/>
    <w:rsid w:val="00C97CBA"/>
    <w:pPr>
      <w:numPr>
        <w:numId w:val="1"/>
      </w:numPr>
      <w:tabs>
        <w:tab w:val="clear" w:pos="1361"/>
      </w:tabs>
    </w:pPr>
  </w:style>
  <w:style w:type="paragraph" w:styleId="ListBullet5">
    <w:name w:val="List Bullet 5"/>
    <w:basedOn w:val="List5"/>
    <w:rsid w:val="00C97CBA"/>
    <w:pPr>
      <w:numPr>
        <w:numId w:val="2"/>
      </w:numPr>
    </w:pPr>
  </w:style>
  <w:style w:type="paragraph" w:styleId="ListContinue2">
    <w:name w:val="List Continue 2"/>
    <w:basedOn w:val="List2"/>
    <w:rsid w:val="00C97CBA"/>
    <w:pPr>
      <w:ind w:firstLine="0"/>
    </w:pPr>
  </w:style>
  <w:style w:type="paragraph" w:styleId="ListContinue3">
    <w:name w:val="List Continue 3"/>
    <w:basedOn w:val="List3"/>
    <w:rsid w:val="00C97CBA"/>
    <w:pPr>
      <w:ind w:left="1021" w:firstLine="0"/>
    </w:pPr>
  </w:style>
  <w:style w:type="paragraph" w:styleId="ListContinue4">
    <w:name w:val="List Continue 4"/>
    <w:basedOn w:val="List4"/>
    <w:rsid w:val="00C97CBA"/>
    <w:pPr>
      <w:ind w:firstLine="0"/>
    </w:pPr>
  </w:style>
  <w:style w:type="paragraph" w:styleId="ListContinue5">
    <w:name w:val="List Continue 5"/>
    <w:basedOn w:val="List5"/>
    <w:rsid w:val="00C97CBA"/>
    <w:pPr>
      <w:ind w:firstLine="0"/>
    </w:pPr>
  </w:style>
  <w:style w:type="paragraph" w:styleId="ListNumber3">
    <w:name w:val="List Number 3"/>
    <w:basedOn w:val="List3"/>
    <w:rsid w:val="00C97CBA"/>
    <w:pPr>
      <w:numPr>
        <w:numId w:val="3"/>
      </w:numPr>
    </w:pPr>
  </w:style>
  <w:style w:type="paragraph" w:styleId="ListNumber4">
    <w:name w:val="List Number 4"/>
    <w:basedOn w:val="List4"/>
    <w:rsid w:val="00C97CBA"/>
    <w:pPr>
      <w:numPr>
        <w:numId w:val="4"/>
      </w:numPr>
    </w:pPr>
  </w:style>
  <w:style w:type="paragraph" w:styleId="ListNumber5">
    <w:name w:val="List Number 5"/>
    <w:basedOn w:val="List5"/>
    <w:rsid w:val="00C97CBA"/>
    <w:pPr>
      <w:numPr>
        <w:numId w:val="5"/>
      </w:numPr>
    </w:pPr>
  </w:style>
  <w:style w:type="paragraph" w:styleId="BlockText">
    <w:name w:val="Block Text"/>
    <w:basedOn w:val="Normal"/>
    <w:rsid w:val="00C97CBA"/>
    <w:pPr>
      <w:spacing w:after="120"/>
      <w:ind w:left="1440" w:right="1440"/>
    </w:pPr>
  </w:style>
  <w:style w:type="character" w:customStyle="1" w:styleId="Subscript">
    <w:name w:val="Subscript"/>
    <w:basedOn w:val="DefaultParagraphFont"/>
    <w:rsid w:val="00C97CBA"/>
    <w:rPr>
      <w:sz w:val="16"/>
      <w:vertAlign w:val="subscript"/>
    </w:rPr>
  </w:style>
  <w:style w:type="character" w:customStyle="1" w:styleId="Superscript">
    <w:name w:val="Superscript"/>
    <w:basedOn w:val="DefaultParagraphFont"/>
    <w:rsid w:val="00C97CBA"/>
    <w:rPr>
      <w:sz w:val="16"/>
      <w:vertAlign w:val="superscript"/>
    </w:rPr>
  </w:style>
  <w:style w:type="character" w:customStyle="1" w:styleId="Symbols">
    <w:name w:val="Symbols"/>
    <w:basedOn w:val="DefaultParagraphFont"/>
    <w:rsid w:val="00C97CBA"/>
    <w:rPr>
      <w:rFonts w:ascii="Symbol" w:hAnsi="Symbol"/>
    </w:rPr>
  </w:style>
  <w:style w:type="character" w:customStyle="1" w:styleId="MenuOptions">
    <w:name w:val="Menu Options"/>
    <w:basedOn w:val="DefaultParagraphFont"/>
    <w:rsid w:val="00C97CBA"/>
    <w:rPr>
      <w:rFonts w:ascii="Arial Narrow" w:hAnsi="Arial Narrow"/>
      <w:smallCaps/>
    </w:rPr>
  </w:style>
  <w:style w:type="character" w:customStyle="1" w:styleId="Buttons">
    <w:name w:val="Buttons"/>
    <w:basedOn w:val="DefaultParagraphFont"/>
    <w:rsid w:val="00C97CBA"/>
    <w:rPr>
      <w:b/>
    </w:rPr>
  </w:style>
  <w:style w:type="character" w:customStyle="1" w:styleId="Underlined">
    <w:name w:val="Underlined"/>
    <w:basedOn w:val="DefaultParagraphFont"/>
    <w:rsid w:val="00C97CBA"/>
    <w:rPr>
      <w:u w:val="single"/>
    </w:rPr>
  </w:style>
  <w:style w:type="paragraph" w:customStyle="1" w:styleId="TableBodyTextRight">
    <w:name w:val="Table Body Text Right"/>
    <w:basedOn w:val="TableBodyText"/>
    <w:rsid w:val="00C97CBA"/>
    <w:pPr>
      <w:widowControl w:val="0"/>
      <w:autoSpaceDE w:val="0"/>
      <w:autoSpaceDN w:val="0"/>
      <w:adjustRightInd w:val="0"/>
      <w:jc w:val="right"/>
    </w:pPr>
    <w:rPr>
      <w:rFonts w:cs="Arial"/>
      <w:szCs w:val="18"/>
    </w:rPr>
  </w:style>
  <w:style w:type="paragraph" w:customStyle="1" w:styleId="CopyrightText">
    <w:name w:val="Copyright Text"/>
    <w:basedOn w:val="BodyText"/>
    <w:rsid w:val="00C97CBA"/>
    <w:rPr>
      <w:sz w:val="18"/>
    </w:rPr>
  </w:style>
  <w:style w:type="paragraph" w:customStyle="1" w:styleId="BodySmallRight">
    <w:name w:val="Body Small Right"/>
    <w:basedOn w:val="BodyTextRight"/>
    <w:rsid w:val="00C97CBA"/>
    <w:rPr>
      <w:sz w:val="18"/>
      <w:szCs w:val="18"/>
    </w:rPr>
  </w:style>
  <w:style w:type="paragraph" w:customStyle="1" w:styleId="MarginEdition">
    <w:name w:val="Margin Edition"/>
    <w:basedOn w:val="MarginNote"/>
    <w:rsid w:val="00C97CBA"/>
    <w:pPr>
      <w:spacing w:before="0" w:after="0"/>
    </w:pPr>
    <w:rPr>
      <w:rFonts w:ascii="Times New Roman" w:hAnsi="Times New Roman"/>
      <w:color w:val="999999"/>
    </w:rPr>
  </w:style>
  <w:style w:type="paragraph" w:customStyle="1" w:styleId="Spacer">
    <w:name w:val="Spacer"/>
    <w:basedOn w:val="Normal"/>
    <w:rsid w:val="00C97CBA"/>
    <w:rPr>
      <w:sz w:val="2"/>
      <w:szCs w:val="2"/>
    </w:rPr>
  </w:style>
  <w:style w:type="character" w:customStyle="1" w:styleId="Small">
    <w:name w:val="Small"/>
    <w:basedOn w:val="DefaultParagraphFont"/>
    <w:rsid w:val="00C97CBA"/>
    <w:rPr>
      <w:sz w:val="16"/>
    </w:rPr>
  </w:style>
  <w:style w:type="paragraph" w:customStyle="1" w:styleId="WideTable">
    <w:name w:val="Wide Table"/>
    <w:basedOn w:val="Normal"/>
    <w:rsid w:val="00C97CBA"/>
    <w:pPr>
      <w:ind w:left="-1418"/>
    </w:pPr>
    <w:rPr>
      <w:sz w:val="2"/>
      <w:szCs w:val="2"/>
    </w:rPr>
  </w:style>
  <w:style w:type="character" w:styleId="PageNumber">
    <w:name w:val="page number"/>
    <w:basedOn w:val="DefaultParagraphFont"/>
    <w:rsid w:val="00C97CBA"/>
  </w:style>
  <w:style w:type="paragraph" w:styleId="Quote">
    <w:name w:val="Quote"/>
    <w:basedOn w:val="Heading1"/>
    <w:link w:val="QuoteChar"/>
    <w:qFormat/>
    <w:rsid w:val="00C97CBA"/>
    <w:rPr>
      <w:b w:val="0"/>
      <w:sz w:val="72"/>
      <w:szCs w:val="72"/>
      <w:lang w:val="en-NZ"/>
    </w:rPr>
  </w:style>
  <w:style w:type="character" w:customStyle="1" w:styleId="QuoteChar">
    <w:name w:val="Quote Char"/>
    <w:basedOn w:val="DefaultParagraphFont"/>
    <w:link w:val="Quote"/>
    <w:rsid w:val="00C97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CBA"/>
    <w:pPr>
      <w:pageBreakBefore/>
    </w:pPr>
  </w:style>
  <w:style w:type="paragraph" w:customStyle="1" w:styleId="Border">
    <w:name w:val="Border"/>
    <w:basedOn w:val="Normal"/>
    <w:qFormat/>
    <w:rsid w:val="00C97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CBA"/>
    <w:rPr>
      <w:b/>
      <w:bCs/>
      <w:i/>
      <w:iCs/>
      <w:color w:val="auto"/>
    </w:rPr>
  </w:style>
  <w:style w:type="paragraph" w:styleId="IntenseQuote">
    <w:name w:val="Intense Quote"/>
    <w:basedOn w:val="Normal"/>
    <w:next w:val="Normal"/>
    <w:link w:val="IntenseQuoteChar"/>
    <w:uiPriority w:val="30"/>
    <w:qFormat/>
    <w:rsid w:val="00C97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CBA"/>
    <w:rPr>
      <w:smallCaps/>
      <w:color w:val="auto"/>
      <w:u w:val="single"/>
    </w:rPr>
  </w:style>
  <w:style w:type="character" w:styleId="IntenseReference">
    <w:name w:val="Intense Reference"/>
    <w:basedOn w:val="DefaultParagraphFont"/>
    <w:uiPriority w:val="32"/>
    <w:qFormat/>
    <w:rsid w:val="00C97CBA"/>
    <w:rPr>
      <w:b/>
      <w:bCs/>
      <w:smallCaps/>
      <w:color w:val="auto"/>
      <w:spacing w:val="5"/>
      <w:u w:val="single"/>
    </w:rPr>
  </w:style>
  <w:style w:type="paragraph" w:customStyle="1" w:styleId="2ColumnHeading">
    <w:name w:val="2Column Heading"/>
    <w:basedOn w:val="BodyText"/>
    <w:qFormat/>
    <w:rsid w:val="00C97CBA"/>
    <w:pPr>
      <w:spacing w:after="60"/>
      <w:ind w:left="-2268"/>
    </w:pPr>
    <w:rPr>
      <w:b/>
    </w:rPr>
  </w:style>
  <w:style w:type="paragraph" w:customStyle="1" w:styleId="Heading1TOC">
    <w:name w:val="Heading1 TOC"/>
    <w:basedOn w:val="Normal"/>
    <w:qFormat/>
    <w:rsid w:val="00C97CBA"/>
    <w:pPr>
      <w:spacing w:before="240" w:after="120"/>
    </w:pPr>
    <w:rPr>
      <w:rFonts w:ascii="Times New Roman" w:hAnsi="Times New Roman"/>
      <w:b/>
      <w:sz w:val="32"/>
    </w:rPr>
  </w:style>
  <w:style w:type="paragraph" w:customStyle="1" w:styleId="Heading2TOC">
    <w:name w:val="Heading2 TOC"/>
    <w:basedOn w:val="Normal"/>
    <w:qFormat/>
    <w:rsid w:val="00C97CBA"/>
    <w:pPr>
      <w:spacing w:before="240" w:after="60"/>
    </w:pPr>
    <w:rPr>
      <w:rFonts w:ascii="Times New Roman" w:hAnsi="Times New Roman"/>
      <w:b/>
      <w:sz w:val="28"/>
    </w:rPr>
  </w:style>
  <w:style w:type="character" w:customStyle="1" w:styleId="Underline">
    <w:name w:val="Underline"/>
    <w:basedOn w:val="DefaultParagraphFont"/>
    <w:qFormat/>
    <w:rsid w:val="00C97CBA"/>
    <w:rPr>
      <w:u w:val="single"/>
    </w:rPr>
  </w:style>
  <w:style w:type="character" w:customStyle="1" w:styleId="BoldandItalics">
    <w:name w:val="Bold and Italics"/>
    <w:qFormat/>
    <w:rsid w:val="00C97CBA"/>
    <w:rPr>
      <w:b/>
      <w:i/>
      <w:u w:val="none"/>
    </w:rPr>
  </w:style>
  <w:style w:type="paragraph" w:styleId="BalloonText">
    <w:name w:val="Balloon Text"/>
    <w:basedOn w:val="Normal"/>
    <w:link w:val="BalloonTextChar"/>
    <w:rsid w:val="00C97CBA"/>
    <w:rPr>
      <w:rFonts w:ascii="Tahoma" w:hAnsi="Tahoma" w:cs="Tahoma"/>
      <w:sz w:val="16"/>
      <w:szCs w:val="16"/>
    </w:rPr>
  </w:style>
  <w:style w:type="character" w:customStyle="1" w:styleId="BalloonTextChar">
    <w:name w:val="Balloon Text Char"/>
    <w:basedOn w:val="DefaultParagraphFont"/>
    <w:link w:val="BalloonText"/>
    <w:rsid w:val="00C97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CBA"/>
    <w:rPr>
      <w:b/>
      <w:color w:val="660033"/>
      <w:spacing w:val="0"/>
    </w:rPr>
  </w:style>
  <w:style w:type="paragraph" w:customStyle="1" w:styleId="Nameditemlist">
    <w:name w:val="Named item list"/>
    <w:basedOn w:val="BodyText"/>
    <w:qFormat/>
    <w:rsid w:val="00C97CBA"/>
    <w:pPr>
      <w:tabs>
        <w:tab w:val="left" w:pos="2835"/>
      </w:tabs>
      <w:ind w:left="2835" w:hanging="2835"/>
    </w:pPr>
  </w:style>
  <w:style w:type="paragraph" w:customStyle="1" w:styleId="BodyTextnopadding">
    <w:name w:val="Body Text no padding"/>
    <w:basedOn w:val="BodyText"/>
    <w:qFormat/>
    <w:rsid w:val="00C97CBA"/>
    <w:pPr>
      <w:spacing w:before="0" w:after="0"/>
    </w:pPr>
  </w:style>
  <w:style w:type="paragraph" w:customStyle="1" w:styleId="BodyTextBold">
    <w:name w:val="Body Text Bold"/>
    <w:basedOn w:val="BodyText"/>
    <w:qFormat/>
    <w:rsid w:val="00C97CBA"/>
    <w:rPr>
      <w:b/>
    </w:rPr>
  </w:style>
  <w:style w:type="character" w:styleId="Hyperlink">
    <w:name w:val="Hyperlink"/>
    <w:basedOn w:val="DefaultParagraphFont"/>
    <w:uiPriority w:val="99"/>
    <w:unhideWhenUsed/>
    <w:rsid w:val="00D63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3389</Characters>
  <Application>Microsoft Office Word</Application>
  <DocSecurity>0</DocSecurity>
  <Lines>141</Lines>
  <Paragraphs>72</Paragraphs>
  <ScaleCrop>false</ScaleCrop>
  <Company>Author-it Software Corporation Ltd.</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CPCCCA3005 Construct ceiling frames</dc:title>
  <dc:subject>Approved</dc:subject>
  <dc:creator>BuildSkills Australia</dc:creator>
  <cp:keywords>Release: 3</cp:keywords>
  <dc:description>Review Date: 12 April 2008</dc:description>
  <cp:lastModifiedBy>HSD_TPCMSd.prod</cp:lastModifiedBy>
  <cp:revision>3</cp:revision>
  <dcterms:created xsi:type="dcterms:W3CDTF">2024-12-24T01:06:00Z</dcterms:created>
  <dcterms:modified xsi:type="dcterms:W3CDTF">2024-12-24T01:06:00Z</dcterms:modified>
</cp:coreProperties>
</file>