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32314" w:rsidP="0043231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CPCCCA2003 Erect and dismantle formwork for footings and slabs on ground</w:t>
      </w:r>
      <w:r>
        <w:fldChar w:fldCharType="end"/>
      </w:r>
    </w:p>
    <w:p w:rsidR="00432314" w:rsidP="00432314">
      <w:pPr>
        <w:pStyle w:val="Version"/>
        <w:sectPr w:rsidSect="004E072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E072E" w:rsidP="004E072E">
      <w:pPr>
        <w:pStyle w:val="SuperHeading"/>
      </w:pPr>
      <w:r w:rsidRPr="004E072E">
        <w:t>Assessment Requirements for CPCCCA2003 Erect and dismantle formwork for footings and slabs on ground</w:t>
      </w:r>
    </w:p>
    <w:p w:rsidR="00000000" w:rsidRPr="004E072E" w:rsidP="004E072E">
      <w:pPr>
        <w:pStyle w:val="Heading1"/>
      </w:pPr>
      <w:bookmarkStart w:id="1" w:name="O_1016936"/>
      <w:bookmarkEnd w:id="1"/>
      <w:r w:rsidRPr="004E072E">
        <w:t>Modification History</w:t>
      </w:r>
    </w:p>
    <w:p w:rsidR="00000000" w:rsidRPr="004E072E" w:rsidP="00432314">
      <w:pPr>
        <w:pStyle w:val="BodyText"/>
      </w:pPr>
      <w:r w:rsidRPr="004E072E">
        <w:t>Release 1.</w:t>
      </w:r>
    </w:p>
    <w:p w:rsidR="00000000" w:rsidRPr="004E072E" w:rsidP="00432314">
      <w:pPr>
        <w:pStyle w:val="BodyText"/>
      </w:pPr>
      <w:r w:rsidRPr="004E072E">
        <w:t>Supersedes and equivalent to CPCCCA2003A Erect and dismantle formwork for footings and slabs on ground.</w:t>
      </w:r>
    </w:p>
    <w:p w:rsidR="00000000" w:rsidRPr="004E072E" w:rsidP="00432314">
      <w:pPr>
        <w:pStyle w:val="BodyText"/>
      </w:pPr>
      <w:r w:rsidRPr="004E072E">
        <w:t>The unit of competency was updated to the Standards for Training Packages 2012.</w:t>
      </w:r>
    </w:p>
    <w:p w:rsidR="00000000" w:rsidRPr="004E072E" w:rsidP="00432314">
      <w:pPr>
        <w:pStyle w:val="BodyText"/>
      </w:pPr>
      <w:r w:rsidRPr="004E072E">
        <w:t>This version first released with CPC Construction, Plumbing and Services Training Package Version 4.0.</w:t>
      </w:r>
    </w:p>
    <w:p w:rsidR="00000000" w:rsidRPr="004E072E" w:rsidP="004E072E">
      <w:pPr>
        <w:pStyle w:val="Heading1"/>
      </w:pPr>
      <w:bookmarkStart w:id="2" w:name="O_1016939"/>
      <w:bookmarkEnd w:id="2"/>
      <w:r w:rsidRPr="004E072E">
        <w:t>Performance Evidence</w:t>
      </w:r>
    </w:p>
    <w:p w:rsidR="00000000" w:rsidRPr="004E072E" w:rsidP="00432314">
      <w:pPr>
        <w:pStyle w:val="BodyText"/>
      </w:pPr>
      <w:r w:rsidRPr="004E072E">
        <w:t>To demonstrate competency in this</w:t>
      </w:r>
      <w:r w:rsidRPr="004E072E">
        <w:t xml:space="preserve"> unit, a person must:</w:t>
      </w:r>
    </w:p>
    <w:p w:rsidR="00000000" w:rsidRPr="004E072E" w:rsidP="004E072E">
      <w:pPr>
        <w:pStyle w:val="ListBullet"/>
      </w:pPr>
      <w:r w:rsidRPr="004E072E">
        <w:t>form up on ground a slab of at least nine square metres, incorporating an edge rebate and internal corner to specifications</w:t>
      </w:r>
    </w:p>
    <w:p w:rsidR="00000000" w:rsidRPr="004E072E" w:rsidP="004E072E">
      <w:pPr>
        <w:pStyle w:val="ListBullet"/>
      </w:pPr>
      <w:r w:rsidRPr="004E072E">
        <w:t xml:space="preserve">form up a step to one foundation excavation to specified masonry units. </w:t>
      </w:r>
    </w:p>
    <w:p w:rsidR="00000000" w:rsidRPr="004E072E" w:rsidP="00432314">
      <w:pPr>
        <w:pStyle w:val="BodyText"/>
      </w:pPr>
      <w:r w:rsidRPr="004E072E">
        <w:t xml:space="preserve">In doing this, the person must meet </w:t>
      </w:r>
      <w:r w:rsidRPr="004E072E">
        <w:t>the performance criteria for this unit.</w:t>
      </w:r>
    </w:p>
    <w:p w:rsidR="00000000" w:rsidRPr="004E072E" w:rsidP="004E072E">
      <w:pPr>
        <w:pStyle w:val="Heading1"/>
      </w:pPr>
      <w:bookmarkStart w:id="3" w:name="O_1016938"/>
      <w:bookmarkEnd w:id="3"/>
      <w:r w:rsidRPr="004E072E">
        <w:t>Knowledge Evidence</w:t>
      </w:r>
    </w:p>
    <w:p w:rsidR="00000000" w:rsidRPr="004E072E" w:rsidP="00432314">
      <w:pPr>
        <w:pStyle w:val="BodyText"/>
      </w:pPr>
      <w:r w:rsidRPr="004E072E">
        <w:t xml:space="preserve">To be competent in this unit, a person must demonstrate knowledge of: </w:t>
      </w:r>
    </w:p>
    <w:p w:rsidR="00000000" w:rsidRPr="004E072E" w:rsidP="004E072E">
      <w:pPr>
        <w:pStyle w:val="ListBullet"/>
      </w:pPr>
      <w:r w:rsidRPr="004E072E">
        <w:t>jurisdictional work health and safety (WHS) and environmental legislation and regulations relating to erec</w:t>
      </w:r>
      <w:r w:rsidRPr="004E072E">
        <w:t>ting and dismantling formwork for footings and slabs on ground, including:</w:t>
      </w:r>
    </w:p>
    <w:p w:rsidR="00000000" w:rsidRPr="004E072E" w:rsidP="004E072E">
      <w:pPr>
        <w:pStyle w:val="ListBullet2"/>
      </w:pPr>
      <w:r w:rsidRPr="004E072E">
        <w:t xml:space="preserve">job safety analyses (JSAs) </w:t>
      </w:r>
    </w:p>
    <w:p w:rsidR="00000000" w:rsidRPr="004E072E" w:rsidP="004E072E">
      <w:pPr>
        <w:pStyle w:val="ListBullet2"/>
      </w:pPr>
      <w:r w:rsidRPr="004E072E">
        <w:t>safe work method statements (SWMSs)</w:t>
      </w:r>
    </w:p>
    <w:p w:rsidR="00000000" w:rsidRPr="004E072E" w:rsidP="004E072E">
      <w:pPr>
        <w:pStyle w:val="ListBullet2"/>
      </w:pPr>
      <w:r w:rsidRPr="004E072E">
        <w:t>safety data sheets (SDSs)</w:t>
      </w:r>
    </w:p>
    <w:p w:rsidR="00000000" w:rsidRPr="004E072E" w:rsidP="004E072E">
      <w:pPr>
        <w:pStyle w:val="ListBullet2"/>
      </w:pPr>
      <w:r w:rsidRPr="004E072E">
        <w:t>safety manuals and instructions for plant, tools and equipment</w:t>
      </w:r>
    </w:p>
    <w:p w:rsidR="00000000" w:rsidRPr="004E072E" w:rsidP="004E072E">
      <w:pPr>
        <w:pStyle w:val="ListBullet2"/>
      </w:pPr>
      <w:r w:rsidRPr="004E072E">
        <w:t>signage and barricades</w:t>
      </w:r>
    </w:p>
    <w:p w:rsidR="00000000" w:rsidRPr="004E072E" w:rsidP="004E072E">
      <w:pPr>
        <w:pStyle w:val="ListBullet2"/>
      </w:pPr>
      <w:r w:rsidRPr="004E072E">
        <w:t>personal protective equipment (PPE)</w:t>
      </w:r>
    </w:p>
    <w:p w:rsidR="00000000" w:rsidRPr="004E072E" w:rsidP="004E072E">
      <w:pPr>
        <w:pStyle w:val="ListBullet2"/>
      </w:pPr>
      <w:r w:rsidRPr="004E072E">
        <w:t>environmental and work site safety plans</w:t>
      </w:r>
    </w:p>
    <w:p w:rsidR="00000000" w:rsidRPr="004E072E" w:rsidP="004E072E">
      <w:pPr>
        <w:pStyle w:val="ListBullet"/>
      </w:pPr>
      <w:r w:rsidRPr="004E072E">
        <w:t>requirements of Australian Standards and the National Construction Code (NCC) relating to erecting and dismantling formwork for footings and slabs on ground</w:t>
      </w:r>
    </w:p>
    <w:p w:rsidR="00000000" w:rsidRPr="004E072E" w:rsidP="004E072E">
      <w:pPr>
        <w:pStyle w:val="ListBullet"/>
      </w:pPr>
      <w:r w:rsidRPr="004E072E">
        <w:t>workplace requirement</w:t>
      </w:r>
      <w:r w:rsidRPr="004E072E">
        <w:t>s for undertaking all aspects of erecting and dismantling formwork for footings and slabs on ground,</w:t>
      </w:r>
      <w:r w:rsidRPr="004E072E">
        <w:rPr>
          <w:rStyle w:val="Emphasis"/>
        </w:rPr>
        <w:t xml:space="preserve"> </w:t>
      </w:r>
      <w:r w:rsidRPr="004E072E">
        <w:t>including interpreting work orders and reporting problems using general construction terminology applicable to work tasks</w:t>
      </w:r>
    </w:p>
    <w:p w:rsidR="00000000" w:rsidRPr="004E072E" w:rsidP="004E072E">
      <w:pPr>
        <w:pStyle w:val="ListBullet"/>
      </w:pPr>
      <w:r w:rsidRPr="004E072E">
        <w:t>processes for interpreting projec</w:t>
      </w:r>
      <w:r w:rsidRPr="004E072E">
        <w:t>t plans and specifications for erecting and dismantling formwork for footings and slabs on ground, including use of signage and barricades and calculation of material quantity and quality requirements</w:t>
      </w:r>
    </w:p>
    <w:p w:rsidR="00000000" w:rsidRPr="004E072E" w:rsidP="004E072E">
      <w:pPr>
        <w:pStyle w:val="ListBullet"/>
      </w:pPr>
      <w:r w:rsidRPr="004E072E">
        <w:t>environmental requirements for erecting and dismantling</w:t>
      </w:r>
      <w:r w:rsidRPr="004E072E">
        <w:t xml:space="preserve"> formwork for footings and slabs on ground, including those relating to:</w:t>
      </w:r>
    </w:p>
    <w:p w:rsidR="00000000" w:rsidRPr="004E072E" w:rsidP="004E072E">
      <w:pPr>
        <w:pStyle w:val="ListBullet2"/>
      </w:pPr>
      <w:r w:rsidRPr="004E072E">
        <w:t xml:space="preserve">clean-up </w:t>
      </w:r>
    </w:p>
    <w:p w:rsidR="00000000" w:rsidRPr="004E072E" w:rsidP="004E072E">
      <w:pPr>
        <w:pStyle w:val="ListBullet2"/>
      </w:pPr>
      <w:r w:rsidRPr="004E072E">
        <w:t>noise and dust</w:t>
      </w:r>
    </w:p>
    <w:p w:rsidR="00000000" w:rsidRPr="004E072E" w:rsidP="004E072E">
      <w:pPr>
        <w:pStyle w:val="ListBullet2"/>
      </w:pPr>
      <w:r w:rsidRPr="004E072E">
        <w:t>vibration</w:t>
      </w:r>
    </w:p>
    <w:p w:rsidR="00000000" w:rsidRPr="004E072E" w:rsidP="004E072E">
      <w:pPr>
        <w:pStyle w:val="ListBullet2"/>
      </w:pPr>
      <w:r w:rsidRPr="004E072E">
        <w:t>waste management</w:t>
      </w:r>
    </w:p>
    <w:p w:rsidR="00000000" w:rsidRPr="004E072E" w:rsidP="004E072E">
      <w:pPr>
        <w:pStyle w:val="ListBullet"/>
      </w:pPr>
      <w:r w:rsidRPr="004E072E">
        <w:t>types, characteristics, uses and limitations of plant, tools and equipment used for erecting and dismantling formwork for footing</w:t>
      </w:r>
      <w:r w:rsidRPr="004E072E">
        <w:t>s and slabs on ground</w:t>
      </w:r>
    </w:p>
    <w:p w:rsidR="00000000" w:rsidRPr="004E072E" w:rsidP="004E072E">
      <w:pPr>
        <w:pStyle w:val="ListBullet"/>
      </w:pPr>
      <w:r w:rsidRPr="004E072E">
        <w:t>use of formwork materials, processes for setting out and measuring, requirements of application and for line, level and plumb in construction projects, formwork techniques and quality requirements, including termite barriers</w:t>
      </w:r>
    </w:p>
    <w:p w:rsidR="00000000" w:rsidRPr="004E072E" w:rsidP="004E072E">
      <w:pPr>
        <w:pStyle w:val="ListBullet"/>
      </w:pPr>
      <w:r w:rsidRPr="004E072E">
        <w:t xml:space="preserve">processes for: </w:t>
      </w:r>
    </w:p>
    <w:p w:rsidR="00000000" w:rsidRPr="004E072E" w:rsidP="004E072E">
      <w:pPr>
        <w:pStyle w:val="ListBullet2"/>
      </w:pPr>
      <w:r w:rsidRPr="004E072E">
        <w:t>safe dismantling of formwork, including preparation of materials for re-use</w:t>
      </w:r>
    </w:p>
    <w:p w:rsidR="00000000" w:rsidRPr="004E072E" w:rsidP="004E072E">
      <w:pPr>
        <w:pStyle w:val="ListBullet2"/>
      </w:pPr>
      <w:r w:rsidRPr="004E072E">
        <w:t>materials and equipment storage and maintenance, and environmentally friendly waste management.</w:t>
      </w:r>
    </w:p>
    <w:p w:rsidR="00000000" w:rsidRPr="004E072E" w:rsidP="004E072E">
      <w:pPr>
        <w:pStyle w:val="AllowPageBreak"/>
      </w:pPr>
    </w:p>
    <w:p w:rsidR="00000000" w:rsidRPr="004E072E" w:rsidP="004E072E">
      <w:pPr>
        <w:pStyle w:val="Heading1"/>
      </w:pPr>
      <w:bookmarkStart w:id="4" w:name="O_1016937"/>
      <w:bookmarkEnd w:id="4"/>
      <w:r w:rsidRPr="004E072E">
        <w:t>Assessment Conditions</w:t>
      </w:r>
    </w:p>
    <w:p w:rsidR="00000000" w:rsidRPr="004E072E" w:rsidP="00432314">
      <w:pPr>
        <w:pStyle w:val="BodyText"/>
      </w:pPr>
      <w:r w:rsidRPr="004E072E">
        <w:t>Assessors must satisfy the</w:t>
      </w:r>
      <w:r w:rsidRPr="004E072E">
        <w:t xml:space="preserve"> requirements for assessors contained in the Standards for Registered Training Organisations. </w:t>
      </w:r>
    </w:p>
    <w:p w:rsidR="00000000" w:rsidRPr="004E072E" w:rsidP="00432314">
      <w:pPr>
        <w:pStyle w:val="BodyText"/>
      </w:pPr>
      <w:r w:rsidRPr="004E072E">
        <w:t xml:space="preserve">Assessment of performance must be undertaken in the workplace or in a simulated workplace environment. Tasks are to be performed to the level of proficiency and </w:t>
      </w:r>
      <w:r w:rsidRPr="004E072E">
        <w:t xml:space="preserve">within the time limits expected in a workplace. </w:t>
      </w:r>
    </w:p>
    <w:p w:rsidR="00000000" w:rsidRPr="004E072E" w:rsidP="00432314">
      <w:pPr>
        <w:pStyle w:val="BodyText"/>
      </w:pPr>
      <w:r w:rsidRPr="004E072E">
        <w:t>Assessors are responsible for ensuring that the person demonstrating competency has access to:</w:t>
      </w:r>
    </w:p>
    <w:p w:rsidR="00000000" w:rsidRPr="004E072E" w:rsidP="004E072E">
      <w:pPr>
        <w:pStyle w:val="ListBullet"/>
      </w:pPr>
      <w:r w:rsidRPr="004E072E">
        <w:t>work site and specifications to form</w:t>
      </w:r>
      <w:r w:rsidRPr="004E072E">
        <w:noBreakHyphen/>
        <w:t>up a slab on ground and form</w:t>
      </w:r>
      <w:r w:rsidRPr="004E072E">
        <w:noBreakHyphen/>
        <w:t>up a step to a foundation excavation</w:t>
      </w:r>
    </w:p>
    <w:p w:rsidR="00000000" w:rsidRPr="004E072E" w:rsidP="004E072E">
      <w:pPr>
        <w:pStyle w:val="ListBullet"/>
      </w:pPr>
      <w:r w:rsidRPr="004E072E">
        <w:t>appropri</w:t>
      </w:r>
      <w:r w:rsidRPr="004E072E">
        <w:t>ate documents, formwork materials, tools, equipment and PPE currently used in industry</w:t>
      </w:r>
    </w:p>
    <w:p w:rsidR="00000000" w:rsidRPr="004E072E" w:rsidP="004E072E">
      <w:pPr>
        <w:pStyle w:val="ListBullet"/>
      </w:pPr>
      <w:r w:rsidRPr="004E072E">
        <w:t>requirements of appropriate sections of legislation and regulations</w:t>
      </w:r>
    </w:p>
    <w:p w:rsidR="00000000" w:rsidRPr="004E072E" w:rsidP="004E072E">
      <w:pPr>
        <w:pStyle w:val="ListBullet"/>
      </w:pPr>
      <w:r w:rsidRPr="004E072E">
        <w:t>relevant workplace policies and procedures.</w:t>
      </w:r>
    </w:p>
    <w:p w:rsidR="00000000" w:rsidRPr="004E072E" w:rsidP="004E072E">
      <w:pPr>
        <w:pStyle w:val="AllowPageBreak"/>
      </w:pPr>
    </w:p>
    <w:p w:rsidR="00000000" w:rsidRPr="004E072E" w:rsidP="004E072E">
      <w:pPr>
        <w:pStyle w:val="Heading1"/>
      </w:pPr>
      <w:bookmarkStart w:id="5" w:name="O_1016935"/>
      <w:bookmarkEnd w:id="5"/>
      <w:r w:rsidRPr="004E072E">
        <w:t>Links</w:t>
      </w:r>
    </w:p>
    <w:p w:rsidR="00000000" w:rsidRPr="004E072E" w:rsidP="00432314">
      <w:pPr>
        <w:pStyle w:val="BodyText"/>
      </w:pPr>
      <w:r w:rsidRPr="004E072E">
        <w:t>C</w:t>
      </w:r>
      <w:r w:rsidRPr="004E072E">
        <w:t xml:space="preserve">ompanion volumes to this training package are available at the VETNet website - </w:t>
      </w:r>
      <w:r>
        <w:fldChar w:fldCharType="begin"/>
      </w:r>
      <w:r>
        <w:instrText xml:space="preserve"> HYPERLINK "https://vetnet.education.gov.au/Pages/TrainingDocs.aspx?q=7e15fa6a-68b8-4097-b099-030a5569b1ad" </w:instrText>
      </w:r>
      <w:r>
        <w:fldChar w:fldCharType="separate"/>
      </w:r>
      <w:r w:rsidRPr="001470B4">
        <w:rPr>
          <w:rStyle w:val="Hyperlink"/>
        </w:rPr>
        <w:t>https://vetnet.education.gov.au/Pages/TrainingDocs.aspx?q=7e15fa6a-68b8-4097-b099-030a5569b1ad</w:t>
      </w:r>
      <w:r>
        <w:fldChar w:fldCharType="end"/>
      </w:r>
    </w:p>
    <w:p w:rsidR="00000000" w:rsidRPr="004E072E" w:rsidP="004E072E"/>
    <w:sectPr w:rsidSect="004E072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072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072E" w:rsidRPr="00432314" w:rsidP="0043231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072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2314" w:rsidP="004E072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32314" w:rsidP="004E072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432314" w:rsidP="004E072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072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231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E072E" w:rsidRPr="00432314" w:rsidP="0043231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072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2314" w:rsidRPr="002D2AF8" w:rsidP="004E072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CPCCCA2003 Erect and dismantle formwork for footings and slabs on ground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January 2019</w:t>
    </w:r>
    <w:r>
      <w:fldChar w:fldCharType="end"/>
    </w:r>
  </w:p>
  <w:p w:rsidR="00432314" w:rsidP="004E072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CECACA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B382D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A5AD6A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072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E072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E072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E072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E072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E072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E072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E072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E072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E072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E072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E072E"/>
  </w:style>
  <w:style w:type="character" w:customStyle="1" w:styleId="Heading1Char">
    <w:name w:val="Heading 1 Char"/>
    <w:basedOn w:val="DefaultParagraphFont"/>
    <w:link w:val="Heading1"/>
    <w:rsid w:val="004E072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E072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E072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E072E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E072E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E072E"/>
    <w:rPr>
      <w:i/>
    </w:rPr>
  </w:style>
  <w:style w:type="paragraph" w:customStyle="1" w:styleId="SuperHeading">
    <w:name w:val="SuperHeading"/>
    <w:basedOn w:val="Normal"/>
    <w:rsid w:val="004E072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E072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E072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E072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E072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E07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E07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E07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E07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E072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E072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E072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E072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E072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E072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E072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E072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E072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E072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E072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E072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E072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E072E"/>
    <w:rPr>
      <w:b/>
      <w:spacing w:val="0"/>
    </w:rPr>
  </w:style>
  <w:style w:type="paragraph" w:customStyle="1" w:styleId="SuperTitle">
    <w:name w:val="SuperTitle"/>
    <w:basedOn w:val="Title"/>
    <w:rsid w:val="004E072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E072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E072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E072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E072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E072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E072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E072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E072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E072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E072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E072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E072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E072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E072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E072E"/>
  </w:style>
  <w:style w:type="paragraph" w:styleId="TableofFigures">
    <w:name w:val="table of figures"/>
    <w:basedOn w:val="Normal"/>
    <w:next w:val="Normal"/>
    <w:semiHidden/>
    <w:rsid w:val="004E072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E072E"/>
    <w:pPr>
      <w:numPr>
        <w:numId w:val="11"/>
      </w:numPr>
    </w:pPr>
  </w:style>
  <w:style w:type="character" w:customStyle="1" w:styleId="WingdingSymbols">
    <w:name w:val="Wingding Symbols"/>
    <w:rsid w:val="004E072E"/>
    <w:rPr>
      <w:rFonts w:ascii="Wingdings" w:hAnsi="Wingdings"/>
    </w:rPr>
  </w:style>
  <w:style w:type="paragraph" w:customStyle="1" w:styleId="TableHeading">
    <w:name w:val="Table Heading"/>
    <w:basedOn w:val="HeadingBase"/>
    <w:rsid w:val="004E072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E072E"/>
    <w:rPr>
      <w:color w:val="0033CC"/>
      <w:u w:val="none"/>
    </w:rPr>
  </w:style>
  <w:style w:type="paragraph" w:customStyle="1" w:styleId="BodyTextRight">
    <w:name w:val="Body Text Right"/>
    <w:basedOn w:val="BodyText"/>
    <w:rsid w:val="004E072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E072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E072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E072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E072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E072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E072E"/>
    <w:rPr>
      <w:sz w:val="32"/>
    </w:rPr>
  </w:style>
  <w:style w:type="paragraph" w:customStyle="1" w:styleId="HeadingProcedure">
    <w:name w:val="Heading Procedure"/>
    <w:basedOn w:val="HeadingBase"/>
    <w:next w:val="Normal"/>
    <w:rsid w:val="004E072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E072E"/>
    <w:pPr>
      <w:spacing w:before="60" w:after="60"/>
    </w:pPr>
  </w:style>
  <w:style w:type="paragraph" w:styleId="ListContinue">
    <w:name w:val="List Continue"/>
    <w:basedOn w:val="List"/>
    <w:rsid w:val="004E072E"/>
    <w:pPr>
      <w:ind w:firstLine="0"/>
    </w:pPr>
  </w:style>
  <w:style w:type="paragraph" w:customStyle="1" w:styleId="ListNote">
    <w:name w:val="List Note"/>
    <w:basedOn w:val="List"/>
    <w:rsid w:val="004E072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E072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E072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E072E"/>
    <w:rPr>
      <w:rFonts w:ascii="Courier New" w:hAnsi="Courier New"/>
    </w:rPr>
  </w:style>
  <w:style w:type="paragraph" w:customStyle="1" w:styleId="NoteBullet">
    <w:name w:val="Note Bullet"/>
    <w:basedOn w:val="Note"/>
    <w:rsid w:val="004E072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E072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E072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E072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E072E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E072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E072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E072E"/>
    <w:rPr>
      <w:b/>
      <w:smallCaps/>
    </w:rPr>
  </w:style>
  <w:style w:type="paragraph" w:customStyle="1" w:styleId="TableListNumber">
    <w:name w:val="Table List Number"/>
    <w:basedOn w:val="ListNumber"/>
    <w:rsid w:val="004E072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E072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E072E"/>
    <w:pPr>
      <w:numPr>
        <w:numId w:val="9"/>
      </w:numPr>
    </w:pPr>
  </w:style>
  <w:style w:type="paragraph" w:customStyle="1" w:styleId="ListAlpha2">
    <w:name w:val="List Alpha 2"/>
    <w:basedOn w:val="List2"/>
    <w:rsid w:val="004E072E"/>
    <w:pPr>
      <w:numPr>
        <w:numId w:val="8"/>
      </w:numPr>
    </w:pPr>
  </w:style>
  <w:style w:type="paragraph" w:styleId="List2">
    <w:name w:val="List 2"/>
    <w:basedOn w:val="BodyText"/>
    <w:rsid w:val="004E072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E072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E072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E072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E072E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E072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E072E"/>
    <w:pPr>
      <w:numPr>
        <w:numId w:val="4"/>
      </w:numPr>
    </w:pPr>
  </w:style>
  <w:style w:type="paragraph" w:styleId="ListContinue2">
    <w:name w:val="List Continue 2"/>
    <w:basedOn w:val="List2"/>
    <w:rsid w:val="004E072E"/>
    <w:pPr>
      <w:ind w:firstLine="0"/>
    </w:pPr>
  </w:style>
  <w:style w:type="paragraph" w:styleId="ListContinue3">
    <w:name w:val="List Continue 3"/>
    <w:basedOn w:val="List3"/>
    <w:rsid w:val="004E072E"/>
    <w:pPr>
      <w:ind w:left="1021" w:firstLine="0"/>
    </w:pPr>
  </w:style>
  <w:style w:type="paragraph" w:styleId="ListContinue4">
    <w:name w:val="List Continue 4"/>
    <w:basedOn w:val="List4"/>
    <w:rsid w:val="004E072E"/>
    <w:pPr>
      <w:ind w:firstLine="0"/>
    </w:pPr>
  </w:style>
  <w:style w:type="paragraph" w:styleId="ListContinue5">
    <w:name w:val="List Continue 5"/>
    <w:basedOn w:val="List5"/>
    <w:rsid w:val="004E072E"/>
    <w:pPr>
      <w:ind w:firstLine="0"/>
    </w:pPr>
  </w:style>
  <w:style w:type="paragraph" w:styleId="ListNumber3">
    <w:name w:val="List Number 3"/>
    <w:basedOn w:val="List3"/>
    <w:rsid w:val="004E072E"/>
    <w:pPr>
      <w:numPr>
        <w:numId w:val="5"/>
      </w:numPr>
    </w:pPr>
  </w:style>
  <w:style w:type="paragraph" w:styleId="ListNumber4">
    <w:name w:val="List Number 4"/>
    <w:basedOn w:val="List4"/>
    <w:rsid w:val="004E072E"/>
    <w:pPr>
      <w:numPr>
        <w:numId w:val="6"/>
      </w:numPr>
    </w:pPr>
  </w:style>
  <w:style w:type="paragraph" w:styleId="ListNumber5">
    <w:name w:val="List Number 5"/>
    <w:basedOn w:val="List5"/>
    <w:rsid w:val="004E072E"/>
    <w:pPr>
      <w:numPr>
        <w:numId w:val="7"/>
      </w:numPr>
    </w:pPr>
  </w:style>
  <w:style w:type="paragraph" w:styleId="BlockText">
    <w:name w:val="Block Text"/>
    <w:basedOn w:val="Normal"/>
    <w:rsid w:val="004E072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E072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E072E"/>
    <w:rPr>
      <w:sz w:val="16"/>
      <w:vertAlign w:val="superscript"/>
    </w:rPr>
  </w:style>
  <w:style w:type="character" w:customStyle="1" w:styleId="Symbols">
    <w:name w:val="Symbols"/>
    <w:basedOn w:val="DefaultParagraphFont"/>
    <w:rsid w:val="004E072E"/>
    <w:rPr>
      <w:rFonts w:ascii="Symbol" w:hAnsi="Symbol"/>
    </w:rPr>
  </w:style>
  <w:style w:type="character" w:customStyle="1" w:styleId="MenuOptions">
    <w:name w:val="Menu Options"/>
    <w:basedOn w:val="DefaultParagraphFont"/>
    <w:rsid w:val="004E072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E072E"/>
    <w:rPr>
      <w:b/>
    </w:rPr>
  </w:style>
  <w:style w:type="character" w:customStyle="1" w:styleId="Underlined">
    <w:name w:val="Underlined"/>
    <w:basedOn w:val="DefaultParagraphFont"/>
    <w:rsid w:val="004E072E"/>
    <w:rPr>
      <w:u w:val="single"/>
    </w:rPr>
  </w:style>
  <w:style w:type="paragraph" w:customStyle="1" w:styleId="TableBodyTextRight">
    <w:name w:val="Table Body Text Right"/>
    <w:basedOn w:val="TableBodyText"/>
    <w:rsid w:val="004E072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E072E"/>
    <w:rPr>
      <w:sz w:val="18"/>
    </w:rPr>
  </w:style>
  <w:style w:type="paragraph" w:customStyle="1" w:styleId="BodySmallRight">
    <w:name w:val="Body Small Right"/>
    <w:basedOn w:val="BodyTextRight"/>
    <w:rsid w:val="004E072E"/>
    <w:rPr>
      <w:sz w:val="18"/>
      <w:szCs w:val="18"/>
    </w:rPr>
  </w:style>
  <w:style w:type="paragraph" w:customStyle="1" w:styleId="MarginEdition">
    <w:name w:val="Margin Edition"/>
    <w:basedOn w:val="MarginNote"/>
    <w:rsid w:val="004E072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E072E"/>
    <w:rPr>
      <w:sz w:val="2"/>
      <w:szCs w:val="2"/>
    </w:rPr>
  </w:style>
  <w:style w:type="character" w:customStyle="1" w:styleId="Small">
    <w:name w:val="Small"/>
    <w:basedOn w:val="DefaultParagraphFont"/>
    <w:rsid w:val="004E072E"/>
    <w:rPr>
      <w:sz w:val="16"/>
    </w:rPr>
  </w:style>
  <w:style w:type="paragraph" w:customStyle="1" w:styleId="WideTable">
    <w:name w:val="Wide Table"/>
    <w:basedOn w:val="Normal"/>
    <w:rsid w:val="004E072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E072E"/>
  </w:style>
  <w:style w:type="paragraph" w:styleId="Quote">
    <w:name w:val="Quote"/>
    <w:basedOn w:val="Heading1"/>
    <w:link w:val="QuoteChar"/>
    <w:qFormat/>
    <w:rsid w:val="004E072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E072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E072E"/>
    <w:pPr>
      <w:pageBreakBefore/>
    </w:pPr>
  </w:style>
  <w:style w:type="paragraph" w:customStyle="1" w:styleId="Border">
    <w:name w:val="Border"/>
    <w:basedOn w:val="Normal"/>
    <w:qFormat/>
    <w:rsid w:val="004E072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E072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E072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E072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E072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E072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E072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E072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E072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E072E"/>
    <w:rPr>
      <w:u w:val="single"/>
    </w:rPr>
  </w:style>
  <w:style w:type="character" w:customStyle="1" w:styleId="BoldandItalics">
    <w:name w:val="Bold and Italics"/>
    <w:qFormat/>
    <w:rsid w:val="004E072E"/>
    <w:rPr>
      <w:b/>
      <w:i/>
      <w:u w:val="none"/>
    </w:rPr>
  </w:style>
  <w:style w:type="paragraph" w:styleId="BalloonText">
    <w:name w:val="Balloon Text"/>
    <w:basedOn w:val="Normal"/>
    <w:link w:val="BalloonTextChar"/>
    <w:rsid w:val="004E072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E072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E072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E072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E072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E072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E072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3231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535</Words>
  <Characters>3372</Characters>
  <Application>Microsoft Office Word</Application>
  <DocSecurity>0</DocSecurity>
  <Lines>80</Lines>
  <Paragraphs>55</Paragraphs>
  <ScaleCrop>false</ScaleCrop>
  <Company>Author-it Software Corporation Ltd.</Company>
  <LinksUpToDate>false</LinksUpToDate>
  <CharactersWithSpaces>3852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CPCCCA2003 Erect and dismantle formwork for footings and slabs on ground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2019-01-17T03:19:00Z</dcterms:created>
  <dcterms:modified xsi:type="dcterms:W3CDTF">2019-01-17T03:19:00Z</dcterms:modified>
</cp:coreProperties>
</file>