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327" w:rsidP="007A7327">
      <w:pPr>
        <w:pStyle w:val="Title"/>
      </w:pPr>
      <w:r>
        <w:fldChar w:fldCharType="begin"/>
      </w:r>
      <w:r>
        <w:instrText xml:space="preserve"> TITLE   \* MERGEFORMAT </w:instrText>
      </w:r>
      <w:r>
        <w:fldChar w:fldCharType="separate"/>
      </w:r>
      <w:r>
        <w:t>CPCCBS6117 Monitor and advise on construction and compliance upgrade work on buildings to three storeys</w:t>
      </w:r>
      <w:r>
        <w:fldChar w:fldCharType="end"/>
      </w:r>
    </w:p>
    <w:p w:rsidR="007A7327" w:rsidP="007A7327">
      <w:pPr>
        <w:pStyle w:val="Version"/>
        <w:sectPr w:rsidSect="00BC3C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C9D" w:rsidP="00BC3C9D">
      <w:pPr>
        <w:pStyle w:val="SuperHeading"/>
      </w:pPr>
      <w:r w:rsidRPr="00BC3C9D">
        <w:t>CPCCBS6117 Monitor and advise on construction and compl</w:t>
      </w:r>
      <w:r w:rsidRPr="00BC3C9D">
        <w:t>iance upgrade work on buildings to three storeys</w:t>
      </w:r>
    </w:p>
    <w:p w:rsidR="00000000" w:rsidRPr="00BC3C9D" w:rsidP="00BC3C9D">
      <w:pPr>
        <w:pStyle w:val="Heading1"/>
      </w:pPr>
      <w:bookmarkStart w:id="1" w:name="O_1144155"/>
      <w:bookmarkEnd w:id="1"/>
      <w:r w:rsidRPr="00BC3C9D">
        <w:t>Modification History</w:t>
      </w:r>
    </w:p>
    <w:tbl>
      <w:tblPr>
        <w:tblW w:w="0" w:type="auto"/>
        <w:tblLayout w:type="fixed"/>
        <w:tblCellMar>
          <w:left w:w="62" w:type="dxa"/>
          <w:right w:w="62" w:type="dxa"/>
        </w:tblCellMar>
        <w:tblLook w:val="0000"/>
      </w:tblPr>
      <w:tblGrid>
        <w:gridCol w:w="1310"/>
        <w:gridCol w:w="7592"/>
      </w:tblGrid>
      <w:tr w:rsidTr="00BC3C9D">
        <w:tblPrEx>
          <w:tblW w:w="0" w:type="auto"/>
          <w:tblLayout w:type="fixed"/>
          <w:tblCellMar>
            <w:left w:w="62" w:type="dxa"/>
            <w:right w:w="62" w:type="dxa"/>
          </w:tblCellMar>
          <w:tblLook w:val="0000"/>
        </w:tblPrEx>
        <w:trPr>
          <w:trHeight w:val="20"/>
        </w:trPr>
        <w:tc>
          <w:tcPr>
            <w:tcW w:w="1310"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Release 1</w:t>
            </w:r>
          </w:p>
        </w:tc>
        <w:tc>
          <w:tcPr>
            <w:tcW w:w="7592" w:type="dxa"/>
            <w:tcBorders>
              <w:top w:val="nil"/>
              <w:left w:val="nil"/>
              <w:bottom w:val="nil"/>
              <w:right w:val="nil"/>
            </w:tcBorders>
            <w:tcMar>
              <w:top w:w="0" w:type="dxa"/>
              <w:left w:w="62" w:type="dxa"/>
              <w:bottom w:w="0" w:type="dxa"/>
              <w:right w:w="62" w:type="dxa"/>
            </w:tcMar>
          </w:tcPr>
          <w:p w:rsidR="00000000" w:rsidRPr="00BC3C9D" w:rsidP="00BC3C9D">
            <w:pPr>
              <w:pStyle w:val="BodyText"/>
            </w:pPr>
            <w:r w:rsidRPr="00BC3C9D">
              <w:t>This version first released with CPC Construction, Plumbing and Services Training Package Release 6.0.</w:t>
            </w:r>
          </w:p>
          <w:p w:rsidR="00000000" w:rsidRPr="00BC3C9D" w:rsidP="00BC3C9D">
            <w:pPr>
              <w:pStyle w:val="BodyText"/>
            </w:pPr>
            <w:r w:rsidRPr="00BC3C9D">
              <w:t>Supersedes and is not equivalent to CPCCBS6017 Monitor and advise on construction and compliance upgrade work on buildings up to three storeys.</w:t>
            </w:r>
          </w:p>
          <w:p w:rsidR="00000000" w:rsidRPr="00BC3C9D" w:rsidP="00BC3C9D">
            <w:pPr>
              <w:pStyle w:val="BodyText"/>
            </w:pPr>
            <w:r w:rsidRPr="00BC3C9D">
              <w:t>New prerequisite requirements.</w:t>
            </w:r>
          </w:p>
        </w:tc>
      </w:tr>
    </w:tbl>
    <w:p w:rsidR="00000000" w:rsidRPr="00BC3C9D" w:rsidP="00BC3C9D">
      <w:pPr>
        <w:pStyle w:val="BodyText"/>
      </w:pPr>
    </w:p>
    <w:p w:rsidR="00000000" w:rsidRPr="00BC3C9D" w:rsidP="00BC3C9D">
      <w:pPr>
        <w:pStyle w:val="AllowPageBreak"/>
      </w:pPr>
    </w:p>
    <w:p w:rsidR="00000000" w:rsidRPr="00BC3C9D" w:rsidP="00BC3C9D">
      <w:pPr>
        <w:pStyle w:val="Heading1"/>
      </w:pPr>
      <w:bookmarkStart w:id="2" w:name="O_1144161"/>
      <w:bookmarkEnd w:id="2"/>
      <w:r w:rsidRPr="00BC3C9D">
        <w:t>Application</w:t>
      </w:r>
    </w:p>
    <w:p w:rsidR="00000000" w:rsidRPr="00BC3C9D" w:rsidP="007A7327">
      <w:pPr>
        <w:pStyle w:val="BodyText"/>
      </w:pPr>
      <w:r w:rsidRPr="00BC3C9D">
        <w:t>This unit of competency specifies the skills and</w:t>
      </w:r>
      <w:r w:rsidRPr="00BC3C9D">
        <w:t xml:space="preserve"> knowledge required to monitor construction work and provide advice to clients on meeting compliance requirements for construction work on both new and existing buildings of all classes as defined in the National Construction Code (NCC) up to three storeys</w:t>
      </w:r>
      <w:r w:rsidRPr="00BC3C9D">
        <w:t xml:space="preserve">. It involves arranging and conducting site visits during construction. </w:t>
      </w:r>
    </w:p>
    <w:p w:rsidR="00000000" w:rsidRPr="00BC3C9D" w:rsidP="007A7327">
      <w:pPr>
        <w:pStyle w:val="BodyText"/>
      </w:pPr>
      <w:r w:rsidRPr="00BC3C9D">
        <w:t>This unit is suitable for building surveyors who draw on their broad theoretical knowledge and technical skills to provide consultancy services during the construction phase of a proj</w:t>
      </w:r>
      <w:r w:rsidRPr="00BC3C9D">
        <w:t>ect and who assist in finding solutions to problems, including construction faults and compliance issues.</w:t>
      </w:r>
    </w:p>
    <w:p w:rsidR="00000000" w:rsidRPr="00BC3C9D" w:rsidP="007A7327">
      <w:pPr>
        <w:pStyle w:val="BodyText"/>
      </w:pPr>
      <w:r w:rsidRPr="00BC3C9D">
        <w:t>This unit forms part of the licensing requirements for building surveying in some states and territories. Relevant state and territory regulatory auth</w:t>
      </w:r>
      <w:r w:rsidRPr="00BC3C9D">
        <w:t>orities should be consulted to clarify these requirements.</w:t>
      </w:r>
    </w:p>
    <w:p w:rsidR="00000000" w:rsidRPr="00BC3C9D" w:rsidP="00BC3C9D">
      <w:pPr>
        <w:pStyle w:val="Heading1"/>
      </w:pPr>
      <w:bookmarkStart w:id="3" w:name="O_1144160"/>
      <w:bookmarkEnd w:id="3"/>
      <w:r w:rsidRPr="00BC3C9D">
        <w:t>Pre-requisite Unit</w:t>
      </w:r>
    </w:p>
    <w:tbl>
      <w:tblPr>
        <w:tblW w:w="0" w:type="auto"/>
        <w:tblLayout w:type="fixed"/>
        <w:tblCellMar>
          <w:left w:w="62" w:type="dxa"/>
          <w:right w:w="62" w:type="dxa"/>
        </w:tblCellMar>
        <w:tblLook w:val="0000"/>
      </w:tblPr>
      <w:tblGrid>
        <w:gridCol w:w="1612"/>
        <w:gridCol w:w="7460"/>
      </w:tblGrid>
      <w:tr w:rsidTr="00BC3C9D">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CPCCBS6101</w:t>
            </w:r>
          </w:p>
        </w:tc>
        <w:tc>
          <w:tcPr>
            <w:tcW w:w="7460"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Research and evaluate construction methods and materials for Class 1 and 10 buildings to three storeys</w:t>
            </w:r>
          </w:p>
        </w:tc>
      </w:tr>
      <w:tr w:rsidTr="00BC3C9D">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CPCCBS6102</w:t>
            </w:r>
          </w:p>
        </w:tc>
        <w:tc>
          <w:tcPr>
            <w:tcW w:w="7460" w:type="dxa"/>
            <w:tcBorders>
              <w:top w:val="nil"/>
              <w:left w:val="nil"/>
              <w:bottom w:val="nil"/>
              <w:right w:val="nil"/>
            </w:tcBorders>
            <w:tcMar>
              <w:top w:w="0" w:type="dxa"/>
              <w:left w:w="62" w:type="dxa"/>
              <w:bottom w:w="0" w:type="dxa"/>
              <w:right w:w="62" w:type="dxa"/>
            </w:tcMar>
          </w:tcPr>
          <w:p w:rsidR="00000000" w:rsidRPr="00BC3C9D" w:rsidP="00BC3C9D">
            <w:pPr>
              <w:pStyle w:val="BodyText"/>
            </w:pPr>
            <w:r w:rsidRPr="00BC3C9D">
              <w:t>Research and evaluate construction methods and materials for Class 2 to 9 buildings to three storeys.</w:t>
            </w:r>
          </w:p>
        </w:tc>
      </w:tr>
    </w:tbl>
    <w:p w:rsidR="00000000" w:rsidRPr="00BC3C9D" w:rsidP="00BC3C9D">
      <w:pPr>
        <w:pStyle w:val="BodyText"/>
      </w:pPr>
    </w:p>
    <w:p w:rsidR="00000000" w:rsidRPr="00BC3C9D" w:rsidP="00BC3C9D">
      <w:pPr>
        <w:pStyle w:val="AllowPageBreak"/>
      </w:pPr>
    </w:p>
    <w:p w:rsidR="00000000" w:rsidRPr="00BC3C9D" w:rsidP="00BC3C9D">
      <w:pPr>
        <w:pStyle w:val="Heading1"/>
      </w:pPr>
      <w:bookmarkStart w:id="4" w:name="O_1144159"/>
      <w:bookmarkEnd w:id="4"/>
      <w:r w:rsidRPr="00BC3C9D">
        <w:t>Unit Sector</w:t>
      </w:r>
    </w:p>
    <w:p w:rsidR="00000000" w:rsidRPr="00BC3C9D" w:rsidP="007A7327">
      <w:pPr>
        <w:pStyle w:val="BodyText"/>
      </w:pPr>
      <w:r w:rsidRPr="00BC3C9D">
        <w:t>Building surveying</w:t>
      </w:r>
    </w:p>
    <w:p w:rsidR="00000000" w:rsidRPr="00BC3C9D" w:rsidP="00BC3C9D">
      <w:pPr>
        <w:pStyle w:val="Heading1"/>
      </w:pPr>
      <w:bookmarkStart w:id="5" w:name="O_1144158"/>
      <w:bookmarkEnd w:id="5"/>
      <w:r w:rsidRPr="00BC3C9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C3C9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Perfor</w:t>
            </w:r>
            <w:r w:rsidRPr="00BC3C9D">
              <w:t>mance criteria describe what needs to be done to demonstrate achievement of the element.</w:t>
            </w:r>
          </w:p>
        </w:tc>
      </w:tr>
      <w:tr w:rsidTr="00BC3C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w:t>
            </w:r>
          </w:p>
        </w:tc>
        <w:tc>
          <w:tcPr>
            <w:tcW w:w="2357"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Plan and manage construction monitoring and advisory services.</w:t>
            </w: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1.1</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Identify and confirm scope and nature of construction</w:t>
            </w:r>
            <w:r w:rsidRPr="00BC3C9D">
              <w:t xml:space="preserve"> monitoring services, required client advice, and timelines, fees and details of services to be offered at different project stages.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1.2</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Schedule site visits according to project and regulatory requirements and notify relevant persons.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1.3</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Obtain required equipment for site visit according to work health and safety (WHS) and workplace requirements.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1.4</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Plan and monitor project management processes to ensure accurate and timely advice is provided within the scope of specified service level</w:t>
            </w:r>
            <w:r w:rsidRPr="00BC3C9D">
              <w:t>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1.5</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Obtain project documentation and analyse approved designs, compliance requirements, construction methods and specified materials.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1.6</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Identify and monitor file management processes according to workplace requirements.</w:t>
            </w:r>
          </w:p>
        </w:tc>
      </w:tr>
      <w:tr w:rsidTr="00BC3C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C9D">
            <w:pPr>
              <w:pStyle w:val="BodyText"/>
              <w:rPr>
                <w:lang w:val="en-NZ"/>
              </w:rPr>
            </w:pPr>
          </w:p>
        </w:tc>
      </w:tr>
      <w:tr w:rsidTr="00BC3C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2</w:t>
            </w:r>
          </w:p>
        </w:tc>
        <w:tc>
          <w:tcPr>
            <w:tcW w:w="2357"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Identify and advise on construction faults.</w:t>
            </w: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2.1</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Monitor construction work according to agreed schedule and assess against approved designs, specifications and compliance requirements.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2.2</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Identify and document faults in construction work in consultation</w:t>
            </w:r>
            <w:r w:rsidRPr="00BC3C9D">
              <w:t xml:space="preserve"> with relevant persons according to project and workplace requirements.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2.3</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Develop and evaluate options for rectifying construction faults in consultation with relevant persons.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2.4</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Assess rectification work to ensure it meets compliance requirements, complete assessment documentation and provide to client according to project and workplace requirements.</w:t>
            </w:r>
          </w:p>
        </w:tc>
      </w:tr>
      <w:tr w:rsidTr="00BC3C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C9D">
            <w:pPr>
              <w:pStyle w:val="BodyText"/>
              <w:rPr>
                <w:lang w:val="en-NZ"/>
              </w:rPr>
            </w:pPr>
          </w:p>
        </w:tc>
      </w:tr>
      <w:tr w:rsidTr="00BC3C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3</w:t>
            </w:r>
          </w:p>
        </w:tc>
        <w:tc>
          <w:tcPr>
            <w:tcW w:w="2357"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 xml:space="preserve">Advise on construction </w:t>
            </w:r>
            <w:r w:rsidRPr="00BC3C9D">
              <w:t>problems.</w:t>
            </w: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3.1</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 xml:space="preserve">Provide advice to relevant persons to clarify interpretation of compliance requirements, working </w:t>
            </w:r>
            <w:r w:rsidRPr="00BC3C9D">
              <w:t>drawings and specifications according to agreed service levels.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3.2</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 xml:space="preserve">Analyse problems arising during construction work in consultation with relevant persons </w:t>
            </w:r>
            <w:r w:rsidRPr="00BC3C9D">
              <w:t>according to project and workplace requirements.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3.3</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Develop and evaluate solutions to construction problems in consultation with relevant persons.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3.4</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Develop detailed sketches and notes relating to solutions to construction problems and provide to relevant persons according to project and workplace requirements.</w:t>
            </w:r>
          </w:p>
        </w:tc>
      </w:tr>
      <w:tr w:rsidTr="00BC3C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3C9D">
            <w:pPr>
              <w:pStyle w:val="BodyText"/>
              <w:rPr>
                <w:lang w:val="en-NZ"/>
              </w:rPr>
            </w:pPr>
          </w:p>
        </w:tc>
      </w:tr>
      <w:tr w:rsidTr="00BC3C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4</w:t>
            </w:r>
          </w:p>
        </w:tc>
        <w:tc>
          <w:tcPr>
            <w:tcW w:w="2357" w:type="dxa"/>
            <w:vMerge w:val="restart"/>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Report on construction and compliance upgrade work.</w:t>
            </w: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4.1</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 xml:space="preserve">Collate and review drawings </w:t>
            </w:r>
            <w:r w:rsidRPr="00BC3C9D">
              <w:t>and documentation from different site visits to construction project site.</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4.2</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Report details of monitoring and advisory services to the construction project including faults and problems addressed.</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4.3</w:t>
            </w:r>
          </w:p>
        </w:tc>
        <w:tc>
          <w:tcPr>
            <w:tcW w:w="5659"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Present report to client and invite and address questions to clarify findings.</w:t>
            </w:r>
          </w:p>
        </w:tc>
      </w:tr>
      <w:tr w:rsidTr="00BC3C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3C9D">
            <w:pPr>
              <w:pStyle w:val="BodyText"/>
              <w:rPr>
                <w:lang w:val="en-NZ"/>
              </w:rPr>
            </w:pPr>
            <w:r w:rsidRPr="00BC3C9D">
              <w:t>4.4</w:t>
            </w:r>
          </w:p>
        </w:tc>
        <w:tc>
          <w:tcPr>
            <w:tcW w:w="5659" w:type="dxa"/>
            <w:tcBorders>
              <w:top w:val="nil"/>
              <w:left w:val="nil"/>
              <w:bottom w:val="nil"/>
              <w:right w:val="nil"/>
            </w:tcBorders>
            <w:tcMar>
              <w:top w:w="0" w:type="dxa"/>
              <w:left w:w="62" w:type="dxa"/>
              <w:bottom w:w="0" w:type="dxa"/>
              <w:right w:w="62" w:type="dxa"/>
            </w:tcMar>
          </w:tcPr>
          <w:p w:rsidR="00000000" w:rsidRPr="00BC3C9D" w:rsidP="00BC3C9D">
            <w:pPr>
              <w:pStyle w:val="BodyText"/>
            </w:pPr>
            <w:r w:rsidRPr="00BC3C9D">
              <w:t>Report and process solutions to construction faults and problems relevant to future projects according to workplace requirements.</w:t>
            </w:r>
          </w:p>
        </w:tc>
      </w:tr>
    </w:tbl>
    <w:p w:rsidR="00000000" w:rsidRPr="00BC3C9D" w:rsidP="00BC3C9D">
      <w:pPr>
        <w:pStyle w:val="BodyText"/>
      </w:pPr>
    </w:p>
    <w:p w:rsidR="00000000" w:rsidRPr="00BC3C9D" w:rsidP="00BC3C9D">
      <w:pPr>
        <w:pStyle w:val="AllowPageBreak"/>
      </w:pPr>
    </w:p>
    <w:p w:rsidR="00000000" w:rsidRPr="00BC3C9D" w:rsidP="00BC3C9D">
      <w:pPr>
        <w:pStyle w:val="Heading1"/>
      </w:pPr>
      <w:bookmarkStart w:id="6" w:name="O_1144157"/>
      <w:bookmarkEnd w:id="6"/>
      <w:r w:rsidRPr="00BC3C9D">
        <w:t>Foundation Skills</w:t>
      </w:r>
    </w:p>
    <w:p w:rsidR="00000000" w:rsidRPr="00BC3C9D" w:rsidP="007A7327">
      <w:pPr>
        <w:pStyle w:val="BodyText"/>
      </w:pPr>
      <w:r w:rsidRPr="00BC3C9D">
        <w:t>As well as the foundation skills explicit in the performance criteria of this unit, candidates require:</w:t>
      </w:r>
    </w:p>
    <w:p w:rsidR="00000000" w:rsidRPr="00BC3C9D" w:rsidP="00BC3C9D">
      <w:pPr>
        <w:pStyle w:val="ListBullet"/>
      </w:pPr>
      <w:r w:rsidRPr="00BC3C9D">
        <w:t>numeracy skills to interpret ratios, rates and proportions when examining drawings and documentation.</w:t>
      </w:r>
    </w:p>
    <w:p w:rsidR="00000000" w:rsidRPr="00BC3C9D" w:rsidP="00BC3C9D">
      <w:pPr>
        <w:pStyle w:val="AllowPageBreak"/>
      </w:pPr>
    </w:p>
    <w:p w:rsidR="00000000" w:rsidRPr="00BC3C9D" w:rsidP="00BC3C9D">
      <w:pPr>
        <w:pStyle w:val="Heading1"/>
      </w:pPr>
      <w:bookmarkStart w:id="7" w:name="O_1144156"/>
      <w:bookmarkEnd w:id="7"/>
      <w:r w:rsidRPr="00BC3C9D">
        <w:t>Unit Mapping Information</w:t>
      </w:r>
    </w:p>
    <w:p w:rsidR="00000000" w:rsidRPr="00BC3C9D" w:rsidP="007A7327">
      <w:pPr>
        <w:pStyle w:val="BodyText"/>
      </w:pPr>
      <w:r w:rsidRPr="00BC3C9D">
        <w:t>Super</w:t>
      </w:r>
      <w:r w:rsidRPr="00BC3C9D">
        <w:t>sedes and is not equivalent to CPCCBS6017 Monitor and advise on construction and compliance upgrade work on buildings up to three storeys.</w:t>
      </w:r>
    </w:p>
    <w:p w:rsidR="00000000" w:rsidRPr="00BC3C9D" w:rsidP="00BC3C9D">
      <w:pPr>
        <w:pStyle w:val="Heading1"/>
      </w:pPr>
      <w:bookmarkStart w:id="8" w:name="O_1144149"/>
      <w:bookmarkEnd w:id="8"/>
      <w:r w:rsidRPr="00BC3C9D">
        <w:t>Links</w:t>
      </w:r>
    </w:p>
    <w:p w:rsidR="00000000" w:rsidRPr="00BC3C9D" w:rsidP="007A7327">
      <w:pPr>
        <w:pStyle w:val="BodyText"/>
      </w:pPr>
      <w:r w:rsidRPr="00BC3C9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04FE9">
        <w:rPr>
          <w:rStyle w:val="Hyperlink"/>
        </w:rPr>
        <w:t>https://vetnet.gov.au/Pages/TrainingDocs.aspx?q=7e15fa6a-68b8-4097-b099-030a5569b1ad</w:t>
      </w:r>
      <w:r>
        <w:fldChar w:fldCharType="end"/>
      </w:r>
    </w:p>
    <w:p w:rsidR="00000000" w:rsidRPr="00BC3C9D" w:rsidP="00BC3C9D"/>
    <w:sectPr w:rsidSect="00BC3C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9D" w:rsidRPr="007A7327" w:rsidP="007A7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27" w:rsidP="00BC3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327" w:rsidP="00BC3C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A7327" w:rsidP="00BC3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C9D" w:rsidRPr="007A7327" w:rsidP="007A7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27" w:rsidRPr="002D2AF8" w:rsidP="00BC3C9D">
    <w:pPr>
      <w:pStyle w:val="Header"/>
      <w:framePr w:wrap="around"/>
    </w:pPr>
    <w:r>
      <w:fldChar w:fldCharType="begin"/>
    </w:r>
    <w:r>
      <w:instrText xml:space="preserve"> TITLE   \* MERGEFORMAT </w:instrText>
    </w:r>
    <w:r>
      <w:fldChar w:fldCharType="separate"/>
    </w:r>
    <w:r>
      <w:t>CPCCBS6117 Monitor and advise on construction and compliance upgrade work on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A7327" w:rsidP="00BC3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18A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BE3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C9D"/>
    <w:pPr>
      <w:spacing w:before="360" w:after="60"/>
      <w:outlineLvl w:val="0"/>
    </w:pPr>
    <w:rPr>
      <w:sz w:val="32"/>
    </w:rPr>
  </w:style>
  <w:style w:type="paragraph" w:styleId="Heading2">
    <w:name w:val="heading 2"/>
    <w:basedOn w:val="HeadingBase"/>
    <w:next w:val="BodyText"/>
    <w:link w:val="Heading2Char"/>
    <w:qFormat/>
    <w:rsid w:val="00BC3C9D"/>
    <w:pPr>
      <w:keepLines/>
      <w:spacing w:before="240" w:after="120"/>
      <w:outlineLvl w:val="1"/>
    </w:pPr>
    <w:rPr>
      <w:sz w:val="28"/>
      <w:szCs w:val="40"/>
    </w:rPr>
  </w:style>
  <w:style w:type="paragraph" w:styleId="Heading3">
    <w:name w:val="heading 3"/>
    <w:basedOn w:val="HeadingBase"/>
    <w:next w:val="BodyText"/>
    <w:link w:val="Heading3Char"/>
    <w:qFormat/>
    <w:rsid w:val="00BC3C9D"/>
    <w:pPr>
      <w:spacing w:before="180" w:after="120"/>
      <w:outlineLvl w:val="2"/>
    </w:pPr>
    <w:rPr>
      <w:spacing w:val="-10"/>
      <w:kern w:val="32"/>
    </w:rPr>
  </w:style>
  <w:style w:type="paragraph" w:styleId="Heading4">
    <w:name w:val="heading 4"/>
    <w:basedOn w:val="HeadingBase"/>
    <w:next w:val="BodyText"/>
    <w:link w:val="Heading4Char"/>
    <w:qFormat/>
    <w:rsid w:val="00BC3C9D"/>
    <w:pPr>
      <w:spacing w:before="160" w:after="120"/>
      <w:outlineLvl w:val="3"/>
    </w:pPr>
    <w:rPr>
      <w:sz w:val="22"/>
    </w:rPr>
  </w:style>
  <w:style w:type="paragraph" w:styleId="Heading5">
    <w:name w:val="heading 5"/>
    <w:basedOn w:val="HeadingBase"/>
    <w:next w:val="Normal"/>
    <w:link w:val="Heading5Char"/>
    <w:qFormat/>
    <w:rsid w:val="00BC3C9D"/>
    <w:pPr>
      <w:spacing w:before="80"/>
      <w:outlineLvl w:val="4"/>
    </w:pPr>
    <w:rPr>
      <w:color w:val="918585"/>
      <w:sz w:val="20"/>
    </w:rPr>
  </w:style>
  <w:style w:type="paragraph" w:styleId="Heading6">
    <w:name w:val="heading 6"/>
    <w:basedOn w:val="HeadingBase"/>
    <w:next w:val="Normal"/>
    <w:link w:val="Heading6Char"/>
    <w:qFormat/>
    <w:rsid w:val="00BC3C9D"/>
    <w:pPr>
      <w:spacing w:before="60"/>
      <w:outlineLvl w:val="5"/>
    </w:pPr>
    <w:rPr>
      <w:color w:val="918585"/>
      <w:sz w:val="20"/>
    </w:rPr>
  </w:style>
  <w:style w:type="paragraph" w:styleId="Heading7">
    <w:name w:val="heading 7"/>
    <w:basedOn w:val="Normal"/>
    <w:next w:val="Normal"/>
    <w:link w:val="Heading7Char"/>
    <w:qFormat/>
    <w:rsid w:val="00BC3C9D"/>
    <w:pPr>
      <w:ind w:left="720"/>
      <w:outlineLvl w:val="6"/>
    </w:pPr>
    <w:rPr>
      <w:i/>
    </w:rPr>
  </w:style>
  <w:style w:type="paragraph" w:styleId="Heading8">
    <w:name w:val="heading 8"/>
    <w:basedOn w:val="Normal"/>
    <w:next w:val="Normal"/>
    <w:link w:val="Heading8Char"/>
    <w:qFormat/>
    <w:rsid w:val="00BC3C9D"/>
    <w:pPr>
      <w:ind w:left="720"/>
      <w:outlineLvl w:val="7"/>
    </w:pPr>
    <w:rPr>
      <w:i/>
    </w:rPr>
  </w:style>
  <w:style w:type="paragraph" w:styleId="Heading9">
    <w:name w:val="heading 9"/>
    <w:basedOn w:val="Normal"/>
    <w:next w:val="Normal"/>
    <w:link w:val="Heading9Char"/>
    <w:qFormat/>
    <w:rsid w:val="00BC3C9D"/>
    <w:pPr>
      <w:ind w:left="720"/>
      <w:outlineLvl w:val="8"/>
    </w:pPr>
    <w:rPr>
      <w:i/>
    </w:rPr>
  </w:style>
  <w:style w:type="character" w:default="1" w:styleId="DefaultParagraphFont">
    <w:name w:val="Default Paragraph Font"/>
    <w:uiPriority w:val="1"/>
    <w:unhideWhenUsed/>
    <w:rsid w:val="00BC3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C9D"/>
  </w:style>
  <w:style w:type="character" w:customStyle="1" w:styleId="Heading1Char">
    <w:name w:val="Heading 1 Char"/>
    <w:basedOn w:val="DefaultParagraphFont"/>
    <w:link w:val="Heading1"/>
    <w:rsid w:val="00BC3C9D"/>
    <w:rPr>
      <w:rFonts w:ascii="Times New Roman" w:eastAsia="Times New Roman" w:hAnsi="Times New Roman" w:cs="Times New Roman"/>
      <w:b/>
      <w:sz w:val="32"/>
      <w:szCs w:val="20"/>
      <w:lang w:eastAsia="en-US"/>
    </w:rPr>
  </w:style>
  <w:style w:type="paragraph" w:styleId="BodyText">
    <w:name w:val="Body Text"/>
    <w:basedOn w:val="Normal"/>
    <w:link w:val="BodyTextChar"/>
    <w:rsid w:val="00BC3C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C9D"/>
    <w:rPr>
      <w:rFonts w:ascii="Times New Roman" w:eastAsia="Times New Roman" w:hAnsi="Times New Roman" w:cs="Times New Roman"/>
      <w:sz w:val="24"/>
      <w:lang w:eastAsia="en-US"/>
    </w:rPr>
  </w:style>
  <w:style w:type="paragraph" w:styleId="ListBullet">
    <w:name w:val="List Bullet"/>
    <w:basedOn w:val="List"/>
    <w:rsid w:val="00BC3C9D"/>
    <w:pPr>
      <w:numPr>
        <w:numId w:val="11"/>
      </w:numPr>
      <w:tabs>
        <w:tab w:val="clear" w:pos="340"/>
      </w:tabs>
      <w:spacing w:before="40" w:after="40"/>
    </w:pPr>
  </w:style>
  <w:style w:type="paragraph" w:customStyle="1" w:styleId="SuperHeading">
    <w:name w:val="SuperHeading"/>
    <w:basedOn w:val="Normal"/>
    <w:rsid w:val="00BC3C9D"/>
    <w:pPr>
      <w:spacing w:before="240" w:after="120"/>
      <w:outlineLvl w:val="0"/>
    </w:pPr>
    <w:rPr>
      <w:rFonts w:ascii="Times New Roman" w:hAnsi="Times New Roman"/>
      <w:b/>
      <w:sz w:val="32"/>
    </w:rPr>
  </w:style>
  <w:style w:type="paragraph" w:customStyle="1" w:styleId="AllowPageBreak">
    <w:name w:val="AllowPageBreak"/>
    <w:rsid w:val="00BC3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C9D"/>
    <w:rPr>
      <w:rFonts w:ascii="Courier New" w:eastAsia="Times New Roman" w:hAnsi="Courier New" w:cs="Times New Roman"/>
      <w:i/>
      <w:szCs w:val="20"/>
      <w:lang w:eastAsia="en-US"/>
    </w:rPr>
  </w:style>
  <w:style w:type="paragraph" w:customStyle="1" w:styleId="HeadingBase">
    <w:name w:val="Heading Base"/>
    <w:rsid w:val="00BC3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C9D"/>
    <w:pPr>
      <w:tabs>
        <w:tab w:val="right" w:leader="dot" w:pos="9072"/>
      </w:tabs>
      <w:ind w:left="567"/>
    </w:pPr>
    <w:rPr>
      <w:szCs w:val="22"/>
    </w:rPr>
  </w:style>
  <w:style w:type="paragraph" w:customStyle="1" w:styleId="TOCBase">
    <w:name w:val="TOC Base"/>
    <w:rsid w:val="00BC3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C9D"/>
    <w:pPr>
      <w:tabs>
        <w:tab w:val="right" w:leader="dot" w:pos="9072"/>
      </w:tabs>
      <w:spacing w:before="40" w:after="40"/>
      <w:ind w:left="284"/>
    </w:pPr>
    <w:rPr>
      <w:rFonts w:ascii="Times New Roman" w:hAnsi="Times New Roman"/>
    </w:rPr>
  </w:style>
  <w:style w:type="paragraph" w:styleId="TOC1">
    <w:name w:val="toc 1"/>
    <w:basedOn w:val="TOCBase"/>
    <w:next w:val="Normal"/>
    <w:rsid w:val="00BC3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C9D"/>
    <w:rPr>
      <w:rFonts w:ascii="Times New Roman" w:eastAsia="Times New Roman" w:hAnsi="Times New Roman" w:cs="Times New Roman"/>
      <w:sz w:val="16"/>
      <w:lang w:eastAsia="en-US"/>
    </w:rPr>
  </w:style>
  <w:style w:type="paragraph" w:styleId="Title">
    <w:name w:val="Title"/>
    <w:basedOn w:val="HeadingBase"/>
    <w:link w:val="TitleChar"/>
    <w:qFormat/>
    <w:rsid w:val="00BC3C9D"/>
    <w:pPr>
      <w:spacing w:before="5040"/>
      <w:jc w:val="center"/>
    </w:pPr>
    <w:rPr>
      <w:sz w:val="48"/>
      <w:szCs w:val="72"/>
      <w:lang w:val="en-US"/>
    </w:rPr>
  </w:style>
  <w:style w:type="character" w:customStyle="1" w:styleId="TitleChar">
    <w:name w:val="Title Char"/>
    <w:basedOn w:val="DefaultParagraphFont"/>
    <w:link w:val="Title"/>
    <w:rsid w:val="00BC3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C9D"/>
    <w:pPr>
      <w:tabs>
        <w:tab w:val="left" w:pos="3600"/>
        <w:tab w:val="left" w:pos="3958"/>
      </w:tabs>
    </w:pPr>
  </w:style>
  <w:style w:type="paragraph" w:styleId="List">
    <w:name w:val="List"/>
    <w:basedOn w:val="BodyText"/>
    <w:next w:val="BodyText"/>
    <w:rsid w:val="00BC3C9D"/>
    <w:pPr>
      <w:tabs>
        <w:tab w:val="left" w:pos="340"/>
      </w:tabs>
      <w:spacing w:before="60" w:after="60"/>
      <w:ind w:left="340" w:hanging="340"/>
    </w:pPr>
  </w:style>
  <w:style w:type="paragraph" w:customStyle="1" w:styleId="Note">
    <w:name w:val="Note"/>
    <w:basedOn w:val="BodyText"/>
    <w:rsid w:val="00BC3C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C9D"/>
    <w:rPr>
      <w:b/>
      <w:spacing w:val="0"/>
    </w:rPr>
  </w:style>
  <w:style w:type="paragraph" w:customStyle="1" w:styleId="SuperTitle">
    <w:name w:val="SuperTitle"/>
    <w:basedOn w:val="Title"/>
    <w:rsid w:val="00BC3C9D"/>
    <w:pPr>
      <w:framePr w:wrap="auto" w:hAnchor="text" w:y="6049"/>
    </w:pPr>
    <w:rPr>
      <w:color w:val="000000"/>
      <w:sz w:val="40"/>
    </w:rPr>
  </w:style>
  <w:style w:type="paragraph" w:customStyle="1" w:styleId="TOCTitle">
    <w:name w:val="TOCTitle"/>
    <w:basedOn w:val="Heading1"/>
    <w:rsid w:val="00BC3C9D"/>
    <w:pPr>
      <w:spacing w:after="240"/>
      <w:jc w:val="center"/>
      <w:outlineLvl w:val="9"/>
    </w:pPr>
    <w:rPr>
      <w:caps/>
    </w:rPr>
  </w:style>
  <w:style w:type="paragraph" w:customStyle="1" w:styleId="Version">
    <w:name w:val="Version"/>
    <w:rsid w:val="00BC3C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C9D"/>
    <w:pPr>
      <w:numPr>
        <w:numId w:val="12"/>
      </w:numPr>
      <w:tabs>
        <w:tab w:val="clear" w:pos="680"/>
      </w:tabs>
    </w:pPr>
  </w:style>
  <w:style w:type="paragraph" w:styleId="Index1">
    <w:name w:val="index 1"/>
    <w:basedOn w:val="Normal"/>
    <w:next w:val="Normal"/>
    <w:semiHidden/>
    <w:rsid w:val="00BC3C9D"/>
    <w:pPr>
      <w:keepNext w:val="0"/>
      <w:tabs>
        <w:tab w:val="right" w:pos="4176"/>
      </w:tabs>
      <w:ind w:left="198" w:hanging="198"/>
    </w:pPr>
    <w:rPr>
      <w:rFonts w:ascii="Garamond" w:hAnsi="Garamond"/>
    </w:rPr>
  </w:style>
  <w:style w:type="paragraph" w:styleId="IndexHeading">
    <w:name w:val="index heading"/>
    <w:basedOn w:val="Normal"/>
    <w:next w:val="Index1"/>
    <w:semiHidden/>
    <w:rsid w:val="00BC3C9D"/>
    <w:pPr>
      <w:spacing w:before="120" w:after="120"/>
    </w:pPr>
    <w:rPr>
      <w:rFonts w:ascii="Arial" w:hAnsi="Arial"/>
      <w:b/>
      <w:color w:val="918585"/>
      <w:sz w:val="24"/>
    </w:rPr>
  </w:style>
  <w:style w:type="paragraph" w:styleId="Header">
    <w:name w:val="header"/>
    <w:basedOn w:val="Normal"/>
    <w:link w:val="HeaderChar"/>
    <w:rsid w:val="00BC3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C9D"/>
    <w:rPr>
      <w:rFonts w:ascii="Times New Roman" w:eastAsia="Times New Roman" w:hAnsi="Times New Roman" w:cs="Times New Roman"/>
      <w:sz w:val="16"/>
      <w:szCs w:val="20"/>
      <w:lang w:val="en-GB" w:eastAsia="en-US"/>
    </w:rPr>
  </w:style>
  <w:style w:type="paragraph" w:customStyle="1" w:styleId="Chapter">
    <w:name w:val="Chapter"/>
    <w:basedOn w:val="Normal"/>
    <w:rsid w:val="00BC3C9D"/>
    <w:pPr>
      <w:spacing w:before="240"/>
    </w:pPr>
    <w:rPr>
      <w:rFonts w:ascii="Times New Roman" w:hAnsi="Times New Roman"/>
      <w:smallCaps/>
      <w:spacing w:val="80"/>
      <w:sz w:val="28"/>
    </w:rPr>
  </w:style>
  <w:style w:type="paragraph" w:customStyle="1" w:styleId="InChapter">
    <w:name w:val="InChapter"/>
    <w:basedOn w:val="Heading3"/>
    <w:rsid w:val="00BC3C9D"/>
    <w:pPr>
      <w:spacing w:after="240"/>
      <w:outlineLvl w:val="9"/>
    </w:pPr>
    <w:rPr>
      <w:noProof/>
    </w:rPr>
  </w:style>
  <w:style w:type="paragraph" w:styleId="Index2">
    <w:name w:val="index 2"/>
    <w:basedOn w:val="Normal"/>
    <w:next w:val="Normal"/>
    <w:semiHidden/>
    <w:rsid w:val="00BC3C9D"/>
    <w:pPr>
      <w:tabs>
        <w:tab w:val="right" w:pos="4176"/>
      </w:tabs>
      <w:ind w:left="568" w:hanging="284"/>
    </w:pPr>
    <w:rPr>
      <w:rFonts w:ascii="Garamond" w:hAnsi="Garamond"/>
    </w:rPr>
  </w:style>
  <w:style w:type="paragraph" w:customStyle="1" w:styleId="Byline">
    <w:name w:val="Byline"/>
    <w:rsid w:val="00BC3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C9D"/>
    <w:pPr>
      <w:tabs>
        <w:tab w:val="clear" w:pos="3600"/>
        <w:tab w:val="clear" w:pos="3958"/>
      </w:tabs>
      <w:jc w:val="right"/>
    </w:pPr>
  </w:style>
  <w:style w:type="character" w:styleId="Emphasis">
    <w:name w:val="Emphasis"/>
    <w:basedOn w:val="DefaultParagraphFont"/>
    <w:qFormat/>
    <w:rsid w:val="00BC3C9D"/>
    <w:rPr>
      <w:i/>
    </w:rPr>
  </w:style>
  <w:style w:type="paragraph" w:styleId="Caption">
    <w:name w:val="caption"/>
    <w:basedOn w:val="BodyText"/>
    <w:next w:val="Normal"/>
    <w:qFormat/>
    <w:rsid w:val="00BC3C9D"/>
    <w:pPr>
      <w:framePr w:w="2268" w:hSpace="181" w:vSpace="181" w:wrap="around" w:vAnchor="text" w:hAnchor="page" w:x="1135" w:y="285" w:anchorLock="1"/>
    </w:pPr>
    <w:rPr>
      <w:i/>
    </w:rPr>
  </w:style>
  <w:style w:type="paragraph" w:customStyle="1" w:styleId="MiniTOCTitle">
    <w:name w:val="MiniTOCTitle"/>
    <w:basedOn w:val="Heading4"/>
    <w:rsid w:val="00BC3C9D"/>
    <w:pPr>
      <w:spacing w:before="240"/>
      <w:outlineLvl w:val="9"/>
    </w:pPr>
    <w:rPr>
      <w:noProof/>
      <w:sz w:val="24"/>
    </w:rPr>
  </w:style>
  <w:style w:type="paragraph" w:customStyle="1" w:styleId="MiniTOCItem">
    <w:name w:val="MiniTOCItem"/>
    <w:basedOn w:val="ListBullet"/>
    <w:rsid w:val="00BC3C9D"/>
    <w:pPr>
      <w:numPr>
        <w:numId w:val="0"/>
      </w:numPr>
      <w:tabs>
        <w:tab w:val="right" w:leader="dot" w:pos="6521"/>
      </w:tabs>
      <w:spacing w:before="0" w:after="0"/>
    </w:pPr>
  </w:style>
  <w:style w:type="paragraph" w:customStyle="1" w:styleId="TOFTitle">
    <w:name w:val="TOFTitle"/>
    <w:basedOn w:val="TOCTitle"/>
    <w:rsid w:val="00BC3C9D"/>
  </w:style>
  <w:style w:type="paragraph" w:styleId="TableofFigures">
    <w:name w:val="table of figures"/>
    <w:basedOn w:val="Normal"/>
    <w:next w:val="Normal"/>
    <w:semiHidden/>
    <w:rsid w:val="00BC3C9D"/>
    <w:pPr>
      <w:tabs>
        <w:tab w:val="right" w:leader="dot" w:pos="9072"/>
      </w:tabs>
      <w:ind w:left="970" w:hanging="403"/>
    </w:pPr>
    <w:rPr>
      <w:rFonts w:ascii="Times New Roman" w:hAnsi="Times New Roman"/>
      <w:b/>
    </w:rPr>
  </w:style>
  <w:style w:type="paragraph" w:styleId="ListNumber">
    <w:name w:val="List Number"/>
    <w:basedOn w:val="List"/>
    <w:rsid w:val="00BC3C9D"/>
    <w:pPr>
      <w:numPr>
        <w:numId w:val="14"/>
      </w:numPr>
      <w:tabs>
        <w:tab w:val="clear" w:pos="340"/>
      </w:tabs>
    </w:pPr>
  </w:style>
  <w:style w:type="character" w:customStyle="1" w:styleId="WingdingSymbols">
    <w:name w:val="Wingding Symbols"/>
    <w:rsid w:val="00BC3C9D"/>
    <w:rPr>
      <w:rFonts w:ascii="Wingdings" w:hAnsi="Wingdings"/>
    </w:rPr>
  </w:style>
  <w:style w:type="paragraph" w:customStyle="1" w:styleId="TableHeading">
    <w:name w:val="Table Heading"/>
    <w:basedOn w:val="HeadingBase"/>
    <w:rsid w:val="00BC3C9D"/>
    <w:pPr>
      <w:keepLines/>
      <w:pBdr>
        <w:bottom w:val="single" w:sz="6" w:space="1" w:color="918585"/>
      </w:pBdr>
      <w:spacing w:before="240"/>
    </w:pPr>
  </w:style>
  <w:style w:type="character" w:customStyle="1" w:styleId="HotSpot">
    <w:name w:val="HotSpot"/>
    <w:rsid w:val="00BC3C9D"/>
    <w:rPr>
      <w:color w:val="0033CC"/>
      <w:u w:val="none"/>
    </w:rPr>
  </w:style>
  <w:style w:type="paragraph" w:customStyle="1" w:styleId="BodyTextRight">
    <w:name w:val="Body Text Right"/>
    <w:basedOn w:val="BodyText"/>
    <w:rsid w:val="00BC3C9D"/>
    <w:pPr>
      <w:spacing w:before="0" w:after="0"/>
      <w:jc w:val="right"/>
    </w:pPr>
  </w:style>
  <w:style w:type="paragraph" w:styleId="Index3">
    <w:name w:val="index 3"/>
    <w:basedOn w:val="ListNumber2"/>
    <w:next w:val="Normal"/>
    <w:semiHidden/>
    <w:rsid w:val="00BC3C9D"/>
    <w:pPr>
      <w:numPr>
        <w:numId w:val="0"/>
      </w:numPr>
      <w:tabs>
        <w:tab w:val="right" w:leader="dot" w:pos="4176"/>
      </w:tabs>
    </w:pPr>
  </w:style>
  <w:style w:type="paragraph" w:styleId="ListNumber2">
    <w:name w:val="List Number 2"/>
    <w:basedOn w:val="List2"/>
    <w:rsid w:val="00BC3C9D"/>
    <w:pPr>
      <w:numPr>
        <w:numId w:val="9"/>
      </w:numPr>
      <w:tabs>
        <w:tab w:val="clear" w:pos="1060"/>
      </w:tabs>
    </w:pPr>
  </w:style>
  <w:style w:type="paragraph" w:customStyle="1" w:styleId="MarginNote">
    <w:name w:val="Margin Note"/>
    <w:basedOn w:val="BodyText"/>
    <w:rsid w:val="00BC3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C9D"/>
    <w:rPr>
      <w:sz w:val="32"/>
    </w:rPr>
  </w:style>
  <w:style w:type="paragraph" w:customStyle="1" w:styleId="HeadingProcedure">
    <w:name w:val="Heading Procedure"/>
    <w:basedOn w:val="HeadingBase"/>
    <w:next w:val="Normal"/>
    <w:rsid w:val="00BC3C9D"/>
    <w:pPr>
      <w:tabs>
        <w:tab w:val="left" w:pos="0"/>
      </w:tabs>
      <w:spacing w:before="120" w:after="60"/>
    </w:pPr>
    <w:rPr>
      <w:i/>
      <w:color w:val="918585"/>
      <w:sz w:val="22"/>
    </w:rPr>
  </w:style>
  <w:style w:type="paragraph" w:customStyle="1" w:styleId="TableBodyText">
    <w:name w:val="Table Body Text"/>
    <w:basedOn w:val="BodyText"/>
    <w:rsid w:val="00BC3C9D"/>
    <w:pPr>
      <w:spacing w:before="60" w:after="60"/>
    </w:pPr>
  </w:style>
  <w:style w:type="paragraph" w:styleId="ListContinue">
    <w:name w:val="List Continue"/>
    <w:basedOn w:val="List"/>
    <w:rsid w:val="00BC3C9D"/>
    <w:pPr>
      <w:ind w:firstLine="0"/>
    </w:pPr>
  </w:style>
  <w:style w:type="paragraph" w:customStyle="1" w:styleId="ListNote">
    <w:name w:val="List Note"/>
    <w:basedOn w:val="List"/>
    <w:rsid w:val="00BC3C9D"/>
    <w:pPr>
      <w:pBdr>
        <w:top w:val="single" w:sz="6" w:space="2" w:color="918585"/>
        <w:bottom w:val="single" w:sz="6" w:space="2" w:color="918585"/>
      </w:pBdr>
      <w:tabs>
        <w:tab w:val="left" w:pos="1021"/>
      </w:tabs>
      <w:ind w:firstLine="0"/>
    </w:pPr>
  </w:style>
  <w:style w:type="paragraph" w:customStyle="1" w:styleId="Warning">
    <w:name w:val="Warning"/>
    <w:basedOn w:val="BodyText"/>
    <w:rsid w:val="00BC3C9D"/>
    <w:pPr>
      <w:shd w:val="clear" w:color="auto" w:fill="D9D9D9"/>
      <w:tabs>
        <w:tab w:val="left" w:pos="992"/>
      </w:tabs>
      <w:ind w:left="119" w:right="119"/>
    </w:pPr>
    <w:rPr>
      <w:sz w:val="20"/>
    </w:rPr>
  </w:style>
  <w:style w:type="paragraph" w:customStyle="1" w:styleId="MarginIcons">
    <w:name w:val="Margin Icons"/>
    <w:basedOn w:val="BodyText"/>
    <w:rsid w:val="00BC3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C9D"/>
    <w:rPr>
      <w:rFonts w:ascii="Courier New" w:hAnsi="Courier New"/>
    </w:rPr>
  </w:style>
  <w:style w:type="paragraph" w:customStyle="1" w:styleId="NoteBullet">
    <w:name w:val="Note Bullet"/>
    <w:basedOn w:val="Note"/>
    <w:rsid w:val="00BC3C9D"/>
    <w:pPr>
      <w:tabs>
        <w:tab w:val="clear" w:pos="680"/>
      </w:tabs>
      <w:spacing w:before="60" w:after="60"/>
    </w:pPr>
  </w:style>
  <w:style w:type="paragraph" w:customStyle="1" w:styleId="SubHeading2">
    <w:name w:val="SubHeading2"/>
    <w:basedOn w:val="HeadingBase"/>
    <w:rsid w:val="00BC3C9D"/>
    <w:pPr>
      <w:spacing w:before="240" w:after="60"/>
    </w:pPr>
    <w:rPr>
      <w:sz w:val="20"/>
    </w:rPr>
  </w:style>
  <w:style w:type="paragraph" w:customStyle="1" w:styleId="SubHeading1">
    <w:name w:val="SubHeading1"/>
    <w:basedOn w:val="HeadingBase"/>
    <w:rsid w:val="00BC3C9D"/>
    <w:pPr>
      <w:spacing w:before="240" w:after="60"/>
    </w:pPr>
    <w:rPr>
      <w:color w:val="918585"/>
      <w:sz w:val="22"/>
    </w:rPr>
  </w:style>
  <w:style w:type="paragraph" w:customStyle="1" w:styleId="SideHeading">
    <w:name w:val="Side Heading"/>
    <w:basedOn w:val="HeadingBase"/>
    <w:rsid w:val="00BC3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C9D"/>
    <w:pPr>
      <w:numPr>
        <w:numId w:val="10"/>
      </w:numPr>
    </w:pPr>
  </w:style>
  <w:style w:type="paragraph" w:styleId="PlainText">
    <w:name w:val="Plain Text"/>
    <w:basedOn w:val="Normal"/>
    <w:link w:val="PlainTextChar"/>
    <w:rsid w:val="00BC3C9D"/>
    <w:rPr>
      <w:sz w:val="20"/>
    </w:rPr>
  </w:style>
  <w:style w:type="character" w:customStyle="1" w:styleId="PlainTextChar">
    <w:name w:val="Plain Text Char"/>
    <w:basedOn w:val="DefaultParagraphFont"/>
    <w:link w:val="PlainText"/>
    <w:rsid w:val="00BC3C9D"/>
    <w:rPr>
      <w:rFonts w:ascii="Courier New" w:eastAsia="Times New Roman" w:hAnsi="Courier New" w:cs="Times New Roman"/>
      <w:sz w:val="20"/>
      <w:szCs w:val="20"/>
      <w:lang w:eastAsia="en-US"/>
    </w:rPr>
  </w:style>
  <w:style w:type="character" w:customStyle="1" w:styleId="MenuOption">
    <w:name w:val="Menu Option"/>
    <w:basedOn w:val="DefaultParagraphFont"/>
    <w:rsid w:val="00BC3C9D"/>
    <w:rPr>
      <w:b/>
      <w:smallCaps/>
    </w:rPr>
  </w:style>
  <w:style w:type="paragraph" w:customStyle="1" w:styleId="TableListNumber">
    <w:name w:val="Table List Number"/>
    <w:basedOn w:val="ListNumber"/>
    <w:rsid w:val="00BC3C9D"/>
    <w:pPr>
      <w:numPr>
        <w:numId w:val="0"/>
      </w:numPr>
    </w:pPr>
  </w:style>
  <w:style w:type="paragraph" w:styleId="TOC4">
    <w:name w:val="toc 4"/>
    <w:basedOn w:val="TOCBase"/>
    <w:next w:val="Normal"/>
    <w:semiHidden/>
    <w:rsid w:val="00BC3C9D"/>
    <w:pPr>
      <w:tabs>
        <w:tab w:val="right" w:leader="dot" w:pos="9071"/>
      </w:tabs>
      <w:ind w:left="1701"/>
    </w:pPr>
  </w:style>
  <w:style w:type="paragraph" w:customStyle="1" w:styleId="ListAlpha">
    <w:name w:val="List Alpha"/>
    <w:basedOn w:val="List"/>
    <w:rsid w:val="00BC3C9D"/>
    <w:pPr>
      <w:numPr>
        <w:numId w:val="8"/>
      </w:numPr>
    </w:pPr>
  </w:style>
  <w:style w:type="paragraph" w:customStyle="1" w:styleId="ListAlpha2">
    <w:name w:val="List Alpha 2"/>
    <w:basedOn w:val="List2"/>
    <w:rsid w:val="00BC3C9D"/>
    <w:pPr>
      <w:numPr>
        <w:numId w:val="7"/>
      </w:numPr>
    </w:pPr>
  </w:style>
  <w:style w:type="paragraph" w:styleId="List2">
    <w:name w:val="List 2"/>
    <w:basedOn w:val="BodyText"/>
    <w:rsid w:val="00BC3C9D"/>
    <w:pPr>
      <w:tabs>
        <w:tab w:val="left" w:pos="680"/>
      </w:tabs>
      <w:spacing w:before="60" w:after="60"/>
      <w:ind w:left="680" w:hanging="340"/>
    </w:pPr>
  </w:style>
  <w:style w:type="paragraph" w:styleId="List3">
    <w:name w:val="List 3"/>
    <w:basedOn w:val="BodyText"/>
    <w:rsid w:val="00BC3C9D"/>
    <w:pPr>
      <w:tabs>
        <w:tab w:val="left" w:pos="1021"/>
      </w:tabs>
      <w:spacing w:before="60" w:after="60"/>
      <w:ind w:left="1020" w:hanging="340"/>
    </w:pPr>
  </w:style>
  <w:style w:type="paragraph" w:styleId="List4">
    <w:name w:val="List 4"/>
    <w:basedOn w:val="BodyText"/>
    <w:rsid w:val="00BC3C9D"/>
    <w:pPr>
      <w:tabs>
        <w:tab w:val="left" w:pos="1361"/>
      </w:tabs>
      <w:spacing w:before="60" w:after="60"/>
      <w:ind w:left="1361" w:hanging="340"/>
    </w:pPr>
  </w:style>
  <w:style w:type="paragraph" w:styleId="List5">
    <w:name w:val="List 5"/>
    <w:basedOn w:val="BodyText"/>
    <w:rsid w:val="00BC3C9D"/>
    <w:pPr>
      <w:tabs>
        <w:tab w:val="left" w:pos="1701"/>
      </w:tabs>
      <w:spacing w:before="60" w:after="60"/>
      <w:ind w:left="1701" w:hanging="340"/>
    </w:pPr>
  </w:style>
  <w:style w:type="paragraph" w:styleId="ListBullet3">
    <w:name w:val="List Bullet 3"/>
    <w:basedOn w:val="List3"/>
    <w:rsid w:val="00BC3C9D"/>
    <w:pPr>
      <w:numPr>
        <w:numId w:val="13"/>
      </w:numPr>
      <w:tabs>
        <w:tab w:val="clear" w:pos="1021"/>
      </w:tabs>
      <w:ind w:left="1037" w:hanging="357"/>
    </w:pPr>
  </w:style>
  <w:style w:type="paragraph" w:styleId="ListBullet4">
    <w:name w:val="List Bullet 4"/>
    <w:basedOn w:val="List4"/>
    <w:rsid w:val="00BC3C9D"/>
    <w:pPr>
      <w:numPr>
        <w:numId w:val="2"/>
      </w:numPr>
      <w:tabs>
        <w:tab w:val="clear" w:pos="1361"/>
      </w:tabs>
    </w:pPr>
  </w:style>
  <w:style w:type="paragraph" w:styleId="ListBullet5">
    <w:name w:val="List Bullet 5"/>
    <w:basedOn w:val="List5"/>
    <w:rsid w:val="00BC3C9D"/>
    <w:pPr>
      <w:numPr>
        <w:numId w:val="3"/>
      </w:numPr>
    </w:pPr>
  </w:style>
  <w:style w:type="paragraph" w:styleId="ListContinue2">
    <w:name w:val="List Continue 2"/>
    <w:basedOn w:val="List2"/>
    <w:rsid w:val="00BC3C9D"/>
    <w:pPr>
      <w:ind w:firstLine="0"/>
    </w:pPr>
  </w:style>
  <w:style w:type="paragraph" w:styleId="ListContinue3">
    <w:name w:val="List Continue 3"/>
    <w:basedOn w:val="List3"/>
    <w:rsid w:val="00BC3C9D"/>
    <w:pPr>
      <w:ind w:left="1021" w:firstLine="0"/>
    </w:pPr>
  </w:style>
  <w:style w:type="paragraph" w:styleId="ListContinue4">
    <w:name w:val="List Continue 4"/>
    <w:basedOn w:val="List4"/>
    <w:rsid w:val="00BC3C9D"/>
    <w:pPr>
      <w:ind w:firstLine="0"/>
    </w:pPr>
  </w:style>
  <w:style w:type="paragraph" w:styleId="ListContinue5">
    <w:name w:val="List Continue 5"/>
    <w:basedOn w:val="List5"/>
    <w:rsid w:val="00BC3C9D"/>
    <w:pPr>
      <w:ind w:firstLine="0"/>
    </w:pPr>
  </w:style>
  <w:style w:type="paragraph" w:styleId="ListNumber3">
    <w:name w:val="List Number 3"/>
    <w:basedOn w:val="List3"/>
    <w:rsid w:val="00BC3C9D"/>
    <w:pPr>
      <w:numPr>
        <w:numId w:val="4"/>
      </w:numPr>
    </w:pPr>
  </w:style>
  <w:style w:type="paragraph" w:styleId="ListNumber4">
    <w:name w:val="List Number 4"/>
    <w:basedOn w:val="List4"/>
    <w:rsid w:val="00BC3C9D"/>
    <w:pPr>
      <w:numPr>
        <w:numId w:val="5"/>
      </w:numPr>
    </w:pPr>
  </w:style>
  <w:style w:type="paragraph" w:styleId="ListNumber5">
    <w:name w:val="List Number 5"/>
    <w:basedOn w:val="List5"/>
    <w:rsid w:val="00BC3C9D"/>
    <w:pPr>
      <w:numPr>
        <w:numId w:val="6"/>
      </w:numPr>
    </w:pPr>
  </w:style>
  <w:style w:type="paragraph" w:styleId="BlockText">
    <w:name w:val="Block Text"/>
    <w:basedOn w:val="Normal"/>
    <w:rsid w:val="00BC3C9D"/>
    <w:pPr>
      <w:spacing w:after="120"/>
      <w:ind w:left="1440" w:right="1440"/>
    </w:pPr>
  </w:style>
  <w:style w:type="character" w:customStyle="1" w:styleId="Subscript">
    <w:name w:val="Subscript"/>
    <w:basedOn w:val="DefaultParagraphFont"/>
    <w:rsid w:val="00BC3C9D"/>
    <w:rPr>
      <w:sz w:val="16"/>
      <w:vertAlign w:val="subscript"/>
    </w:rPr>
  </w:style>
  <w:style w:type="character" w:customStyle="1" w:styleId="Superscript">
    <w:name w:val="Superscript"/>
    <w:basedOn w:val="DefaultParagraphFont"/>
    <w:rsid w:val="00BC3C9D"/>
    <w:rPr>
      <w:sz w:val="16"/>
      <w:vertAlign w:val="superscript"/>
    </w:rPr>
  </w:style>
  <w:style w:type="character" w:customStyle="1" w:styleId="Symbols">
    <w:name w:val="Symbols"/>
    <w:basedOn w:val="DefaultParagraphFont"/>
    <w:rsid w:val="00BC3C9D"/>
    <w:rPr>
      <w:rFonts w:ascii="Symbol" w:hAnsi="Symbol"/>
    </w:rPr>
  </w:style>
  <w:style w:type="character" w:customStyle="1" w:styleId="MenuOptions">
    <w:name w:val="Menu Options"/>
    <w:basedOn w:val="DefaultParagraphFont"/>
    <w:rsid w:val="00BC3C9D"/>
    <w:rPr>
      <w:rFonts w:ascii="Arial Narrow" w:hAnsi="Arial Narrow"/>
      <w:smallCaps/>
    </w:rPr>
  </w:style>
  <w:style w:type="character" w:customStyle="1" w:styleId="Buttons">
    <w:name w:val="Buttons"/>
    <w:basedOn w:val="DefaultParagraphFont"/>
    <w:rsid w:val="00BC3C9D"/>
    <w:rPr>
      <w:b/>
    </w:rPr>
  </w:style>
  <w:style w:type="character" w:customStyle="1" w:styleId="Underlined">
    <w:name w:val="Underlined"/>
    <w:basedOn w:val="DefaultParagraphFont"/>
    <w:rsid w:val="00BC3C9D"/>
    <w:rPr>
      <w:u w:val="single"/>
    </w:rPr>
  </w:style>
  <w:style w:type="paragraph" w:customStyle="1" w:styleId="TableBodyTextRight">
    <w:name w:val="Table Body Text Right"/>
    <w:basedOn w:val="TableBodyText"/>
    <w:rsid w:val="00BC3C9D"/>
    <w:pPr>
      <w:widowControl w:val="0"/>
      <w:autoSpaceDE w:val="0"/>
      <w:autoSpaceDN w:val="0"/>
      <w:adjustRightInd w:val="0"/>
      <w:jc w:val="right"/>
    </w:pPr>
    <w:rPr>
      <w:rFonts w:cs="Arial"/>
      <w:szCs w:val="18"/>
    </w:rPr>
  </w:style>
  <w:style w:type="paragraph" w:customStyle="1" w:styleId="CopyrightText">
    <w:name w:val="Copyright Text"/>
    <w:basedOn w:val="BodyText"/>
    <w:rsid w:val="00BC3C9D"/>
    <w:rPr>
      <w:sz w:val="18"/>
    </w:rPr>
  </w:style>
  <w:style w:type="paragraph" w:customStyle="1" w:styleId="BodySmallRight">
    <w:name w:val="Body Small Right"/>
    <w:basedOn w:val="BodyTextRight"/>
    <w:rsid w:val="00BC3C9D"/>
    <w:rPr>
      <w:sz w:val="18"/>
      <w:szCs w:val="18"/>
    </w:rPr>
  </w:style>
  <w:style w:type="paragraph" w:customStyle="1" w:styleId="MarginEdition">
    <w:name w:val="Margin Edition"/>
    <w:basedOn w:val="MarginNote"/>
    <w:rsid w:val="00BC3C9D"/>
    <w:pPr>
      <w:spacing w:before="0" w:after="0"/>
    </w:pPr>
    <w:rPr>
      <w:rFonts w:ascii="Times New Roman" w:hAnsi="Times New Roman"/>
      <w:color w:val="999999"/>
    </w:rPr>
  </w:style>
  <w:style w:type="paragraph" w:customStyle="1" w:styleId="Spacer">
    <w:name w:val="Spacer"/>
    <w:basedOn w:val="Normal"/>
    <w:rsid w:val="00BC3C9D"/>
    <w:rPr>
      <w:sz w:val="2"/>
      <w:szCs w:val="2"/>
    </w:rPr>
  </w:style>
  <w:style w:type="character" w:customStyle="1" w:styleId="Small">
    <w:name w:val="Small"/>
    <w:basedOn w:val="DefaultParagraphFont"/>
    <w:rsid w:val="00BC3C9D"/>
    <w:rPr>
      <w:sz w:val="16"/>
    </w:rPr>
  </w:style>
  <w:style w:type="paragraph" w:customStyle="1" w:styleId="WideTable">
    <w:name w:val="Wide Table"/>
    <w:basedOn w:val="Normal"/>
    <w:rsid w:val="00BC3C9D"/>
    <w:pPr>
      <w:ind w:left="-1418"/>
    </w:pPr>
    <w:rPr>
      <w:sz w:val="2"/>
      <w:szCs w:val="2"/>
    </w:rPr>
  </w:style>
  <w:style w:type="character" w:styleId="PageNumber">
    <w:name w:val="page number"/>
    <w:basedOn w:val="DefaultParagraphFont"/>
    <w:rsid w:val="00BC3C9D"/>
  </w:style>
  <w:style w:type="paragraph" w:styleId="Quote">
    <w:name w:val="Quote"/>
    <w:basedOn w:val="Heading1"/>
    <w:link w:val="QuoteChar"/>
    <w:qFormat/>
    <w:rsid w:val="00BC3C9D"/>
    <w:rPr>
      <w:b w:val="0"/>
      <w:sz w:val="72"/>
      <w:szCs w:val="72"/>
      <w:lang w:val="en-NZ"/>
    </w:rPr>
  </w:style>
  <w:style w:type="character" w:customStyle="1" w:styleId="QuoteChar">
    <w:name w:val="Quote Char"/>
    <w:basedOn w:val="DefaultParagraphFont"/>
    <w:link w:val="Quote"/>
    <w:rsid w:val="00BC3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C9D"/>
    <w:pPr>
      <w:pageBreakBefore/>
    </w:pPr>
  </w:style>
  <w:style w:type="paragraph" w:customStyle="1" w:styleId="Border">
    <w:name w:val="Border"/>
    <w:basedOn w:val="Normal"/>
    <w:qFormat/>
    <w:rsid w:val="00BC3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C9D"/>
    <w:rPr>
      <w:b/>
      <w:bCs/>
      <w:i/>
      <w:iCs/>
      <w:color w:val="auto"/>
    </w:rPr>
  </w:style>
  <w:style w:type="paragraph" w:styleId="IntenseQuote">
    <w:name w:val="Intense Quote"/>
    <w:basedOn w:val="Normal"/>
    <w:next w:val="Normal"/>
    <w:link w:val="IntenseQuoteChar"/>
    <w:uiPriority w:val="30"/>
    <w:qFormat/>
    <w:rsid w:val="00BC3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C9D"/>
    <w:rPr>
      <w:smallCaps/>
      <w:color w:val="auto"/>
      <w:u w:val="single"/>
    </w:rPr>
  </w:style>
  <w:style w:type="character" w:styleId="IntenseReference">
    <w:name w:val="Intense Reference"/>
    <w:basedOn w:val="DefaultParagraphFont"/>
    <w:uiPriority w:val="32"/>
    <w:qFormat/>
    <w:rsid w:val="00BC3C9D"/>
    <w:rPr>
      <w:b/>
      <w:bCs/>
      <w:smallCaps/>
      <w:color w:val="auto"/>
      <w:spacing w:val="5"/>
      <w:u w:val="single"/>
    </w:rPr>
  </w:style>
  <w:style w:type="paragraph" w:customStyle="1" w:styleId="2ColumnHeading">
    <w:name w:val="2Column Heading"/>
    <w:basedOn w:val="BodyText"/>
    <w:qFormat/>
    <w:rsid w:val="00BC3C9D"/>
    <w:pPr>
      <w:spacing w:after="60"/>
      <w:ind w:left="-2268"/>
    </w:pPr>
    <w:rPr>
      <w:b/>
    </w:rPr>
  </w:style>
  <w:style w:type="paragraph" w:customStyle="1" w:styleId="Heading1TOC">
    <w:name w:val="Heading1 TOC"/>
    <w:basedOn w:val="Normal"/>
    <w:qFormat/>
    <w:rsid w:val="00BC3C9D"/>
    <w:pPr>
      <w:spacing w:before="240" w:after="120"/>
    </w:pPr>
    <w:rPr>
      <w:rFonts w:ascii="Times New Roman" w:hAnsi="Times New Roman"/>
      <w:b/>
      <w:sz w:val="32"/>
    </w:rPr>
  </w:style>
  <w:style w:type="paragraph" w:customStyle="1" w:styleId="Heading2TOC">
    <w:name w:val="Heading2 TOC"/>
    <w:basedOn w:val="Normal"/>
    <w:qFormat/>
    <w:rsid w:val="00BC3C9D"/>
    <w:pPr>
      <w:spacing w:before="240" w:after="60"/>
    </w:pPr>
    <w:rPr>
      <w:rFonts w:ascii="Times New Roman" w:hAnsi="Times New Roman"/>
      <w:b/>
      <w:sz w:val="28"/>
    </w:rPr>
  </w:style>
  <w:style w:type="character" w:customStyle="1" w:styleId="Underline">
    <w:name w:val="Underline"/>
    <w:basedOn w:val="DefaultParagraphFont"/>
    <w:qFormat/>
    <w:rsid w:val="00BC3C9D"/>
    <w:rPr>
      <w:u w:val="single"/>
    </w:rPr>
  </w:style>
  <w:style w:type="character" w:customStyle="1" w:styleId="BoldandItalics">
    <w:name w:val="Bold and Italics"/>
    <w:qFormat/>
    <w:rsid w:val="00BC3C9D"/>
    <w:rPr>
      <w:b/>
      <w:i/>
      <w:u w:val="none"/>
    </w:rPr>
  </w:style>
  <w:style w:type="paragraph" w:styleId="BalloonText">
    <w:name w:val="Balloon Text"/>
    <w:basedOn w:val="Normal"/>
    <w:link w:val="BalloonTextChar"/>
    <w:rsid w:val="00BC3C9D"/>
    <w:rPr>
      <w:rFonts w:ascii="Tahoma" w:hAnsi="Tahoma" w:cs="Tahoma"/>
      <w:sz w:val="16"/>
      <w:szCs w:val="16"/>
    </w:rPr>
  </w:style>
  <w:style w:type="character" w:customStyle="1" w:styleId="BalloonTextChar">
    <w:name w:val="Balloon Text Char"/>
    <w:basedOn w:val="DefaultParagraphFont"/>
    <w:link w:val="BalloonText"/>
    <w:rsid w:val="00BC3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C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C9D"/>
    <w:rPr>
      <w:b/>
      <w:color w:val="660033"/>
      <w:spacing w:val="0"/>
    </w:rPr>
  </w:style>
  <w:style w:type="paragraph" w:customStyle="1" w:styleId="Nameditemlist">
    <w:name w:val="Named item list"/>
    <w:basedOn w:val="BodyText"/>
    <w:qFormat/>
    <w:rsid w:val="00BC3C9D"/>
    <w:pPr>
      <w:tabs>
        <w:tab w:val="left" w:pos="2835"/>
      </w:tabs>
      <w:ind w:left="2835" w:hanging="2835"/>
    </w:pPr>
  </w:style>
  <w:style w:type="paragraph" w:customStyle="1" w:styleId="BodyTextnopadding">
    <w:name w:val="Body Text no padding"/>
    <w:basedOn w:val="BodyText"/>
    <w:qFormat/>
    <w:rsid w:val="00BC3C9D"/>
    <w:pPr>
      <w:spacing w:before="0" w:after="0"/>
    </w:pPr>
  </w:style>
  <w:style w:type="paragraph" w:customStyle="1" w:styleId="BodyTextBold">
    <w:name w:val="Body Text Bold"/>
    <w:basedOn w:val="BodyText"/>
    <w:qFormat/>
    <w:rsid w:val="00BC3C9D"/>
    <w:rPr>
      <w:b/>
    </w:rPr>
  </w:style>
  <w:style w:type="character" w:styleId="Hyperlink">
    <w:name w:val="Hyperlink"/>
    <w:basedOn w:val="DefaultParagraphFont"/>
    <w:uiPriority w:val="99"/>
    <w:unhideWhenUsed/>
    <w:rsid w:val="007A7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4509</Characters>
  <Application>Microsoft Office Word</Application>
  <DocSecurity>0</DocSecurity>
  <Lines>187</Lines>
  <Paragraphs>87</Paragraphs>
  <ScaleCrop>false</ScaleCrop>
  <Company>Author-it Software Corporation Ltd.</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CPCCBS6117 Monitor and advise on construction and compliance upgrade work on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