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122" w:rsidP="007F0122">
      <w:pPr>
        <w:pStyle w:val="Title"/>
      </w:pPr>
      <w:r>
        <w:fldChar w:fldCharType="begin"/>
      </w:r>
      <w:r>
        <w:instrText xml:space="preserve"> TITLE   \* MERGEFORMAT </w:instrText>
      </w:r>
      <w:r>
        <w:fldChar w:fldCharType="separate"/>
      </w:r>
      <w:r>
        <w:t>CPCCBS6117 Monitor and advise on construction and compliance upgrade work on buildings to three storeys</w:t>
      </w:r>
      <w:r>
        <w:fldChar w:fldCharType="end"/>
      </w:r>
    </w:p>
    <w:p w:rsidR="007F0122" w:rsidP="007F0122">
      <w:pPr>
        <w:pStyle w:val="Version"/>
        <w:sectPr w:rsidSect="00705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56E" w:rsidP="0070556E">
      <w:pPr>
        <w:pStyle w:val="SuperHeading"/>
      </w:pPr>
      <w:r w:rsidRPr="0070556E">
        <w:t>CPCCBS6117 Monitor and advise on construction and compliance upgrade work on buildings to three storeys</w:t>
      </w:r>
    </w:p>
    <w:p w:rsidR="00000000" w:rsidRPr="0070556E" w:rsidP="0070556E">
      <w:pPr>
        <w:pStyle w:val="Heading1"/>
      </w:pPr>
      <w:bookmarkStart w:id="1" w:name="O_1144155"/>
      <w:bookmarkEnd w:id="1"/>
      <w:r w:rsidRPr="0070556E">
        <w:t>Modification History</w:t>
      </w:r>
    </w:p>
    <w:tbl>
      <w:tblPr>
        <w:tblW w:w="0" w:type="auto"/>
        <w:tblLayout w:type="fixed"/>
        <w:tblCellMar>
          <w:left w:w="62" w:type="dxa"/>
          <w:right w:w="62" w:type="dxa"/>
        </w:tblCellMar>
        <w:tblLook w:val="0000"/>
      </w:tblPr>
      <w:tblGrid>
        <w:gridCol w:w="1310"/>
        <w:gridCol w:w="7592"/>
      </w:tblGrid>
      <w:tr w:rsidTr="0070556E">
        <w:tblPrEx>
          <w:tblW w:w="0" w:type="auto"/>
          <w:tblLayout w:type="fixed"/>
          <w:tblCellMar>
            <w:left w:w="62" w:type="dxa"/>
            <w:right w:w="62" w:type="dxa"/>
          </w:tblCellMar>
          <w:tblLook w:val="0000"/>
        </w:tblPrEx>
        <w:trPr>
          <w:trHeight w:val="20"/>
        </w:trPr>
        <w:tc>
          <w:tcPr>
            <w:tcW w:w="1310"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Release 1</w:t>
            </w:r>
          </w:p>
        </w:tc>
        <w:tc>
          <w:tcPr>
            <w:tcW w:w="7592" w:type="dxa"/>
            <w:tcBorders>
              <w:top w:val="nil"/>
              <w:left w:val="nil"/>
              <w:bottom w:val="nil"/>
              <w:right w:val="nil"/>
            </w:tcBorders>
            <w:tcMar>
              <w:top w:w="0" w:type="dxa"/>
              <w:left w:w="62" w:type="dxa"/>
              <w:bottom w:w="0" w:type="dxa"/>
              <w:right w:w="62" w:type="dxa"/>
            </w:tcMar>
          </w:tcPr>
          <w:p w:rsidR="00000000" w:rsidRPr="0070556E" w:rsidP="0070556E">
            <w:pPr>
              <w:pStyle w:val="BodyText"/>
            </w:pPr>
            <w:r w:rsidRPr="0070556E">
              <w:t>This version first released with CPC Construction, Plumbing and Services Training Package Release 6.0.</w:t>
            </w:r>
          </w:p>
          <w:p w:rsidR="00000000" w:rsidRPr="0070556E" w:rsidP="0070556E">
            <w:pPr>
              <w:pStyle w:val="BodyText"/>
            </w:pPr>
            <w:r w:rsidRPr="0070556E">
              <w:t>Supersedes and is not equivalent to CPCCBS6017 Monitor and advise on construction and compliance upgrade work on buildings up to three storeys.</w:t>
            </w:r>
          </w:p>
          <w:p w:rsidR="00000000" w:rsidRPr="0070556E" w:rsidP="0070556E">
            <w:pPr>
              <w:pStyle w:val="BodyText"/>
            </w:pPr>
            <w:r w:rsidRPr="0070556E">
              <w:t>New prerequisite requirements.</w:t>
            </w:r>
          </w:p>
        </w:tc>
      </w:tr>
    </w:tbl>
    <w:p w:rsidR="00000000" w:rsidRPr="0070556E" w:rsidP="0070556E">
      <w:pPr>
        <w:pStyle w:val="BodyText"/>
      </w:pPr>
    </w:p>
    <w:p w:rsidR="00000000" w:rsidRPr="0070556E" w:rsidP="0070556E">
      <w:pPr>
        <w:pStyle w:val="AllowPageBreak"/>
      </w:pPr>
    </w:p>
    <w:p w:rsidR="00000000" w:rsidRPr="0070556E" w:rsidP="0070556E">
      <w:pPr>
        <w:pStyle w:val="Heading1"/>
      </w:pPr>
      <w:bookmarkStart w:id="2" w:name="O_1144161"/>
      <w:bookmarkEnd w:id="2"/>
      <w:r w:rsidRPr="0070556E">
        <w:t>Application</w:t>
      </w:r>
    </w:p>
    <w:p w:rsidR="00000000" w:rsidRPr="0070556E" w:rsidP="007F0122">
      <w:pPr>
        <w:pStyle w:val="BodyText"/>
      </w:pPr>
      <w:r w:rsidRPr="0070556E">
        <w:t>This unit of competency specifies the skills an</w:t>
      </w:r>
      <w:r w:rsidRPr="0070556E">
        <w:t>d knowledge required to monitor construction work and provide advice to clients on meeting compliance requirements for construction work on both new and existing buildings of all classes as defined in the National Construction Code (NCC) up to three storey</w:t>
      </w:r>
      <w:r w:rsidRPr="0070556E">
        <w:t xml:space="preserve">s. It involves arranging and conducting site visits during construction. </w:t>
      </w:r>
    </w:p>
    <w:p w:rsidR="00000000" w:rsidRPr="0070556E" w:rsidP="007F0122">
      <w:pPr>
        <w:pStyle w:val="BodyText"/>
      </w:pPr>
      <w:r w:rsidRPr="0070556E">
        <w:t>This unit is suitable for building surveyors who draw on their broad theoretical knowledge and technical skills to provide consultancy services during the construction phase of a pro</w:t>
      </w:r>
      <w:r w:rsidRPr="0070556E">
        <w:t>ject and who assist in finding solutions to problems, including construction faults and compliance issues.</w:t>
      </w:r>
    </w:p>
    <w:p w:rsidR="00000000" w:rsidRPr="0070556E" w:rsidP="007F0122">
      <w:pPr>
        <w:pStyle w:val="BodyText"/>
      </w:pPr>
      <w:r w:rsidRPr="0070556E">
        <w:t>This unit forms part of the licensing requirements for building surveying in some states and territories. Relevant state and territory regulatory aut</w:t>
      </w:r>
      <w:r w:rsidRPr="0070556E">
        <w:t>horities should be consulted to clarify these requirements.</w:t>
      </w:r>
    </w:p>
    <w:p w:rsidR="00000000" w:rsidRPr="0070556E" w:rsidP="0070556E">
      <w:pPr>
        <w:pStyle w:val="Heading1"/>
      </w:pPr>
      <w:bookmarkStart w:id="3" w:name="O_1144160"/>
      <w:bookmarkEnd w:id="3"/>
      <w:r w:rsidRPr="0070556E">
        <w:t>Pre-requisite Unit</w:t>
      </w:r>
    </w:p>
    <w:tbl>
      <w:tblPr>
        <w:tblW w:w="0" w:type="auto"/>
        <w:tblLayout w:type="fixed"/>
        <w:tblCellMar>
          <w:left w:w="62" w:type="dxa"/>
          <w:right w:w="62" w:type="dxa"/>
        </w:tblCellMar>
        <w:tblLook w:val="0000"/>
      </w:tblPr>
      <w:tblGrid>
        <w:gridCol w:w="1612"/>
        <w:gridCol w:w="7460"/>
      </w:tblGrid>
      <w:tr w:rsidTr="0070556E">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CPCCBS6101</w:t>
            </w:r>
          </w:p>
        </w:tc>
        <w:tc>
          <w:tcPr>
            <w:tcW w:w="7460"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Research and evaluate construction methods and materials for Class 1 and 10 buildings to three storeys</w:t>
            </w:r>
          </w:p>
        </w:tc>
      </w:tr>
      <w:tr w:rsidTr="0070556E">
        <w:tblPrEx>
          <w:tblW w:w="0" w:type="auto"/>
          <w:tblLayout w:type="fixed"/>
          <w:tblCellMar>
            <w:left w:w="62" w:type="dxa"/>
            <w:right w:w="62" w:type="dxa"/>
          </w:tblCellMar>
          <w:tblLook w:val="0000"/>
        </w:tblPrEx>
        <w:tc>
          <w:tcPr>
            <w:tcW w:w="1612"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CPCCBS6102</w:t>
            </w:r>
          </w:p>
        </w:tc>
        <w:tc>
          <w:tcPr>
            <w:tcW w:w="7460" w:type="dxa"/>
            <w:tcBorders>
              <w:top w:val="nil"/>
              <w:left w:val="nil"/>
              <w:bottom w:val="nil"/>
              <w:right w:val="nil"/>
            </w:tcBorders>
            <w:tcMar>
              <w:top w:w="0" w:type="dxa"/>
              <w:left w:w="62" w:type="dxa"/>
              <w:bottom w:w="0" w:type="dxa"/>
              <w:right w:w="62" w:type="dxa"/>
            </w:tcMar>
          </w:tcPr>
          <w:p w:rsidR="00000000" w:rsidRPr="0070556E" w:rsidP="0070556E">
            <w:pPr>
              <w:pStyle w:val="BodyText"/>
            </w:pPr>
            <w:r w:rsidRPr="0070556E">
              <w:t>Research and evaluate construction methods and materials for Class 2 to 9 buildings to three storeys.</w:t>
            </w:r>
          </w:p>
        </w:tc>
      </w:tr>
    </w:tbl>
    <w:p w:rsidR="00000000" w:rsidRPr="0070556E" w:rsidP="0070556E">
      <w:pPr>
        <w:pStyle w:val="BodyText"/>
      </w:pPr>
    </w:p>
    <w:p w:rsidR="00000000" w:rsidRPr="0070556E" w:rsidP="0070556E">
      <w:pPr>
        <w:pStyle w:val="AllowPageBreak"/>
      </w:pPr>
    </w:p>
    <w:p w:rsidR="00000000" w:rsidRPr="0070556E" w:rsidP="0070556E">
      <w:pPr>
        <w:pStyle w:val="Heading1"/>
      </w:pPr>
      <w:bookmarkStart w:id="4" w:name="O_1144159"/>
      <w:bookmarkEnd w:id="4"/>
      <w:r w:rsidRPr="0070556E">
        <w:t>Unit Sector</w:t>
      </w:r>
    </w:p>
    <w:p w:rsidR="00000000" w:rsidRPr="0070556E" w:rsidP="007F0122">
      <w:pPr>
        <w:pStyle w:val="BodyText"/>
      </w:pPr>
      <w:r w:rsidRPr="0070556E">
        <w:t>Building surveying</w:t>
      </w:r>
    </w:p>
    <w:p w:rsidR="00000000" w:rsidRPr="0070556E" w:rsidP="0070556E">
      <w:pPr>
        <w:pStyle w:val="Heading1"/>
      </w:pPr>
      <w:bookmarkStart w:id="5" w:name="O_1144158"/>
      <w:bookmarkEnd w:id="5"/>
      <w:r w:rsidRPr="0070556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0556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Perfor</w:t>
            </w:r>
            <w:r w:rsidRPr="0070556E">
              <w:t>mance criteria describe what needs to be done to demonstrate achievement of the element.</w:t>
            </w:r>
          </w:p>
        </w:tc>
      </w:tr>
      <w:tr w:rsidTr="007055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w:t>
            </w:r>
          </w:p>
        </w:tc>
        <w:tc>
          <w:tcPr>
            <w:tcW w:w="2357"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Plan and manage construction monitoring and advisory services.</w:t>
            </w: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1.1</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Identify and confirm scope and nature of construction monitoring services, required client advice, and timelines, fees and details of services to be offered at different project stages.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1.2</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Schedule site visits according to project and regulatory requir</w:t>
            </w:r>
            <w:r w:rsidRPr="0070556E">
              <w:t>ements and notify relevant persons.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1.3</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Obtain required equipment for site visit according to work health and safety (WHS) and workplace requirements.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1.4</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Plan and monitor project management processes to ensure accurate and timely advice is provided within the scope of specified service levels.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1.5</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Obtain project documentation and analyse approved designs, compliance requirements, construction methods and</w:t>
            </w:r>
            <w:r w:rsidRPr="0070556E">
              <w:t xml:space="preserve"> specified materials.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1.6</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Identify and monitor file management processes according to workplace requirements.</w:t>
            </w:r>
          </w:p>
        </w:tc>
      </w:tr>
      <w:tr w:rsidTr="007055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0556E">
            <w:pPr>
              <w:pStyle w:val="BodyText"/>
              <w:rPr>
                <w:lang w:val="en-NZ"/>
              </w:rPr>
            </w:pPr>
          </w:p>
        </w:tc>
      </w:tr>
      <w:tr w:rsidTr="007055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2</w:t>
            </w:r>
          </w:p>
        </w:tc>
        <w:tc>
          <w:tcPr>
            <w:tcW w:w="2357"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Identify and advise on construction faults.</w:t>
            </w: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2.1</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Monitor construction work according to agreed schedule and assess against approved designs, specifications and compliance requirements.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2.2</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 xml:space="preserve">Identify and document faults in construction work in consultation with relevant persons according to project and </w:t>
            </w:r>
            <w:r w:rsidRPr="0070556E">
              <w:t>workplace requirements.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2.3</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Develop and evaluate options for rectifying construction faults in consultation with relevant persons.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2.4</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Assess rectification work to ensure it meets compliance requirements, complete assessment documentation and provide to client according to project and workplace requirements.</w:t>
            </w:r>
          </w:p>
        </w:tc>
      </w:tr>
      <w:tr w:rsidTr="007055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0556E">
            <w:pPr>
              <w:pStyle w:val="BodyText"/>
              <w:rPr>
                <w:lang w:val="en-NZ"/>
              </w:rPr>
            </w:pPr>
          </w:p>
        </w:tc>
      </w:tr>
      <w:tr w:rsidTr="007055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3</w:t>
            </w:r>
          </w:p>
        </w:tc>
        <w:tc>
          <w:tcPr>
            <w:tcW w:w="2357"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 xml:space="preserve">Advise on construction </w:t>
            </w:r>
            <w:r w:rsidRPr="0070556E">
              <w:t>problems.</w:t>
            </w: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3.1</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 xml:space="preserve">Provide advice to relevant persons to clarify interpretation of compliance requirements, working </w:t>
            </w:r>
            <w:r w:rsidRPr="0070556E">
              <w:t>drawings and specifications according to agreed service levels.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3.2</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 xml:space="preserve">Analyse problems arising during construction work in consultation with relevant persons </w:t>
            </w:r>
            <w:r w:rsidRPr="0070556E">
              <w:t>according to project and workplace requirements.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3.3</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Develop and evaluate solutions to construction problems in consultation with relevant persons.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3.4</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Develop detailed sketches and notes relating to solutions to construction problems and provide to relevant persons according to project and workplace requirements.</w:t>
            </w:r>
          </w:p>
        </w:tc>
      </w:tr>
      <w:tr w:rsidTr="007055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0556E">
            <w:pPr>
              <w:pStyle w:val="BodyText"/>
              <w:rPr>
                <w:lang w:val="en-NZ"/>
              </w:rPr>
            </w:pPr>
          </w:p>
        </w:tc>
      </w:tr>
      <w:tr w:rsidTr="007055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4</w:t>
            </w:r>
          </w:p>
        </w:tc>
        <w:tc>
          <w:tcPr>
            <w:tcW w:w="2357" w:type="dxa"/>
            <w:vMerge w:val="restart"/>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Report on construction and compliance upgrade work.</w:t>
            </w: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4.1</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 xml:space="preserve">Collate and review drawings </w:t>
            </w:r>
            <w:r w:rsidRPr="0070556E">
              <w:t>and documentation from different site visits to construction project site.</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4.2</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Report details of monitoring and advisory services to the construction project including faults and problems addressed.</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4.3</w:t>
            </w:r>
          </w:p>
        </w:tc>
        <w:tc>
          <w:tcPr>
            <w:tcW w:w="5659"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Present report to client and invite and address questions to clarify findings.</w:t>
            </w:r>
          </w:p>
        </w:tc>
      </w:tr>
      <w:tr w:rsidTr="007055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4.4</w:t>
            </w:r>
          </w:p>
        </w:tc>
        <w:tc>
          <w:tcPr>
            <w:tcW w:w="5659" w:type="dxa"/>
            <w:tcBorders>
              <w:top w:val="nil"/>
              <w:left w:val="nil"/>
              <w:bottom w:val="nil"/>
              <w:right w:val="nil"/>
            </w:tcBorders>
            <w:tcMar>
              <w:top w:w="0" w:type="dxa"/>
              <w:left w:w="62" w:type="dxa"/>
              <w:bottom w:w="0" w:type="dxa"/>
              <w:right w:w="62" w:type="dxa"/>
            </w:tcMar>
          </w:tcPr>
          <w:p w:rsidR="00000000" w:rsidRPr="0070556E" w:rsidP="0070556E">
            <w:pPr>
              <w:pStyle w:val="BodyText"/>
            </w:pPr>
            <w:r w:rsidRPr="0070556E">
              <w:t>Report and process solutions to construction faults and problems relevant to future projects according to workplace requirements.</w:t>
            </w:r>
          </w:p>
        </w:tc>
      </w:tr>
    </w:tbl>
    <w:p w:rsidR="00000000" w:rsidRPr="0070556E" w:rsidP="0070556E">
      <w:pPr>
        <w:pStyle w:val="BodyText"/>
      </w:pPr>
    </w:p>
    <w:p w:rsidR="00000000" w:rsidRPr="0070556E" w:rsidP="0070556E">
      <w:pPr>
        <w:pStyle w:val="AllowPageBreak"/>
      </w:pPr>
    </w:p>
    <w:p w:rsidR="00000000" w:rsidRPr="0070556E" w:rsidP="0070556E">
      <w:pPr>
        <w:pStyle w:val="Heading1"/>
      </w:pPr>
      <w:bookmarkStart w:id="6" w:name="O_1144157"/>
      <w:bookmarkEnd w:id="6"/>
      <w:r w:rsidRPr="0070556E">
        <w:t>Foundation Skills</w:t>
      </w:r>
    </w:p>
    <w:p w:rsidR="00000000" w:rsidRPr="0070556E" w:rsidP="007F0122">
      <w:pPr>
        <w:pStyle w:val="BodyText"/>
      </w:pPr>
      <w:r w:rsidRPr="0070556E">
        <w:t>As well as the foundation skills explicit in the performance criteria of this unit, candidates require:</w:t>
      </w:r>
    </w:p>
    <w:p w:rsidR="00000000" w:rsidRPr="0070556E" w:rsidP="0070556E">
      <w:pPr>
        <w:pStyle w:val="ListBullet"/>
      </w:pPr>
      <w:r w:rsidRPr="0070556E">
        <w:t>numeracy skills to interpret ratios, rates and proportions when examining drawings and documentation.</w:t>
      </w:r>
    </w:p>
    <w:p w:rsidR="00000000" w:rsidRPr="0070556E" w:rsidP="0070556E">
      <w:pPr>
        <w:pStyle w:val="AllowPageBreak"/>
      </w:pPr>
    </w:p>
    <w:p w:rsidR="00000000" w:rsidRPr="0070556E" w:rsidP="0070556E">
      <w:pPr>
        <w:pStyle w:val="Heading1"/>
      </w:pPr>
      <w:bookmarkStart w:id="7" w:name="O_1144156"/>
      <w:bookmarkEnd w:id="7"/>
      <w:r w:rsidRPr="0070556E">
        <w:t>Unit Mapping Information</w:t>
      </w:r>
    </w:p>
    <w:p w:rsidR="00000000" w:rsidRPr="0070556E" w:rsidP="007F0122">
      <w:pPr>
        <w:pStyle w:val="BodyText"/>
      </w:pPr>
      <w:r w:rsidRPr="0070556E">
        <w:t>Super</w:t>
      </w:r>
      <w:r w:rsidRPr="0070556E">
        <w:t>sedes and is not equivalent to CPCCBS6017 Monitor and advise on construction and compliance upgrade work on buildings up to three storeys.</w:t>
      </w:r>
    </w:p>
    <w:p w:rsidR="00000000" w:rsidRPr="0070556E" w:rsidP="0070556E">
      <w:pPr>
        <w:pStyle w:val="Heading1"/>
      </w:pPr>
      <w:bookmarkStart w:id="8" w:name="O_1144149"/>
      <w:bookmarkEnd w:id="8"/>
      <w:r w:rsidRPr="0070556E">
        <w:t>Links</w:t>
      </w:r>
    </w:p>
    <w:p w:rsidR="00000000" w:rsidRPr="0070556E" w:rsidP="007F0122">
      <w:pPr>
        <w:pStyle w:val="BodyText"/>
      </w:pPr>
      <w:r w:rsidRPr="0070556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E7156">
        <w:rPr>
          <w:rStyle w:val="Hyperlink"/>
        </w:rPr>
        <w:t>https://vetnet.gov.au/Pages/TrainingDocs.aspx?q=7e15fa6a-68b8-4097-b099-030a5569b1ad</w:t>
      </w:r>
      <w:r>
        <w:fldChar w:fldCharType="end"/>
      </w:r>
    </w:p>
    <w:p w:rsidR="00000000" w:rsidRPr="0070556E" w:rsidP="007F0122">
      <w:pPr>
        <w:pStyle w:val="BodyText"/>
        <w:sectPr w:rsidSect="0070556E">
          <w:headerReference w:type="default" r:id="rId10"/>
          <w:footerReference w:type="default" r:id="rId11"/>
          <w:pgSz w:w="11908" w:h="16833"/>
          <w:pgMar w:top="1702" w:right="1418" w:bottom="1702" w:left="1418" w:header="992" w:footer="992" w:gutter="0"/>
          <w:cols w:space="720"/>
          <w:noEndnote/>
          <w:docGrid w:linePitch="299"/>
        </w:sectPr>
      </w:pPr>
    </w:p>
    <w:p w:rsidR="00000000" w:rsidRPr="0070556E" w:rsidP="0070556E">
      <w:pPr>
        <w:pStyle w:val="SuperHeading"/>
      </w:pPr>
      <w:r w:rsidRPr="0070556E">
        <w:t>Assessment Requirements for CPCCBS6117 Moni</w:t>
      </w:r>
      <w:r w:rsidRPr="0070556E">
        <w:t>tor and advise on construction and compliance upgrade work on buildings to three storeys</w:t>
      </w:r>
    </w:p>
    <w:p w:rsidR="00000000" w:rsidRPr="0070556E" w:rsidP="0070556E">
      <w:pPr>
        <w:pStyle w:val="Heading1"/>
      </w:pPr>
      <w:bookmarkStart w:id="9" w:name="O_1144151"/>
      <w:bookmarkEnd w:id="9"/>
      <w:r w:rsidRPr="0070556E">
        <w:t>Modification History</w:t>
      </w:r>
    </w:p>
    <w:tbl>
      <w:tblPr>
        <w:tblW w:w="0" w:type="auto"/>
        <w:tblLayout w:type="fixed"/>
        <w:tblCellMar>
          <w:left w:w="62" w:type="dxa"/>
          <w:right w:w="62" w:type="dxa"/>
        </w:tblCellMar>
        <w:tblLook w:val="0000"/>
      </w:tblPr>
      <w:tblGrid>
        <w:gridCol w:w="1310"/>
        <w:gridCol w:w="7592"/>
      </w:tblGrid>
      <w:tr w:rsidTr="0070556E">
        <w:tblPrEx>
          <w:tblW w:w="0" w:type="auto"/>
          <w:tblLayout w:type="fixed"/>
          <w:tblCellMar>
            <w:left w:w="62" w:type="dxa"/>
            <w:right w:w="62" w:type="dxa"/>
          </w:tblCellMar>
          <w:tblLook w:val="0000"/>
        </w:tblPrEx>
        <w:trPr>
          <w:trHeight w:val="20"/>
        </w:trPr>
        <w:tc>
          <w:tcPr>
            <w:tcW w:w="1310" w:type="dxa"/>
            <w:tcBorders>
              <w:top w:val="nil"/>
              <w:left w:val="nil"/>
              <w:bottom w:val="nil"/>
              <w:right w:val="nil"/>
            </w:tcBorders>
            <w:tcMar>
              <w:top w:w="0" w:type="dxa"/>
              <w:left w:w="62" w:type="dxa"/>
              <w:bottom w:w="0" w:type="dxa"/>
              <w:right w:w="62" w:type="dxa"/>
            </w:tcMar>
          </w:tcPr>
          <w:p w:rsidR="00000000" w:rsidP="0070556E">
            <w:pPr>
              <w:pStyle w:val="BodyText"/>
              <w:rPr>
                <w:lang w:val="en-NZ"/>
              </w:rPr>
            </w:pPr>
            <w:r w:rsidRPr="0070556E">
              <w:t>Release 1</w:t>
            </w:r>
          </w:p>
        </w:tc>
        <w:tc>
          <w:tcPr>
            <w:tcW w:w="7592" w:type="dxa"/>
            <w:tcBorders>
              <w:top w:val="nil"/>
              <w:left w:val="nil"/>
              <w:bottom w:val="nil"/>
              <w:right w:val="nil"/>
            </w:tcBorders>
            <w:tcMar>
              <w:top w:w="0" w:type="dxa"/>
              <w:left w:w="62" w:type="dxa"/>
              <w:bottom w:w="0" w:type="dxa"/>
              <w:right w:w="62" w:type="dxa"/>
            </w:tcMar>
          </w:tcPr>
          <w:p w:rsidR="00000000" w:rsidRPr="0070556E" w:rsidP="0070556E">
            <w:pPr>
              <w:pStyle w:val="BodyText"/>
            </w:pPr>
            <w:r w:rsidRPr="0070556E">
              <w:t>This version first released with CPC Construction, Plumbing and Services Training Package Release 6.0.</w:t>
            </w:r>
          </w:p>
          <w:p w:rsidR="00000000" w:rsidRPr="0070556E" w:rsidP="0070556E">
            <w:pPr>
              <w:pStyle w:val="BodyText"/>
            </w:pPr>
            <w:r w:rsidRPr="0070556E">
              <w:t xml:space="preserve">Supersedes and </w:t>
            </w:r>
            <w:r w:rsidRPr="0070556E">
              <w:t>is not equivalent to CPCCBS6017 Monitor and advise on construction and compliance upgrade work on buildings up to three storeys.</w:t>
            </w:r>
          </w:p>
          <w:p w:rsidR="00000000" w:rsidRPr="0070556E" w:rsidP="0070556E">
            <w:pPr>
              <w:pStyle w:val="BodyText"/>
            </w:pPr>
            <w:r w:rsidRPr="0070556E">
              <w:t>New prerequisite requirements.</w:t>
            </w:r>
          </w:p>
        </w:tc>
      </w:tr>
    </w:tbl>
    <w:p w:rsidR="00000000" w:rsidRPr="0070556E" w:rsidP="0070556E">
      <w:pPr>
        <w:pStyle w:val="BodyText"/>
      </w:pPr>
    </w:p>
    <w:p w:rsidR="00000000" w:rsidRPr="0070556E" w:rsidP="0070556E">
      <w:pPr>
        <w:pStyle w:val="AllowPageBreak"/>
      </w:pPr>
    </w:p>
    <w:p w:rsidR="00000000" w:rsidRPr="0070556E" w:rsidP="0070556E">
      <w:pPr>
        <w:pStyle w:val="Heading1"/>
      </w:pPr>
      <w:bookmarkStart w:id="10" w:name="O_1144154"/>
      <w:bookmarkEnd w:id="10"/>
      <w:r w:rsidRPr="0070556E">
        <w:t>Performance Evidence</w:t>
      </w:r>
    </w:p>
    <w:p w:rsidR="00000000" w:rsidRPr="0070556E" w:rsidP="007F0122">
      <w:pPr>
        <w:pStyle w:val="BodyText"/>
      </w:pPr>
      <w:r w:rsidRPr="0070556E">
        <w:t>To demonstrate competency, a candidate must meet the e</w:t>
      </w:r>
      <w:r w:rsidRPr="0070556E">
        <w:t>lements and performance criteria of this unit by monitoring and advising on construction and compliance upgrade work for three projects involving buildings up to three storeys in the following Classes as defined by the National Construction Code (NCC):</w:t>
      </w:r>
    </w:p>
    <w:p w:rsidR="00000000" w:rsidRPr="0070556E" w:rsidP="0070556E">
      <w:pPr>
        <w:pStyle w:val="ListBullet"/>
      </w:pPr>
      <w:r w:rsidRPr="0070556E">
        <w:t>on</w:t>
      </w:r>
      <w:r w:rsidRPr="0070556E">
        <w:t>e project incorporating a Class 1 building</w:t>
      </w:r>
    </w:p>
    <w:p w:rsidR="00000000" w:rsidRPr="0070556E" w:rsidP="0070556E">
      <w:pPr>
        <w:pStyle w:val="ListBullet"/>
      </w:pPr>
      <w:r w:rsidRPr="0070556E">
        <w:t>two projects selected from:</w:t>
      </w:r>
    </w:p>
    <w:p w:rsidR="00000000" w:rsidRPr="0070556E" w:rsidP="0070556E">
      <w:pPr>
        <w:pStyle w:val="ListBullet2"/>
      </w:pPr>
      <w:r w:rsidRPr="0070556E">
        <w:t>a project incorporating buildings in Class 5 or Class 6</w:t>
      </w:r>
    </w:p>
    <w:p w:rsidR="00000000" w:rsidRPr="0070556E" w:rsidP="0070556E">
      <w:pPr>
        <w:pStyle w:val="ListBullet2"/>
      </w:pPr>
      <w:r w:rsidRPr="0070556E">
        <w:t>a project incorporating buildings in Class 2 or Class 3 or Class 9c</w:t>
      </w:r>
    </w:p>
    <w:p w:rsidR="00000000" w:rsidRPr="0070556E" w:rsidP="0070556E">
      <w:pPr>
        <w:pStyle w:val="ListBullet2"/>
      </w:pPr>
      <w:r w:rsidRPr="0070556E">
        <w:t>a project incorporating buildings in Class 7 or Class 8.</w:t>
      </w:r>
    </w:p>
    <w:p w:rsidR="00000000" w:rsidRPr="0070556E" w:rsidP="007F0122">
      <w:pPr>
        <w:pStyle w:val="BodyText"/>
      </w:pPr>
      <w:r w:rsidRPr="0070556E">
        <w:t>For each project, the person must:</w:t>
      </w:r>
    </w:p>
    <w:p w:rsidR="00000000" w:rsidRPr="0070556E" w:rsidP="0070556E">
      <w:pPr>
        <w:pStyle w:val="ListBullet"/>
      </w:pPr>
      <w:r w:rsidRPr="0070556E">
        <w:t>develop and evaluate two options for rectifying a construction fault</w:t>
      </w:r>
    </w:p>
    <w:p w:rsidR="00000000" w:rsidRPr="0070556E" w:rsidP="0070556E">
      <w:pPr>
        <w:pStyle w:val="ListBullet"/>
      </w:pPr>
      <w:r w:rsidRPr="0070556E">
        <w:t>provide solutions for two different construction problems.</w:t>
      </w:r>
    </w:p>
    <w:p w:rsidR="00000000" w:rsidRPr="0070556E" w:rsidP="0070556E">
      <w:pPr>
        <w:pStyle w:val="AllowPageBreak"/>
      </w:pPr>
    </w:p>
    <w:p w:rsidR="00000000" w:rsidRPr="0070556E" w:rsidP="0070556E">
      <w:pPr>
        <w:pStyle w:val="Heading1"/>
      </w:pPr>
      <w:bookmarkStart w:id="11" w:name="O_1144153"/>
      <w:bookmarkEnd w:id="11"/>
      <w:r w:rsidRPr="0070556E">
        <w:t>Knowledge Evidence</w:t>
      </w:r>
    </w:p>
    <w:p w:rsidR="00000000" w:rsidRPr="0070556E" w:rsidP="007F0122">
      <w:pPr>
        <w:pStyle w:val="BodyText"/>
      </w:pPr>
      <w:r w:rsidRPr="0070556E">
        <w:t>To be competent in this unit, a candidate must demonst</w:t>
      </w:r>
      <w:r w:rsidRPr="0070556E">
        <w:t>rate knowledge of:</w:t>
      </w:r>
    </w:p>
    <w:p w:rsidR="00000000" w:rsidRPr="0070556E" w:rsidP="0070556E">
      <w:pPr>
        <w:pStyle w:val="ListBullet"/>
      </w:pPr>
      <w:r w:rsidRPr="0070556E">
        <w:t>legislative and regulatory compliance requirements for critical stage inspections relating to buildings at the site preparation, foundations and footings and framing stages of construction in different climate zones and geographic locat</w:t>
      </w:r>
      <w:r w:rsidRPr="0070556E">
        <w:t>ions:</w:t>
      </w:r>
    </w:p>
    <w:p w:rsidR="00000000" w:rsidRPr="0070556E" w:rsidP="0070556E">
      <w:pPr>
        <w:pStyle w:val="ListBullet2"/>
      </w:pPr>
      <w:r w:rsidRPr="0070556E">
        <w:t>building control legislation and regulations</w:t>
      </w:r>
    </w:p>
    <w:p w:rsidR="00000000" w:rsidRPr="0070556E" w:rsidP="0070556E">
      <w:pPr>
        <w:pStyle w:val="ListBullet2"/>
      </w:pPr>
      <w:r w:rsidRPr="0070556E">
        <w:t>NCC including referenced Australian Standards to meet deemed-to-satisfy provisions and/or performance solutions</w:t>
      </w:r>
    </w:p>
    <w:p w:rsidR="00000000" w:rsidRPr="0070556E" w:rsidP="0070556E">
      <w:pPr>
        <w:pStyle w:val="ListBullet"/>
      </w:pPr>
      <w:r w:rsidRPr="0070556E">
        <w:t>NCC classifications and definitions for all Classes of buildings</w:t>
      </w:r>
    </w:p>
    <w:p w:rsidR="00000000" w:rsidRPr="0070556E" w:rsidP="0070556E">
      <w:pPr>
        <w:pStyle w:val="ListBullet"/>
      </w:pPr>
      <w:r w:rsidRPr="0070556E">
        <w:t xml:space="preserve">regulatory constraints that govern the relationship between the advisory and statutory roles of building surveyors </w:t>
      </w:r>
    </w:p>
    <w:p w:rsidR="00000000" w:rsidRPr="0070556E" w:rsidP="0070556E">
      <w:pPr>
        <w:pStyle w:val="ListBullet"/>
      </w:pPr>
      <w:r w:rsidRPr="0070556E">
        <w:t>workplace requirements for monitoring and advising on construction and compliance upgrade work on buildings:</w:t>
      </w:r>
    </w:p>
    <w:p w:rsidR="00000000" w:rsidRPr="0070556E" w:rsidP="0070556E">
      <w:pPr>
        <w:pStyle w:val="ListBullet2"/>
      </w:pPr>
      <w:r w:rsidRPr="0070556E">
        <w:t xml:space="preserve">equipment, including personal </w:t>
      </w:r>
      <w:r w:rsidRPr="0070556E">
        <w:t>protective equipment (PPE)</w:t>
      </w:r>
    </w:p>
    <w:p w:rsidR="00000000" w:rsidRPr="0070556E" w:rsidP="0070556E">
      <w:pPr>
        <w:pStyle w:val="ListBullet2"/>
      </w:pPr>
      <w:r w:rsidRPr="0070556E">
        <w:t>file management</w:t>
      </w:r>
    </w:p>
    <w:p w:rsidR="00000000" w:rsidRPr="0070556E" w:rsidP="0070556E">
      <w:pPr>
        <w:pStyle w:val="ListBullet2"/>
      </w:pPr>
      <w:r w:rsidRPr="0070556E">
        <w:t>reporting</w:t>
      </w:r>
    </w:p>
    <w:p w:rsidR="00000000" w:rsidRPr="0070556E" w:rsidP="0070556E">
      <w:pPr>
        <w:pStyle w:val="ListBullet2"/>
      </w:pPr>
      <w:r w:rsidRPr="0070556E">
        <w:t>work health and safety (WHS) associated with site inspections.</w:t>
      </w:r>
    </w:p>
    <w:p w:rsidR="00000000" w:rsidRPr="0070556E" w:rsidP="0070556E">
      <w:pPr>
        <w:pStyle w:val="AllowPageBreak"/>
      </w:pPr>
    </w:p>
    <w:p w:rsidR="00000000" w:rsidRPr="0070556E" w:rsidP="0070556E">
      <w:pPr>
        <w:pStyle w:val="Heading1"/>
      </w:pPr>
      <w:bookmarkStart w:id="12" w:name="O_1144152"/>
      <w:bookmarkEnd w:id="12"/>
      <w:r w:rsidRPr="0070556E">
        <w:t>Assessment Conditions</w:t>
      </w:r>
    </w:p>
    <w:p w:rsidR="00000000" w:rsidRPr="0070556E" w:rsidP="007F0122">
      <w:pPr>
        <w:pStyle w:val="BodyText"/>
      </w:pPr>
      <w:r w:rsidRPr="0070556E">
        <w:t>Assessors must meet the requirements for assessors contained in the Standards for Registered Traini</w:t>
      </w:r>
      <w:r w:rsidRPr="0070556E">
        <w:t xml:space="preserve">ng Organisations. </w:t>
      </w:r>
    </w:p>
    <w:p w:rsidR="00000000" w:rsidRPr="0070556E" w:rsidP="007F0122">
      <w:pPr>
        <w:pStyle w:val="BodyText"/>
      </w:pPr>
      <w:r w:rsidRPr="0070556E">
        <w:t>Assessors must also:</w:t>
      </w:r>
    </w:p>
    <w:p w:rsidR="00000000" w:rsidRPr="0070556E" w:rsidP="0070556E">
      <w:pPr>
        <w:pStyle w:val="ListBullet"/>
      </w:pPr>
      <w:r w:rsidRPr="0070556E">
        <w:t>be licensed as a Building Surveyor Level 1 (or equivalent) or Level 2 (or equivalent) in their state or territory, or</w:t>
      </w:r>
    </w:p>
    <w:p w:rsidR="00000000" w:rsidRPr="0070556E" w:rsidP="0070556E">
      <w:pPr>
        <w:pStyle w:val="ListBullet"/>
      </w:pPr>
      <w:r w:rsidRPr="0070556E">
        <w:t>demonstrate current membership of a relevant industry association and have current registration on the National Building Professionals Register in the Building Industry Control category (level 1), or</w:t>
      </w:r>
    </w:p>
    <w:p w:rsidR="00000000" w:rsidRPr="0070556E" w:rsidP="0070556E">
      <w:pPr>
        <w:pStyle w:val="ListBullet"/>
      </w:pPr>
      <w:r w:rsidRPr="0070556E">
        <w:t>be accredited under the Australian Institute of Building</w:t>
      </w:r>
      <w:r w:rsidRPr="0070556E">
        <w:t xml:space="preserve"> Surveyors (AIBS) National Accreditation Scheme at Building Surveyor level or be accredited by the Royal Institute of Chartered Surveyors as a building certifier.</w:t>
      </w:r>
    </w:p>
    <w:p w:rsidR="00000000" w:rsidRPr="0070556E" w:rsidP="007F0122">
      <w:pPr>
        <w:pStyle w:val="BodyText"/>
      </w:pPr>
      <w:r w:rsidRPr="0070556E">
        <w:t>Assessment must be conducted in the workplace or a simulated workplace using realistic condit</w:t>
      </w:r>
      <w:r w:rsidRPr="0070556E">
        <w:t>ions, materials, activities, responsibilities, procedures, safety requirements and environmental considerations.</w:t>
      </w:r>
    </w:p>
    <w:p w:rsidR="00000000" w:rsidRPr="0070556E" w:rsidP="007F0122">
      <w:pPr>
        <w:pStyle w:val="BodyText"/>
      </w:pPr>
      <w:r w:rsidRPr="0070556E">
        <w:t>Candidates must have access to buildings, equipment, software, drawings, documentation and materials required to achieve the performance eviden</w:t>
      </w:r>
      <w:r w:rsidRPr="0070556E">
        <w:t>ce.</w:t>
      </w:r>
    </w:p>
    <w:p w:rsidR="00000000" w:rsidRPr="0070556E" w:rsidP="0070556E">
      <w:pPr>
        <w:pStyle w:val="Heading1"/>
      </w:pPr>
      <w:bookmarkStart w:id="13" w:name="O_1144150"/>
      <w:bookmarkEnd w:id="13"/>
      <w:r w:rsidRPr="0070556E">
        <w:t>Links</w:t>
      </w:r>
    </w:p>
    <w:p w:rsidR="00000000" w:rsidRPr="0070556E" w:rsidP="007F0122">
      <w:pPr>
        <w:pStyle w:val="BodyText"/>
      </w:pPr>
      <w:r w:rsidRPr="0070556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E7156">
        <w:rPr>
          <w:rStyle w:val="Hyperlink"/>
        </w:rPr>
        <w:t>https://vetnet.gov.au/Pages/TrainingDocs.aspx?q=7e15fa6a-68b8-4097-b099-030a5569b1ad</w:t>
      </w:r>
      <w:r>
        <w:fldChar w:fldCharType="end"/>
      </w:r>
    </w:p>
    <w:p w:rsidR="00000000" w:rsidRPr="0070556E" w:rsidP="0070556E"/>
    <w:sectPr w:rsidSect="00705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rsidRPr="007F0122" w:rsidP="007F0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22" w:rsidP="00705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0122" w:rsidP="00705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F0122" w:rsidP="00705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rsidP="0070556E">
    <w:pPr>
      <w:pStyle w:val="Footer"/>
      <w:framePr w:wrap="around"/>
    </w:pPr>
    <w:r>
      <w:fldChar w:fldCharType="begin"/>
    </w:r>
    <w:r>
      <w:instrText xml:space="preserve"> DOCPROPERTY  Subject  \* MERGEFORMAT </w:instrText>
    </w:r>
    <w:r>
      <w:fldChar w:fldCharType="separate"/>
    </w:r>
    <w:r w:rsidR="007F0122">
      <w:t>Approved</w:t>
    </w:r>
    <w:r w:rsidR="007F0122">
      <w:fldChar w:fldCharType="end"/>
    </w:r>
    <w:r>
      <w:tab/>
      <w:t xml:space="preserve">Page </w:t>
    </w:r>
    <w:r>
      <w:fldChar w:fldCharType="begin"/>
    </w:r>
    <w:r>
      <w:instrText xml:space="preserve"> PAGE  \* Arabic  \* MERGEFORMAT </w:instrText>
    </w:r>
    <w:r>
      <w:fldChar w:fldCharType="separate"/>
    </w:r>
    <w:r w:rsidR="007F01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122">
      <w:rPr>
        <w:noProof/>
      </w:rPr>
      <w:t>4</w:t>
    </w:r>
    <w:r>
      <w:rPr>
        <w:noProof/>
      </w:rPr>
      <w:fldChar w:fldCharType="end"/>
    </w:r>
  </w:p>
  <w:p w:rsidR="0070556E" w:rsidP="0070556E">
    <w:pPr>
      <w:pStyle w:val="Footer"/>
      <w:framePr w:wrap="around"/>
    </w:pPr>
    <w:r>
      <w:t xml:space="preserve">© Commonwealth of Australia, </w:t>
    </w:r>
    <w:r>
      <w:fldChar w:fldCharType="begin"/>
    </w:r>
    <w:r>
      <w:instrText xml:space="preserve"> DATE  \@ "yyyy"  \* MERGEFORMAT </w:instrText>
    </w:r>
    <w:r>
      <w:fldChar w:fldCharType="separate"/>
    </w:r>
    <w:r w:rsidR="007F0122">
      <w:rPr>
        <w:noProof/>
      </w:rPr>
      <w:t>2025</w:t>
    </w:r>
    <w:r>
      <w:fldChar w:fldCharType="end"/>
    </w:r>
    <w:r>
      <w:tab/>
    </w:r>
    <w:r>
      <w:fldChar w:fldCharType="begin"/>
    </w:r>
    <w:r>
      <w:instrText xml:space="preserve"> DOCPROPERTY  Author  \* MERGEFORMAT </w:instrText>
    </w:r>
    <w:r>
      <w:fldChar w:fldCharType="separate"/>
    </w:r>
    <w:r w:rsidR="007F0122">
      <w:t>BuildSkills Australia</w:t>
    </w:r>
    <w:r w:rsidR="007F0122">
      <w:fldChar w:fldCharType="end"/>
    </w:r>
  </w:p>
  <w:p w:rsidR="0070556E" w:rsidP="00705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56E" w:rsidRPr="007F0122" w:rsidP="007F0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22" w:rsidRPr="002D2AF8" w:rsidP="0070556E">
    <w:pPr>
      <w:pStyle w:val="Header"/>
      <w:framePr w:wrap="around"/>
    </w:pPr>
    <w:r>
      <w:fldChar w:fldCharType="begin"/>
    </w:r>
    <w:r>
      <w:instrText xml:space="preserve"> TITLE   \* MERGEFORMAT </w:instrText>
    </w:r>
    <w:r>
      <w:fldChar w:fldCharType="separate"/>
    </w:r>
    <w:r>
      <w:t>CPCCBS6117 Monitor and advise on construction and compliance upgrade work on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0122" w:rsidP="00705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6E" w:rsidRPr="002D2AF8" w:rsidP="0070556E">
    <w:pPr>
      <w:pStyle w:val="Header"/>
      <w:framePr w:wrap="around"/>
    </w:pPr>
    <w:r>
      <w:fldChar w:fldCharType="begin"/>
    </w:r>
    <w:r>
      <w:instrText xml:space="preserve"> TITLE   \* MERGEFORMAT </w:instrText>
    </w:r>
    <w:r>
      <w:fldChar w:fldCharType="separate"/>
    </w:r>
    <w:r w:rsidR="007F0122">
      <w:t>CPCCBS6117 Monitor and advise on construction and compliance upgrade work on buildings to three storeys</w:t>
    </w:r>
    <w:r w:rsidR="007F0122">
      <w:fldChar w:fldCharType="end"/>
    </w:r>
    <w:r>
      <w:tab/>
      <w:t xml:space="preserve">Date this document was generated: </w:t>
    </w:r>
    <w:r>
      <w:fldChar w:fldCharType="begin"/>
    </w:r>
    <w:r>
      <w:instrText xml:space="preserve"> CREATEDATE  \@ "d MMMM yyyy"  \* MERGEFORMAT </w:instrText>
    </w:r>
    <w:r>
      <w:fldChar w:fldCharType="separate"/>
    </w:r>
    <w:r w:rsidR="007F0122">
      <w:rPr>
        <w:noProof/>
      </w:rPr>
      <w:t>1 March 2025</w:t>
    </w:r>
    <w:r>
      <w:fldChar w:fldCharType="end"/>
    </w:r>
  </w:p>
  <w:p w:rsidR="0070556E" w:rsidP="00705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FA9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0B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4C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56E"/>
    <w:pPr>
      <w:spacing w:before="360" w:after="60"/>
      <w:outlineLvl w:val="0"/>
    </w:pPr>
    <w:rPr>
      <w:sz w:val="32"/>
    </w:rPr>
  </w:style>
  <w:style w:type="paragraph" w:styleId="Heading2">
    <w:name w:val="heading 2"/>
    <w:basedOn w:val="HeadingBase"/>
    <w:next w:val="BodyText"/>
    <w:link w:val="Heading2Char"/>
    <w:qFormat/>
    <w:rsid w:val="0070556E"/>
    <w:pPr>
      <w:keepLines/>
      <w:spacing w:before="240" w:after="120"/>
      <w:outlineLvl w:val="1"/>
    </w:pPr>
    <w:rPr>
      <w:sz w:val="28"/>
      <w:szCs w:val="40"/>
    </w:rPr>
  </w:style>
  <w:style w:type="paragraph" w:styleId="Heading3">
    <w:name w:val="heading 3"/>
    <w:basedOn w:val="HeadingBase"/>
    <w:next w:val="BodyText"/>
    <w:link w:val="Heading3Char"/>
    <w:qFormat/>
    <w:rsid w:val="0070556E"/>
    <w:pPr>
      <w:spacing w:before="180" w:after="120"/>
      <w:outlineLvl w:val="2"/>
    </w:pPr>
    <w:rPr>
      <w:spacing w:val="-10"/>
      <w:kern w:val="32"/>
    </w:rPr>
  </w:style>
  <w:style w:type="paragraph" w:styleId="Heading4">
    <w:name w:val="heading 4"/>
    <w:basedOn w:val="HeadingBase"/>
    <w:next w:val="BodyText"/>
    <w:link w:val="Heading4Char"/>
    <w:qFormat/>
    <w:rsid w:val="0070556E"/>
    <w:pPr>
      <w:spacing w:before="160" w:after="120"/>
      <w:outlineLvl w:val="3"/>
    </w:pPr>
    <w:rPr>
      <w:sz w:val="22"/>
    </w:rPr>
  </w:style>
  <w:style w:type="paragraph" w:styleId="Heading5">
    <w:name w:val="heading 5"/>
    <w:basedOn w:val="HeadingBase"/>
    <w:next w:val="Normal"/>
    <w:link w:val="Heading5Char"/>
    <w:qFormat/>
    <w:rsid w:val="0070556E"/>
    <w:pPr>
      <w:spacing w:before="80"/>
      <w:outlineLvl w:val="4"/>
    </w:pPr>
    <w:rPr>
      <w:color w:val="918585"/>
      <w:sz w:val="20"/>
    </w:rPr>
  </w:style>
  <w:style w:type="paragraph" w:styleId="Heading6">
    <w:name w:val="heading 6"/>
    <w:basedOn w:val="HeadingBase"/>
    <w:next w:val="Normal"/>
    <w:link w:val="Heading6Char"/>
    <w:qFormat/>
    <w:rsid w:val="0070556E"/>
    <w:pPr>
      <w:spacing w:before="60"/>
      <w:outlineLvl w:val="5"/>
    </w:pPr>
    <w:rPr>
      <w:color w:val="918585"/>
      <w:sz w:val="20"/>
    </w:rPr>
  </w:style>
  <w:style w:type="paragraph" w:styleId="Heading7">
    <w:name w:val="heading 7"/>
    <w:basedOn w:val="Normal"/>
    <w:next w:val="Normal"/>
    <w:link w:val="Heading7Char"/>
    <w:qFormat/>
    <w:rsid w:val="0070556E"/>
    <w:pPr>
      <w:ind w:left="720"/>
      <w:outlineLvl w:val="6"/>
    </w:pPr>
    <w:rPr>
      <w:i/>
    </w:rPr>
  </w:style>
  <w:style w:type="paragraph" w:styleId="Heading8">
    <w:name w:val="heading 8"/>
    <w:basedOn w:val="Normal"/>
    <w:next w:val="Normal"/>
    <w:link w:val="Heading8Char"/>
    <w:qFormat/>
    <w:rsid w:val="0070556E"/>
    <w:pPr>
      <w:ind w:left="720"/>
      <w:outlineLvl w:val="7"/>
    </w:pPr>
    <w:rPr>
      <w:i/>
    </w:rPr>
  </w:style>
  <w:style w:type="paragraph" w:styleId="Heading9">
    <w:name w:val="heading 9"/>
    <w:basedOn w:val="Normal"/>
    <w:next w:val="Normal"/>
    <w:link w:val="Heading9Char"/>
    <w:qFormat/>
    <w:rsid w:val="0070556E"/>
    <w:pPr>
      <w:ind w:left="720"/>
      <w:outlineLvl w:val="8"/>
    </w:pPr>
    <w:rPr>
      <w:i/>
    </w:rPr>
  </w:style>
  <w:style w:type="character" w:default="1" w:styleId="DefaultParagraphFont">
    <w:name w:val="Default Paragraph Font"/>
    <w:uiPriority w:val="1"/>
    <w:unhideWhenUsed/>
    <w:rsid w:val="00705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56E"/>
  </w:style>
  <w:style w:type="character" w:customStyle="1" w:styleId="Heading1Char">
    <w:name w:val="Heading 1 Char"/>
    <w:basedOn w:val="DefaultParagraphFont"/>
    <w:link w:val="Heading1"/>
    <w:rsid w:val="0070556E"/>
    <w:rPr>
      <w:rFonts w:ascii="Times New Roman" w:eastAsia="Times New Roman" w:hAnsi="Times New Roman" w:cs="Times New Roman"/>
      <w:b/>
      <w:sz w:val="32"/>
      <w:szCs w:val="20"/>
      <w:lang w:eastAsia="en-US"/>
    </w:rPr>
  </w:style>
  <w:style w:type="paragraph" w:styleId="BodyText">
    <w:name w:val="Body Text"/>
    <w:basedOn w:val="Normal"/>
    <w:link w:val="BodyTextChar"/>
    <w:rsid w:val="00705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56E"/>
    <w:rPr>
      <w:rFonts w:ascii="Times New Roman" w:eastAsia="Times New Roman" w:hAnsi="Times New Roman" w:cs="Times New Roman"/>
      <w:sz w:val="24"/>
      <w:lang w:eastAsia="en-US"/>
    </w:rPr>
  </w:style>
  <w:style w:type="paragraph" w:styleId="ListBullet">
    <w:name w:val="List Bullet"/>
    <w:basedOn w:val="List"/>
    <w:rsid w:val="0070556E"/>
    <w:pPr>
      <w:numPr>
        <w:numId w:val="12"/>
      </w:numPr>
      <w:tabs>
        <w:tab w:val="clear" w:pos="340"/>
      </w:tabs>
      <w:spacing w:before="40" w:after="40"/>
    </w:pPr>
  </w:style>
  <w:style w:type="paragraph" w:styleId="ListBullet2">
    <w:name w:val="List Bullet 2"/>
    <w:basedOn w:val="List2"/>
    <w:rsid w:val="0070556E"/>
    <w:pPr>
      <w:numPr>
        <w:numId w:val="13"/>
      </w:numPr>
      <w:tabs>
        <w:tab w:val="clear" w:pos="680"/>
      </w:tabs>
    </w:pPr>
  </w:style>
  <w:style w:type="paragraph" w:customStyle="1" w:styleId="SuperHeading">
    <w:name w:val="SuperHeading"/>
    <w:basedOn w:val="Normal"/>
    <w:rsid w:val="0070556E"/>
    <w:pPr>
      <w:spacing w:before="240" w:after="120"/>
      <w:outlineLvl w:val="0"/>
    </w:pPr>
    <w:rPr>
      <w:rFonts w:ascii="Times New Roman" w:hAnsi="Times New Roman"/>
      <w:b/>
      <w:sz w:val="32"/>
    </w:rPr>
  </w:style>
  <w:style w:type="paragraph" w:customStyle="1" w:styleId="AllowPageBreak">
    <w:name w:val="AllowPageBreak"/>
    <w:rsid w:val="00705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56E"/>
    <w:rPr>
      <w:rFonts w:ascii="Courier New" w:eastAsia="Times New Roman" w:hAnsi="Courier New" w:cs="Times New Roman"/>
      <w:i/>
      <w:szCs w:val="20"/>
      <w:lang w:eastAsia="en-US"/>
    </w:rPr>
  </w:style>
  <w:style w:type="paragraph" w:customStyle="1" w:styleId="HeadingBase">
    <w:name w:val="Heading Base"/>
    <w:rsid w:val="00705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56E"/>
    <w:pPr>
      <w:tabs>
        <w:tab w:val="right" w:leader="dot" w:pos="9072"/>
      </w:tabs>
      <w:ind w:left="567"/>
    </w:pPr>
    <w:rPr>
      <w:szCs w:val="22"/>
    </w:rPr>
  </w:style>
  <w:style w:type="paragraph" w:customStyle="1" w:styleId="TOCBase">
    <w:name w:val="TOC Base"/>
    <w:rsid w:val="00705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56E"/>
    <w:pPr>
      <w:tabs>
        <w:tab w:val="right" w:leader="dot" w:pos="9072"/>
      </w:tabs>
      <w:spacing w:before="40" w:after="40"/>
      <w:ind w:left="284"/>
    </w:pPr>
    <w:rPr>
      <w:rFonts w:ascii="Times New Roman" w:hAnsi="Times New Roman"/>
    </w:rPr>
  </w:style>
  <w:style w:type="paragraph" w:styleId="TOC1">
    <w:name w:val="toc 1"/>
    <w:basedOn w:val="TOCBase"/>
    <w:next w:val="Normal"/>
    <w:rsid w:val="00705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56E"/>
    <w:rPr>
      <w:rFonts w:ascii="Times New Roman" w:eastAsia="Times New Roman" w:hAnsi="Times New Roman" w:cs="Times New Roman"/>
      <w:sz w:val="16"/>
      <w:lang w:eastAsia="en-US"/>
    </w:rPr>
  </w:style>
  <w:style w:type="paragraph" w:styleId="Title">
    <w:name w:val="Title"/>
    <w:basedOn w:val="HeadingBase"/>
    <w:link w:val="TitleChar"/>
    <w:qFormat/>
    <w:rsid w:val="0070556E"/>
    <w:pPr>
      <w:spacing w:before="5040"/>
      <w:jc w:val="center"/>
    </w:pPr>
    <w:rPr>
      <w:sz w:val="48"/>
      <w:szCs w:val="72"/>
      <w:lang w:val="en-US"/>
    </w:rPr>
  </w:style>
  <w:style w:type="character" w:customStyle="1" w:styleId="TitleChar">
    <w:name w:val="Title Char"/>
    <w:basedOn w:val="DefaultParagraphFont"/>
    <w:link w:val="Title"/>
    <w:rsid w:val="00705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56E"/>
    <w:pPr>
      <w:tabs>
        <w:tab w:val="left" w:pos="3600"/>
        <w:tab w:val="left" w:pos="3958"/>
      </w:tabs>
    </w:pPr>
  </w:style>
  <w:style w:type="paragraph" w:styleId="List">
    <w:name w:val="List"/>
    <w:basedOn w:val="BodyText"/>
    <w:next w:val="BodyText"/>
    <w:rsid w:val="0070556E"/>
    <w:pPr>
      <w:tabs>
        <w:tab w:val="left" w:pos="340"/>
      </w:tabs>
      <w:spacing w:before="60" w:after="60"/>
      <w:ind w:left="340" w:hanging="340"/>
    </w:pPr>
  </w:style>
  <w:style w:type="paragraph" w:customStyle="1" w:styleId="Note">
    <w:name w:val="Note"/>
    <w:basedOn w:val="BodyText"/>
    <w:rsid w:val="007055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56E"/>
    <w:rPr>
      <w:b/>
      <w:spacing w:val="0"/>
    </w:rPr>
  </w:style>
  <w:style w:type="paragraph" w:customStyle="1" w:styleId="SuperTitle">
    <w:name w:val="SuperTitle"/>
    <w:basedOn w:val="Title"/>
    <w:rsid w:val="0070556E"/>
    <w:pPr>
      <w:framePr w:wrap="auto" w:hAnchor="text" w:y="6049"/>
    </w:pPr>
    <w:rPr>
      <w:color w:val="000000"/>
      <w:sz w:val="40"/>
    </w:rPr>
  </w:style>
  <w:style w:type="paragraph" w:customStyle="1" w:styleId="TOCTitle">
    <w:name w:val="TOCTitle"/>
    <w:basedOn w:val="Heading1"/>
    <w:rsid w:val="0070556E"/>
    <w:pPr>
      <w:spacing w:after="240"/>
      <w:jc w:val="center"/>
      <w:outlineLvl w:val="9"/>
    </w:pPr>
    <w:rPr>
      <w:caps/>
    </w:rPr>
  </w:style>
  <w:style w:type="paragraph" w:customStyle="1" w:styleId="Version">
    <w:name w:val="Version"/>
    <w:rsid w:val="00705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556E"/>
    <w:pPr>
      <w:keepNext w:val="0"/>
      <w:tabs>
        <w:tab w:val="right" w:pos="4176"/>
      </w:tabs>
      <w:ind w:left="198" w:hanging="198"/>
    </w:pPr>
    <w:rPr>
      <w:rFonts w:ascii="Garamond" w:hAnsi="Garamond"/>
    </w:rPr>
  </w:style>
  <w:style w:type="paragraph" w:styleId="IndexHeading">
    <w:name w:val="index heading"/>
    <w:basedOn w:val="Normal"/>
    <w:next w:val="Index1"/>
    <w:semiHidden/>
    <w:rsid w:val="0070556E"/>
    <w:pPr>
      <w:spacing w:before="120" w:after="120"/>
    </w:pPr>
    <w:rPr>
      <w:rFonts w:ascii="Arial" w:hAnsi="Arial"/>
      <w:b/>
      <w:color w:val="918585"/>
      <w:sz w:val="24"/>
    </w:rPr>
  </w:style>
  <w:style w:type="paragraph" w:styleId="Header">
    <w:name w:val="header"/>
    <w:basedOn w:val="Normal"/>
    <w:link w:val="HeaderChar"/>
    <w:rsid w:val="00705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56E"/>
    <w:rPr>
      <w:rFonts w:ascii="Times New Roman" w:eastAsia="Times New Roman" w:hAnsi="Times New Roman" w:cs="Times New Roman"/>
      <w:sz w:val="16"/>
      <w:szCs w:val="20"/>
      <w:lang w:val="en-GB" w:eastAsia="en-US"/>
    </w:rPr>
  </w:style>
  <w:style w:type="paragraph" w:customStyle="1" w:styleId="Chapter">
    <w:name w:val="Chapter"/>
    <w:basedOn w:val="Normal"/>
    <w:rsid w:val="0070556E"/>
    <w:pPr>
      <w:spacing w:before="240"/>
    </w:pPr>
    <w:rPr>
      <w:rFonts w:ascii="Times New Roman" w:hAnsi="Times New Roman"/>
      <w:smallCaps/>
      <w:spacing w:val="80"/>
      <w:sz w:val="28"/>
    </w:rPr>
  </w:style>
  <w:style w:type="paragraph" w:customStyle="1" w:styleId="InChapter">
    <w:name w:val="InChapter"/>
    <w:basedOn w:val="Heading3"/>
    <w:rsid w:val="0070556E"/>
    <w:pPr>
      <w:spacing w:after="240"/>
      <w:outlineLvl w:val="9"/>
    </w:pPr>
    <w:rPr>
      <w:noProof/>
    </w:rPr>
  </w:style>
  <w:style w:type="paragraph" w:styleId="Index2">
    <w:name w:val="index 2"/>
    <w:basedOn w:val="Normal"/>
    <w:next w:val="Normal"/>
    <w:semiHidden/>
    <w:rsid w:val="0070556E"/>
    <w:pPr>
      <w:tabs>
        <w:tab w:val="right" w:pos="4176"/>
      </w:tabs>
      <w:ind w:left="568" w:hanging="284"/>
    </w:pPr>
    <w:rPr>
      <w:rFonts w:ascii="Garamond" w:hAnsi="Garamond"/>
    </w:rPr>
  </w:style>
  <w:style w:type="paragraph" w:customStyle="1" w:styleId="Byline">
    <w:name w:val="Byline"/>
    <w:rsid w:val="00705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56E"/>
    <w:pPr>
      <w:tabs>
        <w:tab w:val="clear" w:pos="3600"/>
        <w:tab w:val="clear" w:pos="3958"/>
      </w:tabs>
      <w:jc w:val="right"/>
    </w:pPr>
  </w:style>
  <w:style w:type="character" w:styleId="Emphasis">
    <w:name w:val="Emphasis"/>
    <w:basedOn w:val="DefaultParagraphFont"/>
    <w:qFormat/>
    <w:rsid w:val="0070556E"/>
    <w:rPr>
      <w:i/>
    </w:rPr>
  </w:style>
  <w:style w:type="paragraph" w:styleId="Caption">
    <w:name w:val="caption"/>
    <w:basedOn w:val="BodyText"/>
    <w:next w:val="Normal"/>
    <w:qFormat/>
    <w:rsid w:val="0070556E"/>
    <w:pPr>
      <w:framePr w:w="2268" w:hSpace="181" w:vSpace="181" w:wrap="around" w:vAnchor="text" w:hAnchor="page" w:x="1135" w:y="285" w:anchorLock="1"/>
    </w:pPr>
    <w:rPr>
      <w:i/>
    </w:rPr>
  </w:style>
  <w:style w:type="paragraph" w:customStyle="1" w:styleId="MiniTOCTitle">
    <w:name w:val="MiniTOCTitle"/>
    <w:basedOn w:val="Heading4"/>
    <w:rsid w:val="0070556E"/>
    <w:pPr>
      <w:spacing w:before="240"/>
      <w:outlineLvl w:val="9"/>
    </w:pPr>
    <w:rPr>
      <w:noProof/>
      <w:sz w:val="24"/>
    </w:rPr>
  </w:style>
  <w:style w:type="paragraph" w:customStyle="1" w:styleId="MiniTOCItem">
    <w:name w:val="MiniTOCItem"/>
    <w:basedOn w:val="ListBullet"/>
    <w:rsid w:val="0070556E"/>
    <w:pPr>
      <w:numPr>
        <w:numId w:val="0"/>
      </w:numPr>
      <w:tabs>
        <w:tab w:val="right" w:leader="dot" w:pos="6521"/>
      </w:tabs>
      <w:spacing w:before="0" w:after="0"/>
    </w:pPr>
  </w:style>
  <w:style w:type="paragraph" w:customStyle="1" w:styleId="TOFTitle">
    <w:name w:val="TOFTitle"/>
    <w:basedOn w:val="TOCTitle"/>
    <w:rsid w:val="0070556E"/>
  </w:style>
  <w:style w:type="paragraph" w:styleId="TableofFigures">
    <w:name w:val="table of figures"/>
    <w:basedOn w:val="Normal"/>
    <w:next w:val="Normal"/>
    <w:semiHidden/>
    <w:rsid w:val="0070556E"/>
    <w:pPr>
      <w:tabs>
        <w:tab w:val="right" w:leader="dot" w:pos="9072"/>
      </w:tabs>
      <w:ind w:left="970" w:hanging="403"/>
    </w:pPr>
    <w:rPr>
      <w:rFonts w:ascii="Times New Roman" w:hAnsi="Times New Roman"/>
      <w:b/>
    </w:rPr>
  </w:style>
  <w:style w:type="paragraph" w:styleId="ListNumber">
    <w:name w:val="List Number"/>
    <w:basedOn w:val="List"/>
    <w:rsid w:val="0070556E"/>
    <w:pPr>
      <w:numPr>
        <w:numId w:val="15"/>
      </w:numPr>
      <w:tabs>
        <w:tab w:val="clear" w:pos="340"/>
      </w:tabs>
    </w:pPr>
  </w:style>
  <w:style w:type="character" w:customStyle="1" w:styleId="WingdingSymbols">
    <w:name w:val="Wingding Symbols"/>
    <w:rsid w:val="0070556E"/>
    <w:rPr>
      <w:rFonts w:ascii="Wingdings" w:hAnsi="Wingdings"/>
    </w:rPr>
  </w:style>
  <w:style w:type="paragraph" w:customStyle="1" w:styleId="TableHeading">
    <w:name w:val="Table Heading"/>
    <w:basedOn w:val="HeadingBase"/>
    <w:rsid w:val="0070556E"/>
    <w:pPr>
      <w:keepLines/>
      <w:pBdr>
        <w:bottom w:val="single" w:sz="6" w:space="1" w:color="918585"/>
      </w:pBdr>
      <w:spacing w:before="240"/>
    </w:pPr>
  </w:style>
  <w:style w:type="character" w:customStyle="1" w:styleId="HotSpot">
    <w:name w:val="HotSpot"/>
    <w:rsid w:val="0070556E"/>
    <w:rPr>
      <w:color w:val="0033CC"/>
      <w:u w:val="none"/>
    </w:rPr>
  </w:style>
  <w:style w:type="paragraph" w:customStyle="1" w:styleId="BodyTextRight">
    <w:name w:val="Body Text Right"/>
    <w:basedOn w:val="BodyText"/>
    <w:rsid w:val="0070556E"/>
    <w:pPr>
      <w:spacing w:before="0" w:after="0"/>
      <w:jc w:val="right"/>
    </w:pPr>
  </w:style>
  <w:style w:type="paragraph" w:styleId="Index3">
    <w:name w:val="index 3"/>
    <w:basedOn w:val="ListNumber2"/>
    <w:next w:val="Normal"/>
    <w:semiHidden/>
    <w:rsid w:val="0070556E"/>
    <w:pPr>
      <w:numPr>
        <w:numId w:val="0"/>
      </w:numPr>
      <w:tabs>
        <w:tab w:val="right" w:leader="dot" w:pos="4176"/>
      </w:tabs>
    </w:pPr>
  </w:style>
  <w:style w:type="paragraph" w:styleId="ListNumber2">
    <w:name w:val="List Number 2"/>
    <w:basedOn w:val="List2"/>
    <w:rsid w:val="0070556E"/>
    <w:pPr>
      <w:numPr>
        <w:numId w:val="10"/>
      </w:numPr>
      <w:tabs>
        <w:tab w:val="clear" w:pos="1060"/>
      </w:tabs>
    </w:pPr>
  </w:style>
  <w:style w:type="paragraph" w:customStyle="1" w:styleId="MarginNote">
    <w:name w:val="Margin Note"/>
    <w:basedOn w:val="BodyText"/>
    <w:rsid w:val="00705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56E"/>
    <w:rPr>
      <w:sz w:val="32"/>
    </w:rPr>
  </w:style>
  <w:style w:type="paragraph" w:customStyle="1" w:styleId="HeadingProcedure">
    <w:name w:val="Heading Procedure"/>
    <w:basedOn w:val="HeadingBase"/>
    <w:next w:val="Normal"/>
    <w:rsid w:val="0070556E"/>
    <w:pPr>
      <w:tabs>
        <w:tab w:val="left" w:pos="0"/>
      </w:tabs>
      <w:spacing w:before="120" w:after="60"/>
    </w:pPr>
    <w:rPr>
      <w:i/>
      <w:color w:val="918585"/>
      <w:sz w:val="22"/>
    </w:rPr>
  </w:style>
  <w:style w:type="paragraph" w:customStyle="1" w:styleId="TableBodyText">
    <w:name w:val="Table Body Text"/>
    <w:basedOn w:val="BodyText"/>
    <w:rsid w:val="0070556E"/>
    <w:pPr>
      <w:spacing w:before="60" w:after="60"/>
    </w:pPr>
  </w:style>
  <w:style w:type="paragraph" w:styleId="ListContinue">
    <w:name w:val="List Continue"/>
    <w:basedOn w:val="List"/>
    <w:rsid w:val="0070556E"/>
    <w:pPr>
      <w:ind w:firstLine="0"/>
    </w:pPr>
  </w:style>
  <w:style w:type="paragraph" w:customStyle="1" w:styleId="ListNote">
    <w:name w:val="List Note"/>
    <w:basedOn w:val="List"/>
    <w:rsid w:val="0070556E"/>
    <w:pPr>
      <w:pBdr>
        <w:top w:val="single" w:sz="6" w:space="2" w:color="918585"/>
        <w:bottom w:val="single" w:sz="6" w:space="2" w:color="918585"/>
      </w:pBdr>
      <w:tabs>
        <w:tab w:val="left" w:pos="1021"/>
      </w:tabs>
      <w:ind w:firstLine="0"/>
    </w:pPr>
  </w:style>
  <w:style w:type="paragraph" w:customStyle="1" w:styleId="Warning">
    <w:name w:val="Warning"/>
    <w:basedOn w:val="BodyText"/>
    <w:rsid w:val="0070556E"/>
    <w:pPr>
      <w:shd w:val="clear" w:color="auto" w:fill="D9D9D9"/>
      <w:tabs>
        <w:tab w:val="left" w:pos="992"/>
      </w:tabs>
      <w:ind w:left="119" w:right="119"/>
    </w:pPr>
    <w:rPr>
      <w:sz w:val="20"/>
    </w:rPr>
  </w:style>
  <w:style w:type="paragraph" w:customStyle="1" w:styleId="MarginIcons">
    <w:name w:val="Margin Icons"/>
    <w:basedOn w:val="BodyText"/>
    <w:rsid w:val="00705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56E"/>
    <w:rPr>
      <w:rFonts w:ascii="Courier New" w:hAnsi="Courier New"/>
    </w:rPr>
  </w:style>
  <w:style w:type="paragraph" w:customStyle="1" w:styleId="NoteBullet">
    <w:name w:val="Note Bullet"/>
    <w:basedOn w:val="Note"/>
    <w:rsid w:val="0070556E"/>
    <w:pPr>
      <w:tabs>
        <w:tab w:val="clear" w:pos="680"/>
      </w:tabs>
      <w:spacing w:before="60" w:after="60"/>
    </w:pPr>
  </w:style>
  <w:style w:type="paragraph" w:customStyle="1" w:styleId="SubHeading2">
    <w:name w:val="SubHeading2"/>
    <w:basedOn w:val="HeadingBase"/>
    <w:rsid w:val="0070556E"/>
    <w:pPr>
      <w:spacing w:before="240" w:after="60"/>
    </w:pPr>
    <w:rPr>
      <w:sz w:val="20"/>
    </w:rPr>
  </w:style>
  <w:style w:type="paragraph" w:customStyle="1" w:styleId="SubHeading1">
    <w:name w:val="SubHeading1"/>
    <w:basedOn w:val="HeadingBase"/>
    <w:rsid w:val="0070556E"/>
    <w:pPr>
      <w:spacing w:before="240" w:after="60"/>
    </w:pPr>
    <w:rPr>
      <w:color w:val="918585"/>
      <w:sz w:val="22"/>
    </w:rPr>
  </w:style>
  <w:style w:type="paragraph" w:customStyle="1" w:styleId="SideHeading">
    <w:name w:val="Side Heading"/>
    <w:basedOn w:val="HeadingBase"/>
    <w:rsid w:val="00705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56E"/>
    <w:pPr>
      <w:tabs>
        <w:tab w:val="num" w:pos="360"/>
      </w:tabs>
    </w:pPr>
  </w:style>
  <w:style w:type="paragraph" w:styleId="PlainText">
    <w:name w:val="Plain Text"/>
    <w:basedOn w:val="Normal"/>
    <w:link w:val="PlainTextChar"/>
    <w:rsid w:val="0070556E"/>
    <w:rPr>
      <w:sz w:val="20"/>
    </w:rPr>
  </w:style>
  <w:style w:type="character" w:customStyle="1" w:styleId="PlainTextChar">
    <w:name w:val="Plain Text Char"/>
    <w:basedOn w:val="DefaultParagraphFont"/>
    <w:link w:val="PlainText"/>
    <w:rsid w:val="0070556E"/>
    <w:rPr>
      <w:rFonts w:ascii="Courier New" w:eastAsia="Times New Roman" w:hAnsi="Courier New" w:cs="Times New Roman"/>
      <w:sz w:val="20"/>
      <w:szCs w:val="20"/>
      <w:lang w:eastAsia="en-US"/>
    </w:rPr>
  </w:style>
  <w:style w:type="character" w:customStyle="1" w:styleId="MenuOption">
    <w:name w:val="Menu Option"/>
    <w:basedOn w:val="DefaultParagraphFont"/>
    <w:rsid w:val="0070556E"/>
    <w:rPr>
      <w:b/>
      <w:smallCaps/>
    </w:rPr>
  </w:style>
  <w:style w:type="paragraph" w:customStyle="1" w:styleId="TableListNumber">
    <w:name w:val="Table List Number"/>
    <w:basedOn w:val="ListNumber"/>
    <w:rsid w:val="0070556E"/>
    <w:pPr>
      <w:numPr>
        <w:numId w:val="0"/>
      </w:numPr>
    </w:pPr>
  </w:style>
  <w:style w:type="paragraph" w:styleId="TOC4">
    <w:name w:val="toc 4"/>
    <w:basedOn w:val="TOCBase"/>
    <w:next w:val="Normal"/>
    <w:semiHidden/>
    <w:rsid w:val="0070556E"/>
    <w:pPr>
      <w:tabs>
        <w:tab w:val="right" w:leader="dot" w:pos="9071"/>
      </w:tabs>
      <w:ind w:left="1701"/>
    </w:pPr>
  </w:style>
  <w:style w:type="paragraph" w:customStyle="1" w:styleId="ListAlpha">
    <w:name w:val="List Alpha"/>
    <w:basedOn w:val="List"/>
    <w:rsid w:val="0070556E"/>
    <w:pPr>
      <w:numPr>
        <w:numId w:val="9"/>
      </w:numPr>
    </w:pPr>
  </w:style>
  <w:style w:type="paragraph" w:customStyle="1" w:styleId="ListAlpha2">
    <w:name w:val="List Alpha 2"/>
    <w:basedOn w:val="List2"/>
    <w:rsid w:val="0070556E"/>
    <w:pPr>
      <w:numPr>
        <w:numId w:val="8"/>
      </w:numPr>
    </w:pPr>
  </w:style>
  <w:style w:type="paragraph" w:styleId="List2">
    <w:name w:val="List 2"/>
    <w:basedOn w:val="BodyText"/>
    <w:rsid w:val="0070556E"/>
    <w:pPr>
      <w:tabs>
        <w:tab w:val="left" w:pos="680"/>
      </w:tabs>
      <w:spacing w:before="60" w:after="60"/>
      <w:ind w:left="680" w:hanging="340"/>
    </w:pPr>
  </w:style>
  <w:style w:type="paragraph" w:styleId="List3">
    <w:name w:val="List 3"/>
    <w:basedOn w:val="BodyText"/>
    <w:rsid w:val="0070556E"/>
    <w:pPr>
      <w:tabs>
        <w:tab w:val="left" w:pos="1021"/>
      </w:tabs>
      <w:spacing w:before="60" w:after="60"/>
      <w:ind w:left="1020" w:hanging="340"/>
    </w:pPr>
  </w:style>
  <w:style w:type="paragraph" w:styleId="List4">
    <w:name w:val="List 4"/>
    <w:basedOn w:val="BodyText"/>
    <w:rsid w:val="0070556E"/>
    <w:pPr>
      <w:tabs>
        <w:tab w:val="left" w:pos="1361"/>
      </w:tabs>
      <w:spacing w:before="60" w:after="60"/>
      <w:ind w:left="1361" w:hanging="340"/>
    </w:pPr>
  </w:style>
  <w:style w:type="paragraph" w:styleId="List5">
    <w:name w:val="List 5"/>
    <w:basedOn w:val="BodyText"/>
    <w:rsid w:val="0070556E"/>
    <w:pPr>
      <w:tabs>
        <w:tab w:val="left" w:pos="1701"/>
      </w:tabs>
      <w:spacing w:before="60" w:after="60"/>
      <w:ind w:left="1701" w:hanging="340"/>
    </w:pPr>
  </w:style>
  <w:style w:type="paragraph" w:styleId="ListBullet3">
    <w:name w:val="List Bullet 3"/>
    <w:basedOn w:val="List3"/>
    <w:rsid w:val="0070556E"/>
    <w:pPr>
      <w:numPr>
        <w:numId w:val="14"/>
      </w:numPr>
      <w:tabs>
        <w:tab w:val="clear" w:pos="1021"/>
      </w:tabs>
      <w:ind w:left="1037" w:hanging="357"/>
    </w:pPr>
  </w:style>
  <w:style w:type="paragraph" w:styleId="ListBullet4">
    <w:name w:val="List Bullet 4"/>
    <w:basedOn w:val="List4"/>
    <w:rsid w:val="0070556E"/>
    <w:pPr>
      <w:numPr>
        <w:numId w:val="3"/>
      </w:numPr>
      <w:tabs>
        <w:tab w:val="clear" w:pos="1361"/>
      </w:tabs>
    </w:pPr>
  </w:style>
  <w:style w:type="paragraph" w:styleId="ListBullet5">
    <w:name w:val="List Bullet 5"/>
    <w:basedOn w:val="List5"/>
    <w:rsid w:val="0070556E"/>
    <w:pPr>
      <w:numPr>
        <w:numId w:val="4"/>
      </w:numPr>
    </w:pPr>
  </w:style>
  <w:style w:type="paragraph" w:styleId="ListContinue2">
    <w:name w:val="List Continue 2"/>
    <w:basedOn w:val="List2"/>
    <w:rsid w:val="0070556E"/>
    <w:pPr>
      <w:ind w:firstLine="0"/>
    </w:pPr>
  </w:style>
  <w:style w:type="paragraph" w:styleId="ListContinue3">
    <w:name w:val="List Continue 3"/>
    <w:basedOn w:val="List3"/>
    <w:rsid w:val="0070556E"/>
    <w:pPr>
      <w:ind w:left="1021" w:firstLine="0"/>
    </w:pPr>
  </w:style>
  <w:style w:type="paragraph" w:styleId="ListContinue4">
    <w:name w:val="List Continue 4"/>
    <w:basedOn w:val="List4"/>
    <w:rsid w:val="0070556E"/>
    <w:pPr>
      <w:ind w:firstLine="0"/>
    </w:pPr>
  </w:style>
  <w:style w:type="paragraph" w:styleId="ListContinue5">
    <w:name w:val="List Continue 5"/>
    <w:basedOn w:val="List5"/>
    <w:rsid w:val="0070556E"/>
    <w:pPr>
      <w:ind w:firstLine="0"/>
    </w:pPr>
  </w:style>
  <w:style w:type="paragraph" w:styleId="ListNumber3">
    <w:name w:val="List Number 3"/>
    <w:basedOn w:val="List3"/>
    <w:rsid w:val="0070556E"/>
    <w:pPr>
      <w:numPr>
        <w:numId w:val="5"/>
      </w:numPr>
    </w:pPr>
  </w:style>
  <w:style w:type="paragraph" w:styleId="ListNumber4">
    <w:name w:val="List Number 4"/>
    <w:basedOn w:val="List4"/>
    <w:rsid w:val="0070556E"/>
    <w:pPr>
      <w:numPr>
        <w:numId w:val="6"/>
      </w:numPr>
    </w:pPr>
  </w:style>
  <w:style w:type="paragraph" w:styleId="ListNumber5">
    <w:name w:val="List Number 5"/>
    <w:basedOn w:val="List5"/>
    <w:rsid w:val="0070556E"/>
    <w:pPr>
      <w:numPr>
        <w:numId w:val="7"/>
      </w:numPr>
    </w:pPr>
  </w:style>
  <w:style w:type="paragraph" w:styleId="BlockText">
    <w:name w:val="Block Text"/>
    <w:basedOn w:val="Normal"/>
    <w:rsid w:val="0070556E"/>
    <w:pPr>
      <w:spacing w:after="120"/>
      <w:ind w:left="1440" w:right="1440"/>
    </w:pPr>
  </w:style>
  <w:style w:type="character" w:customStyle="1" w:styleId="Subscript">
    <w:name w:val="Subscript"/>
    <w:basedOn w:val="DefaultParagraphFont"/>
    <w:rsid w:val="0070556E"/>
    <w:rPr>
      <w:sz w:val="16"/>
      <w:vertAlign w:val="subscript"/>
    </w:rPr>
  </w:style>
  <w:style w:type="character" w:customStyle="1" w:styleId="Superscript">
    <w:name w:val="Superscript"/>
    <w:basedOn w:val="DefaultParagraphFont"/>
    <w:rsid w:val="0070556E"/>
    <w:rPr>
      <w:sz w:val="16"/>
      <w:vertAlign w:val="superscript"/>
    </w:rPr>
  </w:style>
  <w:style w:type="character" w:customStyle="1" w:styleId="Symbols">
    <w:name w:val="Symbols"/>
    <w:basedOn w:val="DefaultParagraphFont"/>
    <w:rsid w:val="0070556E"/>
    <w:rPr>
      <w:rFonts w:ascii="Symbol" w:hAnsi="Symbol"/>
    </w:rPr>
  </w:style>
  <w:style w:type="character" w:customStyle="1" w:styleId="MenuOptions">
    <w:name w:val="Menu Options"/>
    <w:basedOn w:val="DefaultParagraphFont"/>
    <w:rsid w:val="0070556E"/>
    <w:rPr>
      <w:rFonts w:ascii="Arial Narrow" w:hAnsi="Arial Narrow"/>
      <w:smallCaps/>
    </w:rPr>
  </w:style>
  <w:style w:type="character" w:customStyle="1" w:styleId="Buttons">
    <w:name w:val="Buttons"/>
    <w:basedOn w:val="DefaultParagraphFont"/>
    <w:rsid w:val="0070556E"/>
    <w:rPr>
      <w:b/>
    </w:rPr>
  </w:style>
  <w:style w:type="character" w:customStyle="1" w:styleId="Underlined">
    <w:name w:val="Underlined"/>
    <w:basedOn w:val="DefaultParagraphFont"/>
    <w:rsid w:val="0070556E"/>
    <w:rPr>
      <w:u w:val="single"/>
    </w:rPr>
  </w:style>
  <w:style w:type="paragraph" w:customStyle="1" w:styleId="TableBodyTextRight">
    <w:name w:val="Table Body Text Right"/>
    <w:basedOn w:val="TableBodyText"/>
    <w:rsid w:val="0070556E"/>
    <w:pPr>
      <w:widowControl w:val="0"/>
      <w:autoSpaceDE w:val="0"/>
      <w:autoSpaceDN w:val="0"/>
      <w:adjustRightInd w:val="0"/>
      <w:jc w:val="right"/>
    </w:pPr>
    <w:rPr>
      <w:rFonts w:cs="Arial"/>
      <w:szCs w:val="18"/>
    </w:rPr>
  </w:style>
  <w:style w:type="paragraph" w:customStyle="1" w:styleId="CopyrightText">
    <w:name w:val="Copyright Text"/>
    <w:basedOn w:val="BodyText"/>
    <w:rsid w:val="0070556E"/>
    <w:rPr>
      <w:sz w:val="18"/>
    </w:rPr>
  </w:style>
  <w:style w:type="paragraph" w:customStyle="1" w:styleId="BodySmallRight">
    <w:name w:val="Body Small Right"/>
    <w:basedOn w:val="BodyTextRight"/>
    <w:rsid w:val="0070556E"/>
    <w:rPr>
      <w:sz w:val="18"/>
      <w:szCs w:val="18"/>
    </w:rPr>
  </w:style>
  <w:style w:type="paragraph" w:customStyle="1" w:styleId="MarginEdition">
    <w:name w:val="Margin Edition"/>
    <w:basedOn w:val="MarginNote"/>
    <w:rsid w:val="0070556E"/>
    <w:pPr>
      <w:spacing w:before="0" w:after="0"/>
    </w:pPr>
    <w:rPr>
      <w:rFonts w:ascii="Times New Roman" w:hAnsi="Times New Roman"/>
      <w:color w:val="999999"/>
    </w:rPr>
  </w:style>
  <w:style w:type="paragraph" w:customStyle="1" w:styleId="Spacer">
    <w:name w:val="Spacer"/>
    <w:basedOn w:val="Normal"/>
    <w:rsid w:val="0070556E"/>
    <w:rPr>
      <w:sz w:val="2"/>
      <w:szCs w:val="2"/>
    </w:rPr>
  </w:style>
  <w:style w:type="character" w:customStyle="1" w:styleId="Small">
    <w:name w:val="Small"/>
    <w:basedOn w:val="DefaultParagraphFont"/>
    <w:rsid w:val="0070556E"/>
    <w:rPr>
      <w:sz w:val="16"/>
    </w:rPr>
  </w:style>
  <w:style w:type="paragraph" w:customStyle="1" w:styleId="WideTable">
    <w:name w:val="Wide Table"/>
    <w:basedOn w:val="Normal"/>
    <w:rsid w:val="0070556E"/>
    <w:pPr>
      <w:ind w:left="-1418"/>
    </w:pPr>
    <w:rPr>
      <w:sz w:val="2"/>
      <w:szCs w:val="2"/>
    </w:rPr>
  </w:style>
  <w:style w:type="character" w:styleId="PageNumber">
    <w:name w:val="page number"/>
    <w:basedOn w:val="DefaultParagraphFont"/>
    <w:rsid w:val="0070556E"/>
  </w:style>
  <w:style w:type="paragraph" w:styleId="Quote">
    <w:name w:val="Quote"/>
    <w:basedOn w:val="Heading1"/>
    <w:link w:val="QuoteChar"/>
    <w:qFormat/>
    <w:rsid w:val="0070556E"/>
    <w:rPr>
      <w:b w:val="0"/>
      <w:sz w:val="72"/>
      <w:szCs w:val="72"/>
      <w:lang w:val="en-NZ"/>
    </w:rPr>
  </w:style>
  <w:style w:type="character" w:customStyle="1" w:styleId="QuoteChar">
    <w:name w:val="Quote Char"/>
    <w:basedOn w:val="DefaultParagraphFont"/>
    <w:link w:val="Quote"/>
    <w:rsid w:val="00705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56E"/>
    <w:pPr>
      <w:pageBreakBefore/>
    </w:pPr>
  </w:style>
  <w:style w:type="paragraph" w:customStyle="1" w:styleId="Border">
    <w:name w:val="Border"/>
    <w:basedOn w:val="Normal"/>
    <w:qFormat/>
    <w:rsid w:val="00705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56E"/>
    <w:rPr>
      <w:b/>
      <w:bCs/>
      <w:i/>
      <w:iCs/>
      <w:color w:val="auto"/>
    </w:rPr>
  </w:style>
  <w:style w:type="paragraph" w:styleId="IntenseQuote">
    <w:name w:val="Intense Quote"/>
    <w:basedOn w:val="Normal"/>
    <w:next w:val="Normal"/>
    <w:link w:val="IntenseQuoteChar"/>
    <w:uiPriority w:val="30"/>
    <w:qFormat/>
    <w:rsid w:val="00705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56E"/>
    <w:rPr>
      <w:smallCaps/>
      <w:color w:val="auto"/>
      <w:u w:val="single"/>
    </w:rPr>
  </w:style>
  <w:style w:type="character" w:styleId="IntenseReference">
    <w:name w:val="Intense Reference"/>
    <w:basedOn w:val="DefaultParagraphFont"/>
    <w:uiPriority w:val="32"/>
    <w:qFormat/>
    <w:rsid w:val="0070556E"/>
    <w:rPr>
      <w:b/>
      <w:bCs/>
      <w:smallCaps/>
      <w:color w:val="auto"/>
      <w:spacing w:val="5"/>
      <w:u w:val="single"/>
    </w:rPr>
  </w:style>
  <w:style w:type="paragraph" w:customStyle="1" w:styleId="2ColumnHeading">
    <w:name w:val="2Column Heading"/>
    <w:basedOn w:val="BodyText"/>
    <w:qFormat/>
    <w:rsid w:val="0070556E"/>
    <w:pPr>
      <w:spacing w:after="60"/>
      <w:ind w:left="-2268"/>
    </w:pPr>
    <w:rPr>
      <w:b/>
    </w:rPr>
  </w:style>
  <w:style w:type="paragraph" w:customStyle="1" w:styleId="Heading1TOC">
    <w:name w:val="Heading1 TOC"/>
    <w:basedOn w:val="Normal"/>
    <w:qFormat/>
    <w:rsid w:val="0070556E"/>
    <w:pPr>
      <w:spacing w:before="240" w:after="120"/>
    </w:pPr>
    <w:rPr>
      <w:rFonts w:ascii="Times New Roman" w:hAnsi="Times New Roman"/>
      <w:b/>
      <w:sz w:val="32"/>
    </w:rPr>
  </w:style>
  <w:style w:type="paragraph" w:customStyle="1" w:styleId="Heading2TOC">
    <w:name w:val="Heading2 TOC"/>
    <w:basedOn w:val="Normal"/>
    <w:qFormat/>
    <w:rsid w:val="0070556E"/>
    <w:pPr>
      <w:spacing w:before="240" w:after="60"/>
    </w:pPr>
    <w:rPr>
      <w:rFonts w:ascii="Times New Roman" w:hAnsi="Times New Roman"/>
      <w:b/>
      <w:sz w:val="28"/>
    </w:rPr>
  </w:style>
  <w:style w:type="character" w:customStyle="1" w:styleId="Underline">
    <w:name w:val="Underline"/>
    <w:basedOn w:val="DefaultParagraphFont"/>
    <w:qFormat/>
    <w:rsid w:val="0070556E"/>
    <w:rPr>
      <w:u w:val="single"/>
    </w:rPr>
  </w:style>
  <w:style w:type="character" w:customStyle="1" w:styleId="BoldandItalics">
    <w:name w:val="Bold and Italics"/>
    <w:qFormat/>
    <w:rsid w:val="0070556E"/>
    <w:rPr>
      <w:b/>
      <w:i/>
      <w:u w:val="none"/>
    </w:rPr>
  </w:style>
  <w:style w:type="paragraph" w:styleId="BalloonText">
    <w:name w:val="Balloon Text"/>
    <w:basedOn w:val="Normal"/>
    <w:link w:val="BalloonTextChar"/>
    <w:rsid w:val="0070556E"/>
    <w:rPr>
      <w:rFonts w:ascii="Tahoma" w:hAnsi="Tahoma" w:cs="Tahoma"/>
      <w:sz w:val="16"/>
      <w:szCs w:val="16"/>
    </w:rPr>
  </w:style>
  <w:style w:type="character" w:customStyle="1" w:styleId="BalloonTextChar">
    <w:name w:val="Balloon Text Char"/>
    <w:basedOn w:val="DefaultParagraphFont"/>
    <w:link w:val="BalloonText"/>
    <w:rsid w:val="00705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56E"/>
    <w:rPr>
      <w:b/>
      <w:color w:val="660033"/>
      <w:spacing w:val="0"/>
    </w:rPr>
  </w:style>
  <w:style w:type="paragraph" w:customStyle="1" w:styleId="Nameditemlist">
    <w:name w:val="Named item list"/>
    <w:basedOn w:val="BodyText"/>
    <w:qFormat/>
    <w:rsid w:val="0070556E"/>
    <w:pPr>
      <w:tabs>
        <w:tab w:val="left" w:pos="2835"/>
      </w:tabs>
      <w:ind w:left="2835" w:hanging="2835"/>
    </w:pPr>
  </w:style>
  <w:style w:type="paragraph" w:customStyle="1" w:styleId="BodyTextnopadding">
    <w:name w:val="Body Text no padding"/>
    <w:basedOn w:val="BodyText"/>
    <w:qFormat/>
    <w:rsid w:val="0070556E"/>
    <w:pPr>
      <w:spacing w:before="0" w:after="0"/>
    </w:pPr>
  </w:style>
  <w:style w:type="paragraph" w:customStyle="1" w:styleId="BodyTextBold">
    <w:name w:val="Body Text Bold"/>
    <w:basedOn w:val="BodyText"/>
    <w:qFormat/>
    <w:rsid w:val="0070556E"/>
    <w:rPr>
      <w:b/>
    </w:rPr>
  </w:style>
  <w:style w:type="character" w:styleId="Hyperlink">
    <w:name w:val="Hyperlink"/>
    <w:basedOn w:val="DefaultParagraphFont"/>
    <w:uiPriority w:val="99"/>
    <w:unhideWhenUsed/>
    <w:rsid w:val="007F0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7491</Characters>
  <Application>Microsoft Office Word</Application>
  <DocSecurity>0</DocSecurity>
  <Lines>258</Lines>
  <Paragraphs>133</Paragraphs>
  <ScaleCrop>false</ScaleCrop>
  <Company>Author-it Software Corporation Ltd.</Company>
  <LinksUpToDate>false</LinksUpToDate>
  <CharactersWithSpaces>8535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CPCCBS6117 Monitor and advise on construction and compliance upgrade work on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