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B43AE" w:rsidP="001B43A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CPCCBS6115 Conduct and report on advanced and final inspections of Class 2 to 9 buildings to three storeys</w:t>
      </w:r>
      <w:r>
        <w:fldChar w:fldCharType="end"/>
      </w:r>
    </w:p>
    <w:p w:rsidR="001B43AE" w:rsidP="001B43AE">
      <w:pPr>
        <w:pStyle w:val="Version"/>
        <w:sectPr w:rsidSect="009D3F0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D3F04" w:rsidP="009D3F04">
      <w:pPr>
        <w:pStyle w:val="SuperHeading"/>
      </w:pPr>
      <w:r w:rsidRPr="009D3F04">
        <w:t>CPCCBS6115 Conduct and report on advanced and final ins</w:t>
      </w:r>
      <w:r w:rsidRPr="009D3F04">
        <w:t>pections of Class 2 to 9 buildings to three storeys</w:t>
      </w:r>
    </w:p>
    <w:p w:rsidR="00000000" w:rsidRPr="009D3F04" w:rsidP="009D3F04">
      <w:pPr>
        <w:pStyle w:val="Heading1"/>
      </w:pPr>
      <w:bookmarkStart w:id="1" w:name="O_1144105"/>
      <w:bookmarkEnd w:id="1"/>
      <w:r w:rsidRPr="009D3F0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7592"/>
      </w:tblGrid>
      <w:tr w:rsidTr="009D3F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3F04">
            <w:pPr>
              <w:pStyle w:val="BodyText"/>
              <w:rPr>
                <w:lang w:val="en-NZ"/>
              </w:rPr>
            </w:pPr>
            <w:r w:rsidRPr="009D3F04">
              <w:t>Release 1</w:t>
            </w:r>
          </w:p>
        </w:tc>
        <w:tc>
          <w:tcPr>
            <w:tcW w:w="7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3F04" w:rsidP="009D3F04">
            <w:pPr>
              <w:pStyle w:val="BodyText"/>
            </w:pPr>
            <w:r w:rsidRPr="009D3F04">
              <w:t>This version first released with CPC Construction, Plumbing and Services Training Package Release 6.0.</w:t>
            </w:r>
          </w:p>
          <w:p w:rsidR="00000000" w:rsidRPr="009D3F04" w:rsidP="009D3F04">
            <w:pPr>
              <w:pStyle w:val="BodyText"/>
            </w:pPr>
            <w:r w:rsidRPr="009D3F04">
              <w:t>Supersedes and is not equivalent to CPCCBS6015 Conduct and report on advanced and final inspections of commercial buildings up to three storeys.</w:t>
            </w:r>
          </w:p>
          <w:p w:rsidR="00000000" w:rsidRPr="009D3F04" w:rsidP="009D3F04">
            <w:pPr>
              <w:pStyle w:val="BodyText"/>
            </w:pPr>
            <w:r w:rsidRPr="009D3F04">
              <w:t>New prerequisite requirement.</w:t>
            </w:r>
          </w:p>
        </w:tc>
      </w:tr>
    </w:tbl>
    <w:p w:rsidR="00000000" w:rsidRPr="009D3F04" w:rsidP="009D3F04">
      <w:pPr>
        <w:pStyle w:val="BodyText"/>
      </w:pPr>
    </w:p>
    <w:p w:rsidR="00000000" w:rsidRPr="009D3F04" w:rsidP="009D3F04">
      <w:pPr>
        <w:pStyle w:val="AllowPageBreak"/>
      </w:pPr>
    </w:p>
    <w:p w:rsidR="00000000" w:rsidRPr="009D3F04" w:rsidP="009D3F04">
      <w:pPr>
        <w:pStyle w:val="Heading1"/>
      </w:pPr>
      <w:bookmarkStart w:id="2" w:name="O_1144111"/>
      <w:bookmarkEnd w:id="2"/>
      <w:r w:rsidRPr="009D3F04">
        <w:t>Application</w:t>
      </w:r>
    </w:p>
    <w:p w:rsidR="00000000" w:rsidRPr="009D3F04" w:rsidP="001B43AE">
      <w:pPr>
        <w:pStyle w:val="BodyText"/>
      </w:pPr>
      <w:r w:rsidRPr="009D3F04">
        <w:t>This unit of competency specifies the skills and</w:t>
      </w:r>
      <w:r w:rsidRPr="009D3F04">
        <w:t xml:space="preserve"> knowledge required to conduct and report on advanced and final inspections that occur after constructing the structural elements of commercial buildings included in Classes 2 to 9, as defined in the National Construction Code (NCC), up to three storeys an</w:t>
      </w:r>
      <w:r w:rsidRPr="009D3F04">
        <w:t xml:space="preserve">d not exceeding 2,000 square metres in floor area. The unit includes planning and conducting inspections, reporting on issues of non-compliance, preparing certificates of compliance and issuing occupancy permissions according to legislative and regulatory </w:t>
      </w:r>
      <w:r w:rsidRPr="009D3F04">
        <w:t>requirements.</w:t>
      </w:r>
    </w:p>
    <w:p w:rsidR="00000000" w:rsidRPr="009D3F04" w:rsidP="001B43AE">
      <w:pPr>
        <w:pStyle w:val="BodyText"/>
      </w:pPr>
      <w:r w:rsidRPr="009D3F04">
        <w:t>This unit is suitable for building surveyors who draw on their broad theoretical knowledge and technical skills to conduct mandated inspections of buildings included in Class 2 to 9 at the advanced and final stages of construction. Inspection</w:t>
      </w:r>
      <w:r w:rsidRPr="009D3F04">
        <w:t>s are those specified in the building approval documentation for the project including the final inspection required prior to issuing occupancy permission.</w:t>
      </w:r>
    </w:p>
    <w:p w:rsidR="00000000" w:rsidRPr="009D3F04" w:rsidP="001B43AE">
      <w:pPr>
        <w:pStyle w:val="BodyText"/>
      </w:pPr>
      <w:r w:rsidRPr="009D3F04">
        <w:t>At the time of publication, this unit forms part of the licensing requirements for building surveyin</w:t>
      </w:r>
      <w:r w:rsidRPr="009D3F04">
        <w:t>g in some states and territories. Relevant state and territory regulatory authorities should be consulted to clarify these requirements.</w:t>
      </w:r>
    </w:p>
    <w:p w:rsidR="00000000" w:rsidRPr="009D3F04" w:rsidP="009D3F04">
      <w:pPr>
        <w:pStyle w:val="Heading1"/>
      </w:pPr>
      <w:bookmarkStart w:id="3" w:name="O_1144110"/>
      <w:bookmarkEnd w:id="3"/>
      <w:r w:rsidRPr="009D3F04">
        <w:t>Pre-requisite Unit</w:t>
      </w:r>
    </w:p>
    <w:p w:rsidR="00000000" w:rsidRPr="009D3F04" w:rsidP="001B43AE">
      <w:pPr>
        <w:pStyle w:val="BodyText"/>
      </w:pPr>
      <w:r w:rsidRPr="009D3F04">
        <w:t>CPCCBS6102 Research and evaluate construction methods and materials for Class 2 t</w:t>
      </w:r>
      <w:r w:rsidRPr="009D3F04">
        <w:t>o 9 buildings to three storeys.</w:t>
      </w:r>
    </w:p>
    <w:p w:rsidR="00000000" w:rsidRPr="009D3F04" w:rsidP="009D3F04">
      <w:pPr>
        <w:pStyle w:val="Heading1"/>
      </w:pPr>
      <w:bookmarkStart w:id="4" w:name="O_1144109"/>
      <w:bookmarkEnd w:id="4"/>
      <w:r w:rsidRPr="009D3F04">
        <w:t>Unit Sector</w:t>
      </w:r>
    </w:p>
    <w:p w:rsidR="00000000" w:rsidRPr="009D3F04" w:rsidP="001B43AE">
      <w:pPr>
        <w:pStyle w:val="BodyText"/>
      </w:pPr>
      <w:r w:rsidRPr="009D3F04">
        <w:t>Building surveying</w:t>
      </w:r>
    </w:p>
    <w:p w:rsidR="00000000" w:rsidRPr="009D3F04" w:rsidP="009D3F04">
      <w:pPr>
        <w:pStyle w:val="Heading1"/>
      </w:pPr>
      <w:bookmarkStart w:id="5" w:name="O_1144108"/>
      <w:bookmarkEnd w:id="5"/>
      <w:r w:rsidRPr="009D3F0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9D3F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3F04">
            <w:pPr>
              <w:pStyle w:val="BodyText"/>
              <w:rPr>
                <w:lang w:val="en-NZ"/>
              </w:rPr>
            </w:pPr>
            <w:r w:rsidRPr="009D3F04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3F04">
            <w:pPr>
              <w:pStyle w:val="BodyText"/>
              <w:rPr>
                <w:lang w:val="en-NZ"/>
              </w:rPr>
            </w:pPr>
            <w:r w:rsidRPr="009D3F04">
              <w:t>Performance criteria describe what needs to be done to demonstrate achievement of the element.</w:t>
            </w:r>
          </w:p>
        </w:tc>
      </w:tr>
      <w:tr w:rsidTr="009D3F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3F04">
            <w:pPr>
              <w:pStyle w:val="BodyText"/>
              <w:rPr>
                <w:lang w:val="en-NZ"/>
              </w:rPr>
            </w:pPr>
            <w:r w:rsidRPr="009D3F04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3F04">
            <w:pPr>
              <w:pStyle w:val="BodyText"/>
              <w:rPr>
                <w:lang w:val="en-NZ"/>
              </w:rPr>
            </w:pPr>
            <w:r w:rsidRPr="009D3F04">
              <w:t>Interpret compliance requirements for building included in Class 2 to 9.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3F04">
            <w:pPr>
              <w:pStyle w:val="BodyText"/>
              <w:rPr>
                <w:lang w:val="en-NZ"/>
              </w:rPr>
            </w:pPr>
            <w:r w:rsidRPr="009D3F04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3F04">
            <w:pPr>
              <w:pStyle w:val="BodyText"/>
              <w:rPr>
                <w:lang w:val="en-NZ"/>
              </w:rPr>
            </w:pPr>
            <w:r w:rsidRPr="009D3F04">
              <w:t>Access and interpret approved building design drawings and specifications for bu</w:t>
            </w:r>
            <w:r w:rsidRPr="009D3F04">
              <w:t>ilding and consult with relevant persons to confirm compliance of any variations from deemed-to-satisfy provisions.</w:t>
            </w:r>
          </w:p>
        </w:tc>
      </w:tr>
      <w:tr w:rsidTr="009D3F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3F04">
            <w:pPr>
              <w:pStyle w:val="BodyText"/>
              <w:rPr>
                <w:lang w:val="en-NZ"/>
              </w:rPr>
            </w:pPr>
            <w:r w:rsidRPr="009D3F04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3F04">
            <w:pPr>
              <w:pStyle w:val="BodyText"/>
              <w:rPr>
                <w:lang w:val="en-NZ"/>
              </w:rPr>
            </w:pPr>
            <w:r w:rsidRPr="009D3F04">
              <w:t>Assess building features detailed in approved drawings to check compliance with NCC and regulatory requirements.</w:t>
            </w:r>
          </w:p>
        </w:tc>
      </w:tr>
      <w:tr w:rsidTr="009D3F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3F04">
            <w:pPr>
              <w:pStyle w:val="BodyText"/>
              <w:rPr>
                <w:lang w:val="en-NZ"/>
              </w:rPr>
            </w:pPr>
          </w:p>
        </w:tc>
      </w:tr>
      <w:tr w:rsidTr="009D3F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3F04">
            <w:pPr>
              <w:pStyle w:val="BodyText"/>
              <w:rPr>
                <w:lang w:val="en-NZ"/>
              </w:rPr>
            </w:pPr>
            <w:r w:rsidRPr="009D3F04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3F04">
            <w:pPr>
              <w:pStyle w:val="BodyText"/>
              <w:rPr>
                <w:lang w:val="en-NZ"/>
              </w:rPr>
            </w:pPr>
            <w:r w:rsidRPr="009D3F04">
              <w:t>Plan building inspections.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3F04">
            <w:pPr>
              <w:pStyle w:val="BodyText"/>
              <w:rPr>
                <w:lang w:val="en-NZ"/>
              </w:rPr>
            </w:pPr>
            <w:r w:rsidRPr="009D3F04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3F04">
            <w:pPr>
              <w:pStyle w:val="BodyText"/>
              <w:rPr>
                <w:lang w:val="en-NZ"/>
              </w:rPr>
            </w:pPr>
            <w:r w:rsidRPr="009D3F04">
              <w:t>Review building approval documentation to identify requirements for specific additional inspections.</w:t>
            </w:r>
          </w:p>
        </w:tc>
      </w:tr>
      <w:tr w:rsidTr="009D3F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3F04">
            <w:pPr>
              <w:pStyle w:val="BodyText"/>
              <w:rPr>
                <w:lang w:val="en-NZ"/>
              </w:rPr>
            </w:pPr>
            <w:r w:rsidRPr="009D3F04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3F04">
            <w:pPr>
              <w:pStyle w:val="BodyText"/>
              <w:rPr>
                <w:lang w:val="en-NZ"/>
              </w:rPr>
            </w:pPr>
            <w:r w:rsidRPr="009D3F04">
              <w:t>Identify need for expert advice and engage relevant specialist consultant.</w:t>
            </w:r>
          </w:p>
        </w:tc>
      </w:tr>
      <w:tr w:rsidTr="009D3F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3F04">
            <w:pPr>
              <w:pStyle w:val="BodyText"/>
              <w:rPr>
                <w:lang w:val="en-NZ"/>
              </w:rPr>
            </w:pPr>
            <w:r w:rsidRPr="009D3F04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3F04">
            <w:pPr>
              <w:pStyle w:val="BodyText"/>
              <w:rPr>
                <w:lang w:val="en-NZ"/>
              </w:rPr>
            </w:pPr>
            <w:r w:rsidRPr="009D3F04">
              <w:t>Obtain required equipment to inspect building and apply work health and safety (WHS) requirements to inspection activities according to workplace requirements.</w:t>
            </w:r>
          </w:p>
        </w:tc>
      </w:tr>
      <w:tr w:rsidTr="009D3F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3F04">
            <w:pPr>
              <w:pStyle w:val="BodyText"/>
              <w:rPr>
                <w:lang w:val="en-NZ"/>
              </w:rPr>
            </w:pPr>
            <w:r w:rsidRPr="009D3F04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3F04">
            <w:pPr>
              <w:pStyle w:val="BodyText"/>
              <w:rPr>
                <w:lang w:val="en-NZ"/>
              </w:rPr>
            </w:pPr>
            <w:r w:rsidRPr="009D3F04">
              <w:t>Schedule advanced and final inspections according to building and regulatory requirements</w:t>
            </w:r>
            <w:r w:rsidRPr="009D3F04">
              <w:t xml:space="preserve"> and notify relevant persons.</w:t>
            </w:r>
          </w:p>
        </w:tc>
      </w:tr>
      <w:tr w:rsidTr="009D3F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3F04">
            <w:pPr>
              <w:pStyle w:val="BodyText"/>
              <w:rPr>
                <w:lang w:val="en-NZ"/>
              </w:rPr>
            </w:pPr>
          </w:p>
        </w:tc>
      </w:tr>
      <w:tr w:rsidTr="009D3F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3F04">
            <w:pPr>
              <w:pStyle w:val="BodyText"/>
              <w:rPr>
                <w:lang w:val="en-NZ"/>
              </w:rPr>
            </w:pPr>
            <w:r w:rsidRPr="009D3F04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3F04">
            <w:pPr>
              <w:pStyle w:val="BodyText"/>
              <w:rPr>
                <w:lang w:val="en-NZ"/>
              </w:rPr>
            </w:pPr>
            <w:r w:rsidRPr="009D3F04">
              <w:t>Inspect and report compliance of building included in Class 2 to 9.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3F04">
            <w:pPr>
              <w:pStyle w:val="BodyText"/>
              <w:rPr>
                <w:lang w:val="en-NZ"/>
              </w:rPr>
            </w:pPr>
            <w:r w:rsidRPr="009D3F04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3F04">
            <w:pPr>
              <w:pStyle w:val="BodyText"/>
              <w:rPr>
                <w:lang w:val="en-NZ"/>
              </w:rPr>
            </w:pPr>
            <w:r w:rsidRPr="009D3F04">
              <w:t>Conduct advanced and final inspection of building according to regulatory and workplace requirements.</w:t>
            </w:r>
          </w:p>
        </w:tc>
      </w:tr>
      <w:tr w:rsidTr="009D3F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3F04">
            <w:pPr>
              <w:pStyle w:val="BodyText"/>
              <w:rPr>
                <w:lang w:val="en-NZ"/>
              </w:rPr>
            </w:pPr>
            <w:r w:rsidRPr="009D3F04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3F04">
            <w:pPr>
              <w:pStyle w:val="BodyText"/>
              <w:rPr>
                <w:lang w:val="en-NZ"/>
              </w:rPr>
            </w:pPr>
            <w:r w:rsidRPr="009D3F04">
              <w:t>Assess building features against compliance requirements and approved drawings.</w:t>
            </w:r>
          </w:p>
        </w:tc>
      </w:tr>
      <w:tr w:rsidTr="009D3F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3F04">
            <w:pPr>
              <w:pStyle w:val="BodyText"/>
              <w:rPr>
                <w:lang w:val="en-NZ"/>
              </w:rPr>
            </w:pPr>
            <w:r w:rsidRPr="009D3F04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3F04">
            <w:pPr>
              <w:pStyle w:val="BodyText"/>
              <w:rPr>
                <w:lang w:val="en-NZ"/>
              </w:rPr>
            </w:pPr>
            <w:r w:rsidRPr="009D3F04">
              <w:t>Document and report details of non-compliant features according to regulatory and workplace requirements.</w:t>
            </w:r>
          </w:p>
        </w:tc>
      </w:tr>
      <w:tr w:rsidTr="009D3F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3F04">
            <w:pPr>
              <w:pStyle w:val="BodyText"/>
              <w:rPr>
                <w:lang w:val="en-NZ"/>
              </w:rPr>
            </w:pPr>
            <w:r w:rsidRPr="009D3F04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3F04">
            <w:pPr>
              <w:pStyle w:val="BodyText"/>
              <w:rPr>
                <w:lang w:val="en-NZ"/>
              </w:rPr>
            </w:pPr>
            <w:r w:rsidRPr="009D3F04">
              <w:t>Discuss non-compliant features of building with relevant</w:t>
            </w:r>
            <w:r w:rsidRPr="009D3F04">
              <w:t xml:space="preserve"> persons and negotiate work required to remedy non-compliances according to workplace requirements.</w:t>
            </w:r>
          </w:p>
        </w:tc>
      </w:tr>
      <w:tr w:rsidTr="009D3F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3F04">
            <w:pPr>
              <w:pStyle w:val="BodyText"/>
              <w:rPr>
                <w:lang w:val="en-NZ"/>
              </w:rPr>
            </w:pPr>
            <w:r w:rsidRPr="009D3F04">
              <w:t>3.5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3F04">
            <w:pPr>
              <w:pStyle w:val="BodyText"/>
              <w:rPr>
                <w:lang w:val="en-NZ"/>
              </w:rPr>
            </w:pPr>
            <w:r w:rsidRPr="009D3F04">
              <w:t>Negotiate timeframe for remedial action and further inspection and report any failure to comply according to regulatory and workplace requirements.</w:t>
            </w:r>
          </w:p>
        </w:tc>
      </w:tr>
      <w:tr w:rsidTr="009D3F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3F04">
            <w:pPr>
              <w:pStyle w:val="BodyText"/>
              <w:rPr>
                <w:lang w:val="en-NZ"/>
              </w:rPr>
            </w:pPr>
            <w:r w:rsidRPr="009D3F04">
              <w:t>3.6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3F04" w:rsidP="009D3F04">
            <w:pPr>
              <w:pStyle w:val="BodyText"/>
            </w:pPr>
            <w:r w:rsidRPr="009D3F04">
              <w:t>Prepare and process certificate of compliance and issue occupancy permission according to regulatory and workplace requirements.</w:t>
            </w:r>
          </w:p>
        </w:tc>
      </w:tr>
    </w:tbl>
    <w:p w:rsidR="00000000" w:rsidRPr="009D3F04" w:rsidP="009D3F04">
      <w:pPr>
        <w:pStyle w:val="BodyText"/>
      </w:pPr>
    </w:p>
    <w:p w:rsidR="00000000" w:rsidRPr="009D3F04" w:rsidP="009D3F04">
      <w:pPr>
        <w:pStyle w:val="AllowPageBreak"/>
      </w:pPr>
    </w:p>
    <w:p w:rsidR="00000000" w:rsidRPr="009D3F04" w:rsidP="009D3F04">
      <w:pPr>
        <w:pStyle w:val="Heading1"/>
      </w:pPr>
      <w:bookmarkStart w:id="6" w:name="O_1144107"/>
      <w:bookmarkEnd w:id="6"/>
      <w:r w:rsidRPr="009D3F04">
        <w:t>Foundation Skills</w:t>
      </w:r>
    </w:p>
    <w:p w:rsidR="00000000" w:rsidRPr="009D3F04" w:rsidP="001B43AE">
      <w:pPr>
        <w:pStyle w:val="BodyText"/>
      </w:pPr>
      <w:r w:rsidRPr="009D3F04">
        <w:t>As well as the foundation skills explicit in the performance criteria of this unit</w:t>
      </w:r>
      <w:r w:rsidRPr="009D3F04">
        <w:t>, candidates require:</w:t>
      </w:r>
    </w:p>
    <w:p w:rsidR="00000000" w:rsidRPr="009D3F04" w:rsidP="009D3F04">
      <w:pPr>
        <w:pStyle w:val="ListBullet"/>
      </w:pPr>
      <w:r w:rsidRPr="009D3F04">
        <w:t>oral communication skills to use specialised construction industry vocabulary when exchanging technical information and negotiating remedial work</w:t>
      </w:r>
    </w:p>
    <w:p w:rsidR="00000000" w:rsidRPr="009D3F04" w:rsidP="009D3F04">
      <w:pPr>
        <w:pStyle w:val="ListBullet"/>
      </w:pPr>
      <w:r w:rsidRPr="009D3F04">
        <w:t>numeracy skills to measure and calculate dimensions.</w:t>
      </w:r>
    </w:p>
    <w:p w:rsidR="00000000" w:rsidRPr="009D3F04" w:rsidP="009D3F04">
      <w:pPr>
        <w:pStyle w:val="AllowPageBreak"/>
      </w:pPr>
    </w:p>
    <w:p w:rsidR="00000000" w:rsidRPr="009D3F04" w:rsidP="009D3F04">
      <w:pPr>
        <w:pStyle w:val="Heading1"/>
      </w:pPr>
      <w:bookmarkStart w:id="7" w:name="O_1144106"/>
      <w:bookmarkEnd w:id="7"/>
      <w:r w:rsidRPr="009D3F04">
        <w:t>Unit Mapping Information</w:t>
      </w:r>
    </w:p>
    <w:p w:rsidR="00000000" w:rsidRPr="009D3F04" w:rsidP="001B43AE">
      <w:pPr>
        <w:pStyle w:val="BodyText"/>
      </w:pPr>
      <w:r w:rsidRPr="009D3F04">
        <w:t>Supersedes and is not equivalent to CPCCBS6015 Conduct and report on advanced and final inspections of commercial buildings up to three storeys.</w:t>
      </w:r>
    </w:p>
    <w:p w:rsidR="00000000" w:rsidRPr="009D3F04" w:rsidP="009D3F04">
      <w:pPr>
        <w:pStyle w:val="Heading1"/>
      </w:pPr>
      <w:bookmarkStart w:id="8" w:name="O_1144099"/>
      <w:bookmarkEnd w:id="8"/>
      <w:r w:rsidRPr="009D3F04">
        <w:t>Links</w:t>
      </w:r>
    </w:p>
    <w:p w:rsidR="00000000" w:rsidRPr="009D3F04" w:rsidP="001B43AE">
      <w:pPr>
        <w:pStyle w:val="BodyText"/>
      </w:pPr>
      <w:r w:rsidRPr="009D3F04">
        <w:t>Companion volumes to this training package are available at t</w:t>
      </w:r>
      <w:r w:rsidRPr="009D3F04">
        <w:t xml:space="preserve">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167A54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9D3F04" w:rsidP="009D3F04"/>
    <w:sectPr w:rsidSect="009D3F0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3F0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3F04" w:rsidRPr="001B43AE" w:rsidP="001B43A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3F0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43AE" w:rsidP="009D3F0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B43AE" w:rsidP="009D3F0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1B43AE" w:rsidP="009D3F0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3F0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43A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D3F04" w:rsidRPr="001B43AE" w:rsidP="001B43A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3F0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43AE" w:rsidRPr="002D2AF8" w:rsidP="009D3F0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CPCCBS6115 Conduct and report on advanced and final inspections of Class 2 to 9 buildings to three storeys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1B43AE" w:rsidP="009D3F0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404216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1FCC35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3F0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D3F0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D3F0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D3F0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D3F0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D3F0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D3F0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D3F0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D3F0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D3F0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D3F0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D3F04"/>
  </w:style>
  <w:style w:type="character" w:customStyle="1" w:styleId="Heading1Char">
    <w:name w:val="Heading 1 Char"/>
    <w:basedOn w:val="DefaultParagraphFont"/>
    <w:link w:val="Heading1"/>
    <w:rsid w:val="009D3F0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D3F0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D3F0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D3F04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9D3F0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D3F0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D3F0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D3F0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D3F0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D3F0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D3F0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D3F0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D3F0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D3F0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D3F0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D3F0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D3F0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D3F0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D3F0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D3F0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D3F0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D3F0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D3F0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D3F0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D3F0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D3F0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D3F04"/>
    <w:rPr>
      <w:b/>
      <w:spacing w:val="0"/>
    </w:rPr>
  </w:style>
  <w:style w:type="paragraph" w:customStyle="1" w:styleId="SuperTitle">
    <w:name w:val="SuperTitle"/>
    <w:basedOn w:val="Title"/>
    <w:rsid w:val="009D3F0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D3F0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D3F0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D3F0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D3F0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D3F0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D3F0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D3F0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D3F0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D3F0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D3F0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D3F0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D3F0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D3F04"/>
    <w:rPr>
      <w:i/>
    </w:rPr>
  </w:style>
  <w:style w:type="paragraph" w:styleId="Caption">
    <w:name w:val="caption"/>
    <w:basedOn w:val="BodyText"/>
    <w:next w:val="Normal"/>
    <w:qFormat/>
    <w:rsid w:val="009D3F0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D3F0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D3F0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D3F04"/>
  </w:style>
  <w:style w:type="paragraph" w:styleId="TableofFigures">
    <w:name w:val="table of figures"/>
    <w:basedOn w:val="Normal"/>
    <w:next w:val="Normal"/>
    <w:semiHidden/>
    <w:rsid w:val="009D3F0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D3F0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D3F04"/>
    <w:rPr>
      <w:rFonts w:ascii="Wingdings" w:hAnsi="Wingdings"/>
    </w:rPr>
  </w:style>
  <w:style w:type="paragraph" w:customStyle="1" w:styleId="TableHeading">
    <w:name w:val="Table Heading"/>
    <w:basedOn w:val="HeadingBase"/>
    <w:rsid w:val="009D3F0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D3F04"/>
    <w:rPr>
      <w:color w:val="0033CC"/>
      <w:u w:val="none"/>
    </w:rPr>
  </w:style>
  <w:style w:type="paragraph" w:customStyle="1" w:styleId="BodyTextRight">
    <w:name w:val="Body Text Right"/>
    <w:basedOn w:val="BodyText"/>
    <w:rsid w:val="009D3F0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D3F0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D3F0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D3F0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D3F0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D3F0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D3F04"/>
    <w:rPr>
      <w:sz w:val="32"/>
    </w:rPr>
  </w:style>
  <w:style w:type="paragraph" w:customStyle="1" w:styleId="HeadingProcedure">
    <w:name w:val="Heading Procedure"/>
    <w:basedOn w:val="HeadingBase"/>
    <w:next w:val="Normal"/>
    <w:rsid w:val="009D3F0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D3F04"/>
    <w:pPr>
      <w:spacing w:before="60" w:after="60"/>
    </w:pPr>
  </w:style>
  <w:style w:type="paragraph" w:styleId="ListContinue">
    <w:name w:val="List Continue"/>
    <w:basedOn w:val="List"/>
    <w:rsid w:val="009D3F04"/>
    <w:pPr>
      <w:ind w:firstLine="0"/>
    </w:pPr>
  </w:style>
  <w:style w:type="paragraph" w:customStyle="1" w:styleId="ListNote">
    <w:name w:val="List Note"/>
    <w:basedOn w:val="List"/>
    <w:rsid w:val="009D3F0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D3F0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D3F0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D3F04"/>
    <w:rPr>
      <w:rFonts w:ascii="Courier New" w:hAnsi="Courier New"/>
    </w:rPr>
  </w:style>
  <w:style w:type="paragraph" w:customStyle="1" w:styleId="NoteBullet">
    <w:name w:val="Note Bullet"/>
    <w:basedOn w:val="Note"/>
    <w:rsid w:val="009D3F0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D3F0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D3F0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D3F0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D3F0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D3F0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D3F0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D3F04"/>
    <w:rPr>
      <w:b/>
      <w:smallCaps/>
    </w:rPr>
  </w:style>
  <w:style w:type="paragraph" w:customStyle="1" w:styleId="TableListNumber">
    <w:name w:val="Table List Number"/>
    <w:basedOn w:val="ListNumber"/>
    <w:rsid w:val="009D3F0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D3F0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D3F04"/>
    <w:pPr>
      <w:numPr>
        <w:numId w:val="8"/>
      </w:numPr>
    </w:pPr>
  </w:style>
  <w:style w:type="paragraph" w:customStyle="1" w:styleId="ListAlpha2">
    <w:name w:val="List Alpha 2"/>
    <w:basedOn w:val="List2"/>
    <w:rsid w:val="009D3F04"/>
    <w:pPr>
      <w:numPr>
        <w:numId w:val="7"/>
      </w:numPr>
    </w:pPr>
  </w:style>
  <w:style w:type="paragraph" w:styleId="List2">
    <w:name w:val="List 2"/>
    <w:basedOn w:val="BodyText"/>
    <w:rsid w:val="009D3F0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D3F0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D3F0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D3F0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D3F0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D3F0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D3F04"/>
    <w:pPr>
      <w:numPr>
        <w:numId w:val="3"/>
      </w:numPr>
    </w:pPr>
  </w:style>
  <w:style w:type="paragraph" w:styleId="ListContinue2">
    <w:name w:val="List Continue 2"/>
    <w:basedOn w:val="List2"/>
    <w:rsid w:val="009D3F04"/>
    <w:pPr>
      <w:ind w:firstLine="0"/>
    </w:pPr>
  </w:style>
  <w:style w:type="paragraph" w:styleId="ListContinue3">
    <w:name w:val="List Continue 3"/>
    <w:basedOn w:val="List3"/>
    <w:rsid w:val="009D3F04"/>
    <w:pPr>
      <w:ind w:left="1021" w:firstLine="0"/>
    </w:pPr>
  </w:style>
  <w:style w:type="paragraph" w:styleId="ListContinue4">
    <w:name w:val="List Continue 4"/>
    <w:basedOn w:val="List4"/>
    <w:rsid w:val="009D3F04"/>
    <w:pPr>
      <w:ind w:firstLine="0"/>
    </w:pPr>
  </w:style>
  <w:style w:type="paragraph" w:styleId="ListContinue5">
    <w:name w:val="List Continue 5"/>
    <w:basedOn w:val="List5"/>
    <w:rsid w:val="009D3F04"/>
    <w:pPr>
      <w:ind w:firstLine="0"/>
    </w:pPr>
  </w:style>
  <w:style w:type="paragraph" w:styleId="ListNumber3">
    <w:name w:val="List Number 3"/>
    <w:basedOn w:val="List3"/>
    <w:rsid w:val="009D3F04"/>
    <w:pPr>
      <w:numPr>
        <w:numId w:val="4"/>
      </w:numPr>
    </w:pPr>
  </w:style>
  <w:style w:type="paragraph" w:styleId="ListNumber4">
    <w:name w:val="List Number 4"/>
    <w:basedOn w:val="List4"/>
    <w:rsid w:val="009D3F04"/>
    <w:pPr>
      <w:numPr>
        <w:numId w:val="5"/>
      </w:numPr>
    </w:pPr>
  </w:style>
  <w:style w:type="paragraph" w:styleId="ListNumber5">
    <w:name w:val="List Number 5"/>
    <w:basedOn w:val="List5"/>
    <w:rsid w:val="009D3F04"/>
    <w:pPr>
      <w:numPr>
        <w:numId w:val="6"/>
      </w:numPr>
    </w:pPr>
  </w:style>
  <w:style w:type="paragraph" w:styleId="BlockText">
    <w:name w:val="Block Text"/>
    <w:basedOn w:val="Normal"/>
    <w:rsid w:val="009D3F0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D3F0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D3F04"/>
    <w:rPr>
      <w:sz w:val="16"/>
      <w:vertAlign w:val="superscript"/>
    </w:rPr>
  </w:style>
  <w:style w:type="character" w:customStyle="1" w:styleId="Symbols">
    <w:name w:val="Symbols"/>
    <w:basedOn w:val="DefaultParagraphFont"/>
    <w:rsid w:val="009D3F04"/>
    <w:rPr>
      <w:rFonts w:ascii="Symbol" w:hAnsi="Symbol"/>
    </w:rPr>
  </w:style>
  <w:style w:type="character" w:customStyle="1" w:styleId="MenuOptions">
    <w:name w:val="Menu Options"/>
    <w:basedOn w:val="DefaultParagraphFont"/>
    <w:rsid w:val="009D3F0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D3F04"/>
    <w:rPr>
      <w:b/>
    </w:rPr>
  </w:style>
  <w:style w:type="character" w:customStyle="1" w:styleId="Underlined">
    <w:name w:val="Underlined"/>
    <w:basedOn w:val="DefaultParagraphFont"/>
    <w:rsid w:val="009D3F04"/>
    <w:rPr>
      <w:u w:val="single"/>
    </w:rPr>
  </w:style>
  <w:style w:type="paragraph" w:customStyle="1" w:styleId="TableBodyTextRight">
    <w:name w:val="Table Body Text Right"/>
    <w:basedOn w:val="TableBodyText"/>
    <w:rsid w:val="009D3F0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D3F04"/>
    <w:rPr>
      <w:sz w:val="18"/>
    </w:rPr>
  </w:style>
  <w:style w:type="paragraph" w:customStyle="1" w:styleId="BodySmallRight">
    <w:name w:val="Body Small Right"/>
    <w:basedOn w:val="BodyTextRight"/>
    <w:rsid w:val="009D3F04"/>
    <w:rPr>
      <w:sz w:val="18"/>
      <w:szCs w:val="18"/>
    </w:rPr>
  </w:style>
  <w:style w:type="paragraph" w:customStyle="1" w:styleId="MarginEdition">
    <w:name w:val="Margin Edition"/>
    <w:basedOn w:val="MarginNote"/>
    <w:rsid w:val="009D3F0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D3F04"/>
    <w:rPr>
      <w:sz w:val="2"/>
      <w:szCs w:val="2"/>
    </w:rPr>
  </w:style>
  <w:style w:type="character" w:customStyle="1" w:styleId="Small">
    <w:name w:val="Small"/>
    <w:basedOn w:val="DefaultParagraphFont"/>
    <w:rsid w:val="009D3F04"/>
    <w:rPr>
      <w:sz w:val="16"/>
    </w:rPr>
  </w:style>
  <w:style w:type="paragraph" w:customStyle="1" w:styleId="WideTable">
    <w:name w:val="Wide Table"/>
    <w:basedOn w:val="Normal"/>
    <w:rsid w:val="009D3F0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D3F04"/>
  </w:style>
  <w:style w:type="paragraph" w:styleId="Quote">
    <w:name w:val="Quote"/>
    <w:basedOn w:val="Heading1"/>
    <w:link w:val="QuoteChar"/>
    <w:qFormat/>
    <w:rsid w:val="009D3F0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D3F0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D3F04"/>
    <w:pPr>
      <w:pageBreakBefore/>
    </w:pPr>
  </w:style>
  <w:style w:type="paragraph" w:customStyle="1" w:styleId="Border">
    <w:name w:val="Border"/>
    <w:basedOn w:val="Normal"/>
    <w:qFormat/>
    <w:rsid w:val="009D3F0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D3F0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3F0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3F0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D3F0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D3F0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D3F0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D3F0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D3F0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D3F04"/>
    <w:rPr>
      <w:u w:val="single"/>
    </w:rPr>
  </w:style>
  <w:style w:type="character" w:customStyle="1" w:styleId="BoldandItalics">
    <w:name w:val="Bold and Italics"/>
    <w:qFormat/>
    <w:rsid w:val="009D3F04"/>
    <w:rPr>
      <w:b/>
      <w:i/>
      <w:u w:val="none"/>
    </w:rPr>
  </w:style>
  <w:style w:type="paragraph" w:styleId="BalloonText">
    <w:name w:val="Balloon Text"/>
    <w:basedOn w:val="Normal"/>
    <w:link w:val="BalloonTextChar"/>
    <w:rsid w:val="009D3F0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D3F0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D3F0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D3F0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D3F0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D3F0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D3F04"/>
    <w:pPr>
      <w:spacing w:before="0" w:after="0"/>
    </w:pPr>
  </w:style>
  <w:style w:type="paragraph" w:customStyle="1" w:styleId="BodyTextBold">
    <w:name w:val="Body Text Bold"/>
    <w:basedOn w:val="BodyText"/>
    <w:qFormat/>
    <w:rsid w:val="009D3F04"/>
    <w:rPr>
      <w:b/>
    </w:rPr>
  </w:style>
  <w:style w:type="character" w:styleId="Hyperlink">
    <w:name w:val="Hyperlink"/>
    <w:basedOn w:val="DefaultParagraphFont"/>
    <w:uiPriority w:val="99"/>
    <w:unhideWhenUsed/>
    <w:rsid w:val="001B43A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642</Words>
  <Characters>4029</Characters>
  <Application>Microsoft Office Word</Application>
  <DocSecurity>0</DocSecurity>
  <Lines>149</Lines>
  <Paragraphs>68</Paragraphs>
  <ScaleCrop>false</ScaleCrop>
  <Company>Author-it Software Corporation Ltd.</Company>
  <LinksUpToDate>false</LinksUpToDate>
  <CharactersWithSpaces>4603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CPCCBS6115 Conduct and report on advanced and final inspections of Class 2 to 9 buildings to three storeys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2024-12-24T01:02:00Z</dcterms:created>
  <dcterms:modified xsi:type="dcterms:W3CDTF">2024-12-24T01:02:00Z</dcterms:modified>
</cp:coreProperties>
</file>