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F89" w:rsidP="00194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CPCCBS6114 Conduct and report on advanced and final inspections of Class 1 and 10 buildings to three storeys</w:t>
      </w:r>
      <w:r>
        <w:fldChar w:fldCharType="end"/>
      </w:r>
    </w:p>
    <w:p w:rsidR="00194F89" w:rsidP="00194F89">
      <w:pPr>
        <w:pStyle w:val="Version"/>
        <w:sectPr w:rsidSect="00364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D76" w:rsidP="00364D76">
      <w:pPr>
        <w:pStyle w:val="SuperHeading"/>
      </w:pPr>
      <w:r w:rsidRPr="00364D76">
        <w:t>Assessment Requirements for CPCCBS6114 Conduct and report on advanced and final inspections of Class 1 and 10 buildings to three storeys</w:t>
      </w:r>
    </w:p>
    <w:p w:rsidR="00000000" w:rsidRPr="00364D76" w:rsidP="00364D76">
      <w:pPr>
        <w:pStyle w:val="Heading1"/>
      </w:pPr>
      <w:bookmarkStart w:id="1" w:name="O_1144084"/>
      <w:bookmarkEnd w:id="1"/>
      <w:r w:rsidRPr="00364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364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D76">
            <w:pPr>
              <w:pStyle w:val="BodyText"/>
              <w:rPr>
                <w:lang w:val="en-NZ"/>
              </w:rPr>
            </w:pPr>
            <w:r w:rsidRPr="00364D76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D76" w:rsidP="00364D76">
            <w:pPr>
              <w:pStyle w:val="BodyText"/>
            </w:pPr>
            <w:r w:rsidRPr="00364D76">
              <w:t>This version first released with CPC Construction, Plumbing and Services Training Package Release 6.0.</w:t>
            </w:r>
          </w:p>
          <w:p w:rsidR="00000000" w:rsidRPr="00364D76" w:rsidP="00364D76">
            <w:pPr>
              <w:pStyle w:val="BodyText"/>
            </w:pPr>
            <w:r w:rsidRPr="00364D76">
              <w:t>Supersedes and is not equivalent to CPCCBS6014 Conduct and report on advanced and final inspections of residential buildings up to three storeys.</w:t>
            </w:r>
          </w:p>
          <w:p w:rsidR="00000000" w:rsidRPr="00364D76" w:rsidP="00364D76">
            <w:pPr>
              <w:pStyle w:val="BodyText"/>
            </w:pPr>
            <w:r w:rsidRPr="00364D76">
              <w:t>New pre</w:t>
            </w:r>
            <w:r w:rsidRPr="00364D76">
              <w:t>requisite requirement.</w:t>
            </w:r>
          </w:p>
        </w:tc>
      </w:tr>
    </w:tbl>
    <w:p w:rsidR="00000000" w:rsidRPr="00364D76" w:rsidP="00364D76">
      <w:pPr>
        <w:pStyle w:val="BodyText"/>
      </w:pPr>
    </w:p>
    <w:p w:rsidR="00000000" w:rsidRPr="00364D76" w:rsidP="00364D76">
      <w:pPr>
        <w:pStyle w:val="AllowPageBreak"/>
      </w:pPr>
    </w:p>
    <w:p w:rsidR="00000000" w:rsidRPr="00364D76" w:rsidP="00364D76">
      <w:pPr>
        <w:pStyle w:val="Heading1"/>
      </w:pPr>
      <w:bookmarkStart w:id="2" w:name="O_1144087"/>
      <w:bookmarkEnd w:id="2"/>
      <w:r w:rsidRPr="00364D76">
        <w:t>Performance Evidence</w:t>
      </w:r>
    </w:p>
    <w:p w:rsidR="00000000" w:rsidRPr="00364D76" w:rsidP="00194F89">
      <w:pPr>
        <w:pStyle w:val="BodyText"/>
      </w:pPr>
      <w:r w:rsidRPr="00364D76">
        <w:t>To demonstrate competency, a candidate must meet the elements and performance criteria of this unit by conducting and reporting on three advanced and final inspections involving the following</w:t>
      </w:r>
      <w:r w:rsidRPr="00364D76">
        <w:t xml:space="preserve"> Classes of buildings as defined by the National Construction Code (NCC):</w:t>
      </w:r>
    </w:p>
    <w:p w:rsidR="00000000" w:rsidRPr="00364D76" w:rsidP="00364D76">
      <w:pPr>
        <w:pStyle w:val="ListBullet"/>
      </w:pPr>
      <w:r w:rsidRPr="00364D76">
        <w:t>two Class 1 buildings</w:t>
      </w:r>
    </w:p>
    <w:p w:rsidR="00000000" w:rsidRPr="00364D76" w:rsidP="00364D76">
      <w:pPr>
        <w:pStyle w:val="ListBullet"/>
      </w:pPr>
      <w:r w:rsidRPr="00364D76">
        <w:t>one Class 10 building excluding sheds and swimming pools.</w:t>
      </w:r>
    </w:p>
    <w:p w:rsidR="00000000" w:rsidRPr="00364D76" w:rsidP="00194F89">
      <w:pPr>
        <w:pStyle w:val="BodyText"/>
      </w:pPr>
      <w:r w:rsidRPr="00364D76">
        <w:t>Each building must be up to three storeys and not exceeding 2,</w:t>
      </w:r>
      <w:r w:rsidRPr="00364D76">
        <w:t>000 square metres in floor area, and in a different geographical location as defined by the NCC.</w:t>
      </w:r>
    </w:p>
    <w:p w:rsidR="00000000" w:rsidRPr="00364D76" w:rsidP="00194F89">
      <w:pPr>
        <w:pStyle w:val="BodyText"/>
      </w:pPr>
      <w:r w:rsidRPr="00364D76">
        <w:t>For each building, the candidate must assess and confirm the compliance of the following building features against approved drawings, NCC and regulatory requir</w:t>
      </w:r>
      <w:r w:rsidRPr="00364D76">
        <w:t>ements:</w:t>
      </w:r>
    </w:p>
    <w:p w:rsidR="00000000" w:rsidRPr="00364D76" w:rsidP="00364D76">
      <w:pPr>
        <w:pStyle w:val="ListBullet"/>
      </w:pPr>
      <w:r w:rsidRPr="00364D76">
        <w:t>building roof and wall cladding</w:t>
      </w:r>
    </w:p>
    <w:p w:rsidR="00000000" w:rsidRPr="00364D76" w:rsidP="00364D76">
      <w:pPr>
        <w:pStyle w:val="ListBullet"/>
      </w:pPr>
      <w:r w:rsidRPr="00364D76">
        <w:t>glazing</w:t>
      </w:r>
    </w:p>
    <w:p w:rsidR="00000000" w:rsidRPr="00364D76" w:rsidP="00364D76">
      <w:pPr>
        <w:pStyle w:val="ListBullet"/>
      </w:pPr>
      <w:r w:rsidRPr="00364D76">
        <w:t>fire safety</w:t>
      </w:r>
    </w:p>
    <w:p w:rsidR="00000000" w:rsidRPr="00364D76" w:rsidP="00364D76">
      <w:pPr>
        <w:pStyle w:val="ListBullet"/>
      </w:pPr>
      <w:r w:rsidRPr="00364D76">
        <w:t>health and amenity</w:t>
      </w:r>
    </w:p>
    <w:p w:rsidR="00000000" w:rsidRPr="00364D76" w:rsidP="00364D76">
      <w:pPr>
        <w:pStyle w:val="ListBullet"/>
      </w:pPr>
      <w:r w:rsidRPr="00364D76">
        <w:t>safe movement and access</w:t>
      </w:r>
    </w:p>
    <w:p w:rsidR="00000000" w:rsidRPr="00364D76" w:rsidP="00364D76">
      <w:pPr>
        <w:pStyle w:val="ListBullet"/>
      </w:pPr>
      <w:r w:rsidRPr="00364D76">
        <w:t>energy efficiency.</w:t>
      </w:r>
    </w:p>
    <w:p w:rsidR="00000000" w:rsidRPr="00364D76" w:rsidP="00364D76">
      <w:pPr>
        <w:pStyle w:val="AllowPageBreak"/>
      </w:pPr>
    </w:p>
    <w:p w:rsidR="00000000" w:rsidRPr="00364D76" w:rsidP="00364D76">
      <w:pPr>
        <w:pStyle w:val="Heading1"/>
      </w:pPr>
      <w:bookmarkStart w:id="3" w:name="O_1144086"/>
      <w:bookmarkEnd w:id="3"/>
      <w:r w:rsidRPr="00364D76">
        <w:t>Knowledge Evidence</w:t>
      </w:r>
    </w:p>
    <w:p w:rsidR="00000000" w:rsidRPr="00364D76" w:rsidP="00194F89">
      <w:pPr>
        <w:pStyle w:val="BodyText"/>
      </w:pPr>
      <w:r w:rsidRPr="00364D76">
        <w:t>To be competent in this unit, a candidate must demonstrate knowledge of:</w:t>
      </w:r>
    </w:p>
    <w:p w:rsidR="00000000" w:rsidRPr="00364D76" w:rsidP="00364D76">
      <w:pPr>
        <w:pStyle w:val="ListBullet"/>
      </w:pPr>
      <w:r w:rsidRPr="00364D76">
        <w:t>legislative and regu</w:t>
      </w:r>
      <w:r w:rsidRPr="00364D76">
        <w:t>latory compliance requirements for roof and wall cladding, glazing, fire safety, health and amenity, safe movement and access, and energy efficiency of Class 1 and 10 buildings at the advanced and final stages of construction:</w:t>
      </w:r>
    </w:p>
    <w:p w:rsidR="00000000" w:rsidRPr="00364D76" w:rsidP="00364D76">
      <w:pPr>
        <w:pStyle w:val="ListBullet2"/>
      </w:pPr>
      <w:r w:rsidRPr="00364D76">
        <w:t>building control legislation</w:t>
      </w:r>
      <w:r w:rsidRPr="00364D76">
        <w:t xml:space="preserve"> and regulations</w:t>
      </w:r>
    </w:p>
    <w:p w:rsidR="00000000" w:rsidRPr="00364D76" w:rsidP="00364D76">
      <w:pPr>
        <w:pStyle w:val="ListBullet2"/>
      </w:pPr>
      <w:r w:rsidRPr="00364D76">
        <w:t>NCC including referenced Australian Standards to meet deemed-to-satisfy provisions and/or performance solutions:</w:t>
      </w:r>
    </w:p>
    <w:p w:rsidR="00000000" w:rsidRPr="00364D76" w:rsidP="00364D76">
      <w:pPr>
        <w:pStyle w:val="ListBullet3"/>
      </w:pPr>
      <w:r w:rsidRPr="00364D76">
        <w:t>roof and wall cladding including gutters and downpipes</w:t>
      </w:r>
    </w:p>
    <w:p w:rsidR="00000000" w:rsidRPr="00364D76" w:rsidP="00364D76">
      <w:pPr>
        <w:pStyle w:val="ListBullet3"/>
      </w:pPr>
      <w:r w:rsidRPr="00364D76">
        <w:t>glazing</w:t>
      </w:r>
    </w:p>
    <w:p w:rsidR="00000000" w:rsidRPr="00364D76" w:rsidP="00364D76">
      <w:pPr>
        <w:pStyle w:val="ListBullet3"/>
      </w:pPr>
      <w:r w:rsidRPr="00364D76">
        <w:t>fire safety:</w:t>
      </w:r>
    </w:p>
    <w:p w:rsidR="00000000" w:rsidRPr="00364D76" w:rsidP="00364D76">
      <w:pPr>
        <w:pStyle w:val="ListBullet4"/>
      </w:pPr>
      <w:r w:rsidRPr="00364D76">
        <w:t>alpine locations</w:t>
      </w:r>
    </w:p>
    <w:p w:rsidR="00000000" w:rsidRPr="00364D76" w:rsidP="00364D76">
      <w:pPr>
        <w:pStyle w:val="ListBullet4"/>
      </w:pPr>
      <w:r w:rsidRPr="00364D76">
        <w:t>bushfire locations</w:t>
      </w:r>
    </w:p>
    <w:p w:rsidR="00000000" w:rsidRPr="00364D76" w:rsidP="00364D76">
      <w:pPr>
        <w:pStyle w:val="ListBullet4"/>
      </w:pPr>
      <w:r w:rsidRPr="00364D76">
        <w:t>fire separation</w:t>
      </w:r>
    </w:p>
    <w:p w:rsidR="00000000" w:rsidRPr="00364D76" w:rsidP="00364D76">
      <w:pPr>
        <w:pStyle w:val="ListBullet4"/>
      </w:pPr>
      <w:r w:rsidRPr="00364D76">
        <w:t>heating appliances</w:t>
      </w:r>
    </w:p>
    <w:p w:rsidR="00000000" w:rsidRPr="00364D76" w:rsidP="00364D76">
      <w:pPr>
        <w:pStyle w:val="ListBullet3"/>
      </w:pPr>
      <w:r w:rsidRPr="00364D76">
        <w:t>health and amenity:</w:t>
      </w:r>
    </w:p>
    <w:p w:rsidR="00000000" w:rsidRPr="00364D76" w:rsidP="00364D76">
      <w:pPr>
        <w:pStyle w:val="ListBullet4"/>
      </w:pPr>
      <w:r w:rsidRPr="00364D76">
        <w:t>facilities</w:t>
      </w:r>
    </w:p>
    <w:p w:rsidR="00000000" w:rsidRPr="00364D76" w:rsidP="00364D76">
      <w:pPr>
        <w:pStyle w:val="ListBullet4"/>
      </w:pPr>
      <w:r w:rsidRPr="00364D76">
        <w:t>light</w:t>
      </w:r>
    </w:p>
    <w:p w:rsidR="00000000" w:rsidRPr="00364D76" w:rsidP="00364D76">
      <w:pPr>
        <w:pStyle w:val="ListBullet4"/>
      </w:pPr>
      <w:r w:rsidRPr="00364D76">
        <w:t>room heights</w:t>
      </w:r>
    </w:p>
    <w:p w:rsidR="00000000" w:rsidRPr="00364D76" w:rsidP="00364D76">
      <w:pPr>
        <w:pStyle w:val="ListBullet4"/>
      </w:pPr>
      <w:r w:rsidRPr="00364D76">
        <w:t>sound insulation</w:t>
      </w:r>
    </w:p>
    <w:p w:rsidR="00000000" w:rsidRPr="00364D76" w:rsidP="00364D76">
      <w:pPr>
        <w:pStyle w:val="ListBullet4"/>
      </w:pPr>
      <w:r w:rsidRPr="00364D76">
        <w:t>ventilation</w:t>
      </w:r>
    </w:p>
    <w:p w:rsidR="00000000" w:rsidRPr="00364D76" w:rsidP="00364D76">
      <w:pPr>
        <w:pStyle w:val="ListBullet4"/>
      </w:pPr>
      <w:r w:rsidRPr="00364D76">
        <w:t>waterproofing of wet areas</w:t>
      </w:r>
    </w:p>
    <w:p w:rsidR="00000000" w:rsidRPr="00364D76" w:rsidP="00364D76">
      <w:pPr>
        <w:pStyle w:val="ListBullet3"/>
      </w:pPr>
      <w:r w:rsidRPr="00364D76">
        <w:t>safe movement and access:</w:t>
      </w:r>
    </w:p>
    <w:p w:rsidR="00000000" w:rsidRPr="00364D76" w:rsidP="00364D76">
      <w:pPr>
        <w:pStyle w:val="ListBullet4"/>
      </w:pPr>
      <w:r w:rsidRPr="00364D76">
        <w:t>balustrades</w:t>
      </w:r>
    </w:p>
    <w:p w:rsidR="00000000" w:rsidRPr="00364D76" w:rsidP="00364D76">
      <w:pPr>
        <w:pStyle w:val="ListBullet4"/>
      </w:pPr>
      <w:r w:rsidRPr="00364D76">
        <w:t>stair construction</w:t>
      </w:r>
    </w:p>
    <w:p w:rsidR="00000000" w:rsidRPr="00364D76" w:rsidP="00364D76">
      <w:pPr>
        <w:pStyle w:val="ListBullet4"/>
      </w:pPr>
      <w:r w:rsidRPr="00364D76">
        <w:t>swimming pool access</w:t>
      </w:r>
    </w:p>
    <w:p w:rsidR="00000000" w:rsidRPr="00364D76" w:rsidP="00364D76">
      <w:pPr>
        <w:pStyle w:val="ListBullet3"/>
      </w:pPr>
      <w:r w:rsidRPr="00364D76">
        <w:t>energy efficiency:</w:t>
      </w:r>
    </w:p>
    <w:p w:rsidR="00000000" w:rsidRPr="00364D76" w:rsidP="00364D76">
      <w:pPr>
        <w:pStyle w:val="ListBullet4"/>
      </w:pPr>
      <w:r w:rsidRPr="00364D76">
        <w:t>air movement</w:t>
      </w:r>
    </w:p>
    <w:p w:rsidR="00000000" w:rsidRPr="00364D76" w:rsidP="00364D76">
      <w:pPr>
        <w:pStyle w:val="ListBullet4"/>
      </w:pPr>
      <w:r w:rsidRPr="00364D76">
        <w:t>building: fabric and sealing</w:t>
      </w:r>
    </w:p>
    <w:p w:rsidR="00000000" w:rsidRPr="00364D76" w:rsidP="00364D76">
      <w:pPr>
        <w:pStyle w:val="ListBullet4"/>
      </w:pPr>
      <w:r w:rsidRPr="00364D76">
        <w:t>external glazing</w:t>
      </w:r>
    </w:p>
    <w:p w:rsidR="00000000" w:rsidRPr="00364D76" w:rsidP="00364D76">
      <w:pPr>
        <w:pStyle w:val="ListBullet4"/>
      </w:pPr>
      <w:r w:rsidRPr="00364D76">
        <w:t>services</w:t>
      </w:r>
    </w:p>
    <w:p w:rsidR="00000000" w:rsidRPr="00364D76" w:rsidP="00364D76">
      <w:pPr>
        <w:pStyle w:val="ListBullet"/>
      </w:pPr>
      <w:r w:rsidRPr="00364D76">
        <w:t>NCC classifications and definitions for Class 1 and 10 buildings:</w:t>
      </w:r>
    </w:p>
    <w:p w:rsidR="00000000" w:rsidRPr="00364D76" w:rsidP="00364D76">
      <w:pPr>
        <w:pStyle w:val="ListBullet2"/>
      </w:pPr>
      <w:r w:rsidRPr="00364D76">
        <w:t>building types</w:t>
      </w:r>
    </w:p>
    <w:p w:rsidR="00000000" w:rsidRPr="00364D76" w:rsidP="00364D76">
      <w:pPr>
        <w:pStyle w:val="ListBullet2"/>
      </w:pPr>
      <w:r w:rsidRPr="00364D76">
        <w:t>geographic and climate zones</w:t>
      </w:r>
    </w:p>
    <w:p w:rsidR="00000000" w:rsidRPr="00364D76" w:rsidP="00364D76">
      <w:pPr>
        <w:pStyle w:val="ListBullet"/>
      </w:pPr>
      <w:r w:rsidRPr="00364D76">
        <w:t>principles of negotiation and conflict resolution used to maintain professional relationships during building inspection and reporting processes</w:t>
      </w:r>
    </w:p>
    <w:p w:rsidR="00000000" w:rsidRPr="00364D76" w:rsidP="00364D76">
      <w:pPr>
        <w:pStyle w:val="ListBullet"/>
      </w:pPr>
      <w:r w:rsidRPr="00364D76">
        <w:t>workplace requirements for conducting and reporting on advanced and final construction inspections of Class 1 a</w:t>
      </w:r>
      <w:r w:rsidRPr="00364D76">
        <w:t>nd 10 buildings:</w:t>
      </w:r>
    </w:p>
    <w:p w:rsidR="00000000" w:rsidRPr="00364D76" w:rsidP="00364D76">
      <w:pPr>
        <w:pStyle w:val="ListBullet2"/>
      </w:pPr>
      <w:r w:rsidRPr="00364D76">
        <w:t>equipment, including personal protective equipment (PPE)</w:t>
      </w:r>
    </w:p>
    <w:p w:rsidR="00000000" w:rsidRPr="00364D76" w:rsidP="00364D76">
      <w:pPr>
        <w:pStyle w:val="ListBullet2"/>
      </w:pPr>
      <w:r w:rsidRPr="00364D76">
        <w:t>reporting</w:t>
      </w:r>
    </w:p>
    <w:p w:rsidR="00000000" w:rsidRPr="00364D76" w:rsidP="00364D76">
      <w:pPr>
        <w:pStyle w:val="ListBullet2"/>
      </w:pPr>
      <w:r w:rsidRPr="00364D76">
        <w:t>work health and safety (WHS).</w:t>
      </w:r>
    </w:p>
    <w:p w:rsidR="00000000" w:rsidRPr="00364D76" w:rsidP="00364D76">
      <w:pPr>
        <w:pStyle w:val="AllowPageBreak"/>
      </w:pPr>
    </w:p>
    <w:p w:rsidR="00000000" w:rsidRPr="00364D76" w:rsidP="00364D76">
      <w:pPr>
        <w:pStyle w:val="Heading1"/>
      </w:pPr>
      <w:bookmarkStart w:id="4" w:name="O_1144085"/>
      <w:bookmarkEnd w:id="4"/>
      <w:r w:rsidRPr="00364D76">
        <w:t>Assessment Conditions</w:t>
      </w:r>
    </w:p>
    <w:p w:rsidR="00000000" w:rsidRPr="00364D76" w:rsidP="00194F89">
      <w:pPr>
        <w:pStyle w:val="BodyText"/>
      </w:pPr>
      <w:r w:rsidRPr="00364D76">
        <w:t>Assessors must meet the requirements for assessors contained in the Standards for Registered Trainin</w:t>
      </w:r>
      <w:r w:rsidRPr="00364D76">
        <w:t xml:space="preserve">g Organisations. </w:t>
      </w:r>
    </w:p>
    <w:p w:rsidR="00000000" w:rsidRPr="00364D76" w:rsidP="00194F89">
      <w:pPr>
        <w:pStyle w:val="BodyText"/>
      </w:pPr>
      <w:r w:rsidRPr="00364D76">
        <w:t>Assessors must also:</w:t>
      </w:r>
    </w:p>
    <w:p w:rsidR="00000000" w:rsidRPr="00364D76" w:rsidP="00364D76">
      <w:pPr>
        <w:pStyle w:val="ListBullet"/>
      </w:pPr>
      <w:r w:rsidRPr="00364D76">
        <w:t>be licensed as a Building Surveyor Level 1 (or equivalent) or Level 2 (or equivalent) in their state or territory, or</w:t>
      </w:r>
    </w:p>
    <w:p w:rsidR="00000000" w:rsidRPr="00364D76" w:rsidP="00364D76">
      <w:pPr>
        <w:pStyle w:val="ListBullet"/>
      </w:pPr>
      <w:r w:rsidRPr="00364D76">
        <w:t>demonstrate current membership of a relevant industry association an</w:t>
      </w:r>
      <w:r w:rsidRPr="00364D76">
        <w:t>d have current registration on the National Building Professionals Register in the Building Industry Control category (level 1), or</w:t>
      </w:r>
    </w:p>
    <w:p w:rsidR="00000000" w:rsidRPr="00364D76" w:rsidP="00364D76">
      <w:pPr>
        <w:pStyle w:val="ListBullet"/>
      </w:pPr>
      <w:r w:rsidRPr="00364D76">
        <w:t>be accredited under the Australian Institute of Building Surveyors (AIBS) National Accreditation Scheme at Building Surveyor</w:t>
      </w:r>
      <w:r w:rsidRPr="00364D76">
        <w:t xml:space="preserve"> level or be accredited by the Royal Institute of Chartered Surveyors as a building certifier.</w:t>
      </w:r>
    </w:p>
    <w:p w:rsidR="00000000" w:rsidRPr="00364D76" w:rsidP="00194F89">
      <w:pPr>
        <w:pStyle w:val="BodyText"/>
      </w:pPr>
      <w:r w:rsidRPr="00364D76">
        <w:t>Assessment must be conducted in the workplace or a simulated workplace using realistic conditions, materials, activities, responsibilities, procedures, safety re</w:t>
      </w:r>
      <w:r w:rsidRPr="00364D76">
        <w:t>quirements and environmental considerations.</w:t>
      </w:r>
    </w:p>
    <w:p w:rsidR="00000000" w:rsidRPr="00364D76" w:rsidP="00194F89">
      <w:pPr>
        <w:pStyle w:val="BodyText"/>
      </w:pPr>
      <w:r w:rsidRPr="00364D76">
        <w:t>Candidates must have access to buildings, equipment, software, drawings, documentation and materials required to achieve the performance evidence.</w:t>
      </w:r>
    </w:p>
    <w:p w:rsidR="00000000" w:rsidRPr="00364D76" w:rsidP="00364D76">
      <w:pPr>
        <w:pStyle w:val="Heading1"/>
      </w:pPr>
      <w:bookmarkStart w:id="5" w:name="O_1144083"/>
      <w:bookmarkEnd w:id="5"/>
      <w:r w:rsidRPr="00364D76">
        <w:t>Links</w:t>
      </w:r>
    </w:p>
    <w:p w:rsidR="00000000" w:rsidRPr="00364D76" w:rsidP="00194F89">
      <w:pPr>
        <w:pStyle w:val="BodyText"/>
      </w:pPr>
      <w:r w:rsidRPr="00364D76">
        <w:t>Companion volumes to this training pack</w:t>
      </w:r>
      <w:r w:rsidRPr="00364D76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A7F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64D76" w:rsidP="00364D76"/>
    <w:sectPr w:rsidSect="00364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76" w:rsidRPr="00194F89" w:rsidP="00194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89" w:rsidP="00364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F89" w:rsidP="00364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4F89" w:rsidP="00364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D76" w:rsidRPr="00194F89" w:rsidP="00194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89" w:rsidRPr="002D2AF8" w:rsidP="00364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CPCCBS6114 Conduct and report on advanced and final inspections of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94F89" w:rsidP="00364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2D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0B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8B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D76"/>
  </w:style>
  <w:style w:type="character" w:customStyle="1" w:styleId="Heading1Char">
    <w:name w:val="Heading 1 Char"/>
    <w:basedOn w:val="DefaultParagraphFont"/>
    <w:link w:val="Heading1"/>
    <w:rsid w:val="00364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D7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D7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D7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D7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364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D76"/>
    <w:rPr>
      <w:b/>
      <w:spacing w:val="0"/>
    </w:rPr>
  </w:style>
  <w:style w:type="paragraph" w:customStyle="1" w:styleId="SuperTitle">
    <w:name w:val="SuperTitle"/>
    <w:basedOn w:val="Title"/>
    <w:rsid w:val="00364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D76"/>
    <w:rPr>
      <w:i/>
    </w:rPr>
  </w:style>
  <w:style w:type="paragraph" w:styleId="Caption">
    <w:name w:val="caption"/>
    <w:basedOn w:val="BodyText"/>
    <w:next w:val="Normal"/>
    <w:qFormat/>
    <w:rsid w:val="00364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D76"/>
  </w:style>
  <w:style w:type="paragraph" w:styleId="TableofFigures">
    <w:name w:val="table of figures"/>
    <w:basedOn w:val="Normal"/>
    <w:next w:val="Normal"/>
    <w:semiHidden/>
    <w:rsid w:val="00364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D7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364D76"/>
    <w:rPr>
      <w:rFonts w:ascii="Wingdings" w:hAnsi="Wingdings"/>
    </w:rPr>
  </w:style>
  <w:style w:type="paragraph" w:customStyle="1" w:styleId="TableHeading">
    <w:name w:val="Table Heading"/>
    <w:basedOn w:val="HeadingBase"/>
    <w:rsid w:val="00364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D76"/>
    <w:rPr>
      <w:color w:val="0033CC"/>
      <w:u w:val="none"/>
    </w:rPr>
  </w:style>
  <w:style w:type="paragraph" w:customStyle="1" w:styleId="BodyTextRight">
    <w:name w:val="Body Text Right"/>
    <w:basedOn w:val="BodyText"/>
    <w:rsid w:val="00364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D7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D76"/>
    <w:rPr>
      <w:sz w:val="32"/>
    </w:rPr>
  </w:style>
  <w:style w:type="paragraph" w:customStyle="1" w:styleId="HeadingProcedure">
    <w:name w:val="Heading Procedure"/>
    <w:basedOn w:val="HeadingBase"/>
    <w:next w:val="Normal"/>
    <w:rsid w:val="00364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D76"/>
    <w:pPr>
      <w:spacing w:before="60" w:after="60"/>
    </w:pPr>
  </w:style>
  <w:style w:type="paragraph" w:styleId="ListContinue">
    <w:name w:val="List Continue"/>
    <w:basedOn w:val="List"/>
    <w:rsid w:val="00364D76"/>
    <w:pPr>
      <w:ind w:firstLine="0"/>
    </w:pPr>
  </w:style>
  <w:style w:type="paragraph" w:customStyle="1" w:styleId="ListNote">
    <w:name w:val="List Note"/>
    <w:basedOn w:val="List"/>
    <w:rsid w:val="00364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D76"/>
    <w:rPr>
      <w:rFonts w:ascii="Courier New" w:hAnsi="Courier New"/>
    </w:rPr>
  </w:style>
  <w:style w:type="paragraph" w:customStyle="1" w:styleId="NoteBullet">
    <w:name w:val="Note Bullet"/>
    <w:basedOn w:val="Note"/>
    <w:rsid w:val="00364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D7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64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D76"/>
    <w:rPr>
      <w:b/>
      <w:smallCaps/>
    </w:rPr>
  </w:style>
  <w:style w:type="paragraph" w:customStyle="1" w:styleId="TableListNumber">
    <w:name w:val="Table List Number"/>
    <w:basedOn w:val="ListNumber"/>
    <w:rsid w:val="00364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D76"/>
    <w:pPr>
      <w:numPr>
        <w:numId w:val="11"/>
      </w:numPr>
    </w:pPr>
  </w:style>
  <w:style w:type="paragraph" w:customStyle="1" w:styleId="ListAlpha2">
    <w:name w:val="List Alpha 2"/>
    <w:basedOn w:val="List2"/>
    <w:rsid w:val="00364D76"/>
    <w:pPr>
      <w:numPr>
        <w:numId w:val="10"/>
      </w:numPr>
    </w:pPr>
  </w:style>
  <w:style w:type="paragraph" w:styleId="List2">
    <w:name w:val="List 2"/>
    <w:basedOn w:val="BodyText"/>
    <w:rsid w:val="00364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D7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364D76"/>
    <w:pPr>
      <w:numPr>
        <w:numId w:val="6"/>
      </w:numPr>
    </w:pPr>
  </w:style>
  <w:style w:type="paragraph" w:styleId="ListContinue2">
    <w:name w:val="List Continue 2"/>
    <w:basedOn w:val="List2"/>
    <w:rsid w:val="00364D76"/>
    <w:pPr>
      <w:ind w:firstLine="0"/>
    </w:pPr>
  </w:style>
  <w:style w:type="paragraph" w:styleId="ListContinue3">
    <w:name w:val="List Continue 3"/>
    <w:basedOn w:val="List3"/>
    <w:rsid w:val="00364D76"/>
    <w:pPr>
      <w:ind w:left="1021" w:firstLine="0"/>
    </w:pPr>
  </w:style>
  <w:style w:type="paragraph" w:styleId="ListContinue4">
    <w:name w:val="List Continue 4"/>
    <w:basedOn w:val="List4"/>
    <w:rsid w:val="00364D76"/>
    <w:pPr>
      <w:ind w:firstLine="0"/>
    </w:pPr>
  </w:style>
  <w:style w:type="paragraph" w:styleId="ListContinue5">
    <w:name w:val="List Continue 5"/>
    <w:basedOn w:val="List5"/>
    <w:rsid w:val="00364D76"/>
    <w:pPr>
      <w:ind w:firstLine="0"/>
    </w:pPr>
  </w:style>
  <w:style w:type="paragraph" w:styleId="ListNumber3">
    <w:name w:val="List Number 3"/>
    <w:basedOn w:val="List3"/>
    <w:rsid w:val="00364D76"/>
    <w:pPr>
      <w:numPr>
        <w:numId w:val="7"/>
      </w:numPr>
    </w:pPr>
  </w:style>
  <w:style w:type="paragraph" w:styleId="ListNumber4">
    <w:name w:val="List Number 4"/>
    <w:basedOn w:val="List4"/>
    <w:rsid w:val="00364D76"/>
    <w:pPr>
      <w:numPr>
        <w:numId w:val="8"/>
      </w:numPr>
    </w:pPr>
  </w:style>
  <w:style w:type="paragraph" w:styleId="ListNumber5">
    <w:name w:val="List Number 5"/>
    <w:basedOn w:val="List5"/>
    <w:rsid w:val="00364D76"/>
    <w:pPr>
      <w:numPr>
        <w:numId w:val="9"/>
      </w:numPr>
    </w:pPr>
  </w:style>
  <w:style w:type="paragraph" w:styleId="BlockText">
    <w:name w:val="Block Text"/>
    <w:basedOn w:val="Normal"/>
    <w:rsid w:val="00364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D76"/>
    <w:rPr>
      <w:sz w:val="16"/>
      <w:vertAlign w:val="superscript"/>
    </w:rPr>
  </w:style>
  <w:style w:type="character" w:customStyle="1" w:styleId="Symbols">
    <w:name w:val="Symbols"/>
    <w:basedOn w:val="DefaultParagraphFont"/>
    <w:rsid w:val="00364D76"/>
    <w:rPr>
      <w:rFonts w:ascii="Symbol" w:hAnsi="Symbol"/>
    </w:rPr>
  </w:style>
  <w:style w:type="character" w:customStyle="1" w:styleId="MenuOptions">
    <w:name w:val="Menu Options"/>
    <w:basedOn w:val="DefaultParagraphFont"/>
    <w:rsid w:val="00364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D76"/>
    <w:rPr>
      <w:b/>
    </w:rPr>
  </w:style>
  <w:style w:type="character" w:customStyle="1" w:styleId="Underlined">
    <w:name w:val="Underlined"/>
    <w:basedOn w:val="DefaultParagraphFont"/>
    <w:rsid w:val="00364D76"/>
    <w:rPr>
      <w:u w:val="single"/>
    </w:rPr>
  </w:style>
  <w:style w:type="paragraph" w:customStyle="1" w:styleId="TableBodyTextRight">
    <w:name w:val="Table Body Text Right"/>
    <w:basedOn w:val="TableBodyText"/>
    <w:rsid w:val="00364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D76"/>
    <w:rPr>
      <w:sz w:val="18"/>
    </w:rPr>
  </w:style>
  <w:style w:type="paragraph" w:customStyle="1" w:styleId="BodySmallRight">
    <w:name w:val="Body Small Right"/>
    <w:basedOn w:val="BodyTextRight"/>
    <w:rsid w:val="00364D76"/>
    <w:rPr>
      <w:sz w:val="18"/>
      <w:szCs w:val="18"/>
    </w:rPr>
  </w:style>
  <w:style w:type="paragraph" w:customStyle="1" w:styleId="MarginEdition">
    <w:name w:val="Margin Edition"/>
    <w:basedOn w:val="MarginNote"/>
    <w:rsid w:val="00364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D76"/>
    <w:rPr>
      <w:sz w:val="2"/>
      <w:szCs w:val="2"/>
    </w:rPr>
  </w:style>
  <w:style w:type="character" w:customStyle="1" w:styleId="Small">
    <w:name w:val="Small"/>
    <w:basedOn w:val="DefaultParagraphFont"/>
    <w:rsid w:val="00364D76"/>
    <w:rPr>
      <w:sz w:val="16"/>
    </w:rPr>
  </w:style>
  <w:style w:type="paragraph" w:customStyle="1" w:styleId="WideTable">
    <w:name w:val="Wide Table"/>
    <w:basedOn w:val="Normal"/>
    <w:rsid w:val="00364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D76"/>
  </w:style>
  <w:style w:type="paragraph" w:styleId="Quote">
    <w:name w:val="Quote"/>
    <w:basedOn w:val="Heading1"/>
    <w:link w:val="QuoteChar"/>
    <w:qFormat/>
    <w:rsid w:val="00364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D76"/>
    <w:pPr>
      <w:pageBreakBefore/>
    </w:pPr>
  </w:style>
  <w:style w:type="paragraph" w:customStyle="1" w:styleId="Border">
    <w:name w:val="Border"/>
    <w:basedOn w:val="Normal"/>
    <w:qFormat/>
    <w:rsid w:val="00364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D76"/>
    <w:rPr>
      <w:u w:val="single"/>
    </w:rPr>
  </w:style>
  <w:style w:type="character" w:customStyle="1" w:styleId="BoldandItalics">
    <w:name w:val="Bold and Italics"/>
    <w:qFormat/>
    <w:rsid w:val="00364D76"/>
    <w:rPr>
      <w:b/>
      <w:i/>
      <w:u w:val="none"/>
    </w:rPr>
  </w:style>
  <w:style w:type="paragraph" w:styleId="BalloonText">
    <w:name w:val="Balloon Text"/>
    <w:basedOn w:val="Normal"/>
    <w:link w:val="BalloonTextChar"/>
    <w:rsid w:val="00364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D76"/>
    <w:pPr>
      <w:spacing w:before="0" w:after="0"/>
    </w:pPr>
  </w:style>
  <w:style w:type="paragraph" w:customStyle="1" w:styleId="BodyTextBold">
    <w:name w:val="Body Text Bold"/>
    <w:basedOn w:val="BodyText"/>
    <w:qFormat/>
    <w:rsid w:val="00364D76"/>
    <w:rPr>
      <w:b/>
    </w:rPr>
  </w:style>
  <w:style w:type="character" w:styleId="Hyperlink">
    <w:name w:val="Hyperlink"/>
    <w:basedOn w:val="DefaultParagraphFont"/>
    <w:uiPriority w:val="99"/>
    <w:unhideWhenUsed/>
    <w:rsid w:val="00194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3629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CPCCBS6114 Conduct and report on advanced and final inspections of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