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AE1" w:rsidP="00681A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CPCCBS6113 Conduct and report on initial construction inspections of Class 2 to 9 buildings to three storeys</w:t>
      </w:r>
      <w:r>
        <w:fldChar w:fldCharType="end"/>
      </w:r>
    </w:p>
    <w:p w:rsidR="00681AE1" w:rsidP="00681AE1">
      <w:pPr>
        <w:pStyle w:val="Version"/>
        <w:sectPr w:rsidSect="009415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512" w:rsidP="00941512">
      <w:pPr>
        <w:pStyle w:val="SuperHeading"/>
      </w:pPr>
      <w:r w:rsidRPr="00941512">
        <w:t>Assessment Requirements for CPCCBS6113 Conduct and report on initial construction inspections of Class 2 to 9 buildings to three storeys</w:t>
      </w:r>
    </w:p>
    <w:p w:rsidR="00000000" w:rsidRPr="00941512" w:rsidP="00941512">
      <w:pPr>
        <w:pStyle w:val="Heading1"/>
      </w:pPr>
      <w:bookmarkStart w:id="1" w:name="O_1144067"/>
      <w:bookmarkEnd w:id="1"/>
      <w:r w:rsidRPr="009415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94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512">
            <w:pPr>
              <w:pStyle w:val="BodyText"/>
              <w:rPr>
                <w:lang w:val="en-NZ"/>
              </w:rPr>
            </w:pPr>
            <w:r w:rsidRPr="00941512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512" w:rsidP="00941512">
            <w:pPr>
              <w:pStyle w:val="BodyText"/>
            </w:pPr>
            <w:r w:rsidRPr="00941512">
              <w:t>This version first released with CPC Construction, Plumbing and Services Training Package Release 6.0.</w:t>
            </w:r>
          </w:p>
          <w:p w:rsidR="00000000" w:rsidRPr="00941512" w:rsidP="00941512">
            <w:pPr>
              <w:pStyle w:val="BodyText"/>
            </w:pPr>
            <w:r w:rsidRPr="00941512">
              <w:t>Supersedes and is not equivalent to CPCCBS6013 Conduct and report on initial construction inspections of commercial buildings up to three storeys.</w:t>
            </w:r>
          </w:p>
          <w:p w:rsidR="00000000" w:rsidRPr="00941512" w:rsidP="00941512">
            <w:pPr>
              <w:pStyle w:val="BodyText"/>
            </w:pPr>
            <w:r w:rsidRPr="00941512">
              <w:t>New pr</w:t>
            </w:r>
            <w:r w:rsidRPr="00941512">
              <w:t>erequisite requirement.</w:t>
            </w:r>
          </w:p>
        </w:tc>
      </w:tr>
    </w:tbl>
    <w:p w:rsidR="00000000" w:rsidRPr="00941512" w:rsidP="00941512">
      <w:pPr>
        <w:pStyle w:val="BodyText"/>
      </w:pPr>
    </w:p>
    <w:p w:rsidR="00000000" w:rsidRPr="00941512" w:rsidP="00941512">
      <w:pPr>
        <w:pStyle w:val="AllowPageBreak"/>
      </w:pPr>
    </w:p>
    <w:p w:rsidR="00000000" w:rsidRPr="00941512" w:rsidP="00941512">
      <w:pPr>
        <w:pStyle w:val="Heading1"/>
      </w:pPr>
      <w:bookmarkStart w:id="2" w:name="O_1144070"/>
      <w:bookmarkEnd w:id="2"/>
      <w:r w:rsidRPr="00941512">
        <w:t>Performance Evidence</w:t>
      </w:r>
    </w:p>
    <w:p w:rsidR="00000000" w:rsidRPr="00941512" w:rsidP="00681AE1">
      <w:pPr>
        <w:pStyle w:val="BodyText"/>
      </w:pPr>
      <w:r w:rsidRPr="00941512">
        <w:t>To demonstrate competency, a candidate must meet the elements and performance criteria of this unit by conducting and reporting on initial construction inspections for three projects involvi</w:t>
      </w:r>
      <w:r w:rsidRPr="00941512">
        <w:t>ng the following Classes of buildings as defined by the National Construction Code (NCC):</w:t>
      </w:r>
    </w:p>
    <w:p w:rsidR="00000000" w:rsidRPr="00941512" w:rsidP="00941512">
      <w:pPr>
        <w:pStyle w:val="ListBullet"/>
      </w:pPr>
      <w:r w:rsidRPr="00941512">
        <w:t>one project incorporating Class 5 or Class 6</w:t>
      </w:r>
    </w:p>
    <w:p w:rsidR="00000000" w:rsidRPr="00941512" w:rsidP="00941512">
      <w:pPr>
        <w:pStyle w:val="ListBullet"/>
      </w:pPr>
      <w:r w:rsidRPr="00941512">
        <w:t>one project incorporating Class 2 or Class 3 or Class 9c</w:t>
      </w:r>
    </w:p>
    <w:p w:rsidR="00000000" w:rsidRPr="00941512" w:rsidP="00941512">
      <w:pPr>
        <w:pStyle w:val="ListBullet"/>
      </w:pPr>
      <w:r w:rsidRPr="00941512">
        <w:t>one project incorporating Class 7 or Class 8.</w:t>
      </w:r>
    </w:p>
    <w:p w:rsidR="00000000" w:rsidRPr="00941512" w:rsidP="00681AE1">
      <w:pPr>
        <w:pStyle w:val="BodyText"/>
      </w:pPr>
      <w:r w:rsidRPr="00941512">
        <w:t>Each building must be up to three storeys and not exceeding 2,000 square metres in floor area, and in a different geographical location as defined by the NCC.</w:t>
      </w:r>
    </w:p>
    <w:p w:rsidR="00000000" w:rsidRPr="00941512" w:rsidP="00941512">
      <w:pPr>
        <w:pStyle w:val="Heading1"/>
      </w:pPr>
      <w:bookmarkStart w:id="3" w:name="O_1144069"/>
      <w:bookmarkEnd w:id="3"/>
      <w:r w:rsidRPr="00941512">
        <w:t>Knowledge Evidence</w:t>
      </w:r>
    </w:p>
    <w:p w:rsidR="00000000" w:rsidRPr="00941512" w:rsidP="00681AE1">
      <w:pPr>
        <w:pStyle w:val="BodyText"/>
      </w:pPr>
      <w:r w:rsidRPr="00941512">
        <w:t xml:space="preserve">To be competent in this unit, a candidate must demonstrate </w:t>
      </w:r>
      <w:r w:rsidRPr="00941512">
        <w:t>knowledge of:</w:t>
      </w:r>
    </w:p>
    <w:p w:rsidR="00000000" w:rsidRPr="00941512" w:rsidP="00941512">
      <w:pPr>
        <w:pStyle w:val="ListBullet"/>
      </w:pPr>
      <w:r w:rsidRPr="00941512">
        <w:t>legislative and regulatory compliance requirements for site preparation, foundations, footings, framing and wet areas of Class 2 to 9 buildings at the initial stage of construction:</w:t>
      </w:r>
    </w:p>
    <w:p w:rsidR="00000000" w:rsidRPr="00941512" w:rsidP="00941512">
      <w:pPr>
        <w:pStyle w:val="ListBullet2"/>
      </w:pPr>
      <w:r w:rsidRPr="00941512">
        <w:t>building control legislation and regulations</w:t>
      </w:r>
    </w:p>
    <w:p w:rsidR="00000000" w:rsidRPr="00941512" w:rsidP="00941512">
      <w:pPr>
        <w:pStyle w:val="ListBullet2"/>
      </w:pPr>
      <w:r w:rsidRPr="00941512">
        <w:t>NCC including</w:t>
      </w:r>
      <w:r w:rsidRPr="00941512">
        <w:t xml:space="preserve"> referenced Australian Standards to meet deemed-to-satisfy provisions and/or performance solutions:</w:t>
      </w:r>
    </w:p>
    <w:p w:rsidR="00000000" w:rsidRPr="00941512" w:rsidP="00941512">
      <w:pPr>
        <w:pStyle w:val="ListBullet3"/>
      </w:pPr>
      <w:r w:rsidRPr="00941512">
        <w:t>excavations, filling under concrete slabs and pest risk management</w:t>
      </w:r>
    </w:p>
    <w:p w:rsidR="00000000" w:rsidRPr="00941512" w:rsidP="00941512">
      <w:pPr>
        <w:pStyle w:val="ListBullet3"/>
      </w:pPr>
      <w:r w:rsidRPr="00941512">
        <w:t>structural provisions:</w:t>
      </w:r>
    </w:p>
    <w:p w:rsidR="00000000" w:rsidRPr="00941512" w:rsidP="00941512">
      <w:pPr>
        <w:pStyle w:val="ListBullet4"/>
      </w:pPr>
      <w:r w:rsidRPr="00941512">
        <w:t>aluminium</w:t>
      </w:r>
    </w:p>
    <w:p w:rsidR="00000000" w:rsidRPr="00941512" w:rsidP="00941512">
      <w:pPr>
        <w:pStyle w:val="ListBullet4"/>
      </w:pPr>
      <w:r w:rsidRPr="00941512">
        <w:t>composite steel and concrete</w:t>
      </w:r>
    </w:p>
    <w:p w:rsidR="00000000" w:rsidRPr="00941512" w:rsidP="00941512">
      <w:pPr>
        <w:pStyle w:val="ListBullet4"/>
      </w:pPr>
      <w:r w:rsidRPr="00941512">
        <w:t>concrete, including tilt-up panel construction</w:t>
      </w:r>
    </w:p>
    <w:p w:rsidR="00000000" w:rsidRPr="00941512" w:rsidP="00941512">
      <w:pPr>
        <w:pStyle w:val="ListBullet4"/>
      </w:pPr>
      <w:r w:rsidRPr="00941512">
        <w:t>glazed assemblies</w:t>
      </w:r>
    </w:p>
    <w:p w:rsidR="00000000" w:rsidRPr="00941512" w:rsidP="00941512">
      <w:pPr>
        <w:pStyle w:val="ListBullet4"/>
      </w:pPr>
      <w:r w:rsidRPr="00941512">
        <w:t>masonry</w:t>
      </w:r>
    </w:p>
    <w:p w:rsidR="00000000" w:rsidRPr="00941512" w:rsidP="00941512">
      <w:pPr>
        <w:pStyle w:val="ListBullet4"/>
      </w:pPr>
      <w:r w:rsidRPr="00941512">
        <w:t>roofs</w:t>
      </w:r>
    </w:p>
    <w:p w:rsidR="00000000" w:rsidRPr="00941512" w:rsidP="00941512">
      <w:pPr>
        <w:pStyle w:val="ListBullet4"/>
      </w:pPr>
      <w:r w:rsidRPr="00941512">
        <w:t>steel</w:t>
      </w:r>
    </w:p>
    <w:p w:rsidR="00000000" w:rsidRPr="00941512" w:rsidP="00941512">
      <w:pPr>
        <w:pStyle w:val="ListBullet4"/>
      </w:pPr>
      <w:r w:rsidRPr="00941512">
        <w:t>timber</w:t>
      </w:r>
    </w:p>
    <w:p w:rsidR="00000000" w:rsidRPr="00941512" w:rsidP="00941512">
      <w:pPr>
        <w:pStyle w:val="ListBullet3"/>
      </w:pPr>
      <w:r w:rsidRPr="00941512">
        <w:t>waterproofing</w:t>
      </w:r>
    </w:p>
    <w:p w:rsidR="00000000" w:rsidRPr="00941512" w:rsidP="00941512">
      <w:pPr>
        <w:pStyle w:val="ListBullet"/>
      </w:pPr>
      <w:r w:rsidRPr="00941512">
        <w:t>methods for determining site classification and design wind speed</w:t>
      </w:r>
    </w:p>
    <w:p w:rsidR="00000000" w:rsidRPr="00941512" w:rsidP="00941512">
      <w:pPr>
        <w:pStyle w:val="ListBullet"/>
      </w:pPr>
      <w:r w:rsidRPr="00941512">
        <w:t>methods for identifying soil types and characteristics and effects on site stability including the potential for:</w:t>
      </w:r>
    </w:p>
    <w:p w:rsidR="00000000" w:rsidRPr="00941512" w:rsidP="00941512">
      <w:pPr>
        <w:pStyle w:val="ListBullet2"/>
      </w:pPr>
      <w:r w:rsidRPr="00941512">
        <w:t>collapsing soil</w:t>
      </w:r>
    </w:p>
    <w:p w:rsidR="00000000" w:rsidRPr="00941512" w:rsidP="00941512">
      <w:pPr>
        <w:pStyle w:val="ListBullet2"/>
      </w:pPr>
      <w:r w:rsidRPr="00941512">
        <w:t>ground movement due to moisture change</w:t>
      </w:r>
    </w:p>
    <w:p w:rsidR="00000000" w:rsidRPr="00941512" w:rsidP="00941512">
      <w:pPr>
        <w:pStyle w:val="ListBullet2"/>
      </w:pPr>
      <w:r w:rsidRPr="00941512">
        <w:t>land slips</w:t>
      </w:r>
    </w:p>
    <w:p w:rsidR="00000000" w:rsidRPr="00941512" w:rsidP="00941512">
      <w:pPr>
        <w:pStyle w:val="ListBullet2"/>
      </w:pPr>
      <w:r w:rsidRPr="00941512">
        <w:t>mine subsidence</w:t>
      </w:r>
    </w:p>
    <w:p w:rsidR="00000000" w:rsidRPr="00941512" w:rsidP="00941512">
      <w:pPr>
        <w:pStyle w:val="ListBullet2"/>
      </w:pPr>
      <w:r w:rsidRPr="00941512">
        <w:t>soil erosion</w:t>
      </w:r>
    </w:p>
    <w:p w:rsidR="00000000" w:rsidRPr="00941512" w:rsidP="00941512">
      <w:pPr>
        <w:pStyle w:val="ListBullet"/>
      </w:pPr>
      <w:r w:rsidRPr="00941512">
        <w:t>NCC classifications and definitions for build</w:t>
      </w:r>
      <w:r w:rsidRPr="00941512">
        <w:t>ings included in Classes 2 to 9:</w:t>
      </w:r>
    </w:p>
    <w:p w:rsidR="00000000" w:rsidRPr="00941512" w:rsidP="00941512">
      <w:pPr>
        <w:pStyle w:val="ListBullet2"/>
      </w:pPr>
      <w:r w:rsidRPr="00941512">
        <w:t>building types</w:t>
      </w:r>
    </w:p>
    <w:p w:rsidR="00000000" w:rsidRPr="00941512" w:rsidP="00941512">
      <w:pPr>
        <w:pStyle w:val="ListBullet2"/>
      </w:pPr>
      <w:r w:rsidRPr="00941512">
        <w:t>geographic and climate zones</w:t>
      </w:r>
    </w:p>
    <w:p w:rsidR="00000000" w:rsidRPr="00941512" w:rsidP="00941512">
      <w:pPr>
        <w:pStyle w:val="ListBullet"/>
      </w:pPr>
      <w:r w:rsidRPr="00941512">
        <w:t>principles of negotiation and conflict resolution used to maintain professional relationships during building inspection and reporting processes</w:t>
      </w:r>
    </w:p>
    <w:p w:rsidR="00000000" w:rsidRPr="00941512" w:rsidP="00941512">
      <w:pPr>
        <w:pStyle w:val="ListBullet"/>
      </w:pPr>
      <w:r w:rsidRPr="00941512">
        <w:t>workplace requirements for condu</w:t>
      </w:r>
      <w:r w:rsidRPr="00941512">
        <w:t>cting and reporting on initial construction inspections of Class 2 to 9 buildings:</w:t>
      </w:r>
    </w:p>
    <w:p w:rsidR="00000000" w:rsidRPr="00941512" w:rsidP="00941512">
      <w:pPr>
        <w:pStyle w:val="ListBullet2"/>
      </w:pPr>
      <w:r w:rsidRPr="00941512">
        <w:t>equipment, including personal protective equipment (PPE)</w:t>
      </w:r>
    </w:p>
    <w:p w:rsidR="00000000" w:rsidRPr="00941512" w:rsidP="00941512">
      <w:pPr>
        <w:pStyle w:val="ListBullet2"/>
      </w:pPr>
      <w:r w:rsidRPr="00941512">
        <w:t>reporting</w:t>
      </w:r>
    </w:p>
    <w:p w:rsidR="00000000" w:rsidRPr="00941512" w:rsidP="00941512">
      <w:pPr>
        <w:pStyle w:val="ListBullet2"/>
      </w:pPr>
      <w:r w:rsidRPr="00941512">
        <w:t>work health and safety (WHS).</w:t>
      </w:r>
    </w:p>
    <w:p w:rsidR="00000000" w:rsidRPr="00941512" w:rsidP="00941512">
      <w:pPr>
        <w:pStyle w:val="AllowPageBreak"/>
      </w:pPr>
    </w:p>
    <w:p w:rsidR="00000000" w:rsidRPr="00941512" w:rsidP="00941512">
      <w:pPr>
        <w:pStyle w:val="Heading1"/>
      </w:pPr>
      <w:bookmarkStart w:id="4" w:name="O_1144068"/>
      <w:bookmarkEnd w:id="4"/>
      <w:r w:rsidRPr="00941512">
        <w:t>Assessment Conditions</w:t>
      </w:r>
    </w:p>
    <w:p w:rsidR="00000000" w:rsidRPr="00941512" w:rsidP="00681AE1">
      <w:pPr>
        <w:pStyle w:val="BodyText"/>
      </w:pPr>
      <w:r w:rsidRPr="00941512">
        <w:t xml:space="preserve">Assessors must meet the requirements for assessors contained in the Standards for Registered Training Organisations. </w:t>
      </w:r>
    </w:p>
    <w:p w:rsidR="00000000" w:rsidRPr="00941512" w:rsidP="00681AE1">
      <w:pPr>
        <w:pStyle w:val="BodyText"/>
      </w:pPr>
      <w:r w:rsidRPr="00941512">
        <w:t>Assessors must also:</w:t>
      </w:r>
    </w:p>
    <w:p w:rsidR="00000000" w:rsidRPr="00941512" w:rsidP="00941512">
      <w:pPr>
        <w:pStyle w:val="ListBullet"/>
      </w:pPr>
      <w:r w:rsidRPr="00941512">
        <w:t>be licensed as a Building Surveyor Level 1 (or equivalent) or Level 2 (or equivalent) in their state or territory, o</w:t>
      </w:r>
      <w:r w:rsidRPr="00941512">
        <w:t>r</w:t>
      </w:r>
    </w:p>
    <w:p w:rsidR="00000000" w:rsidRPr="00941512" w:rsidP="00941512">
      <w:pPr>
        <w:pStyle w:val="ListBullet"/>
      </w:pPr>
      <w:r w:rsidRPr="00941512">
        <w:t>demonstrate current membership of a relevant industry association and have current registration on the National Building Professionals Register in the Building Industry Control category (level 1), or</w:t>
      </w:r>
    </w:p>
    <w:p w:rsidR="00000000" w:rsidRPr="00941512" w:rsidP="00941512">
      <w:pPr>
        <w:pStyle w:val="ListBullet"/>
      </w:pPr>
      <w:r w:rsidRPr="00941512">
        <w:t>be accredited under the Australian Institute of Buildi</w:t>
      </w:r>
      <w:r w:rsidRPr="00941512">
        <w:t>ng Surveyors (AIBS) National Accreditation Scheme at Building Surveyor level or be accredited by the Royal Institute of Chartered Surveyors as a building certifier.</w:t>
      </w:r>
    </w:p>
    <w:p w:rsidR="00000000" w:rsidRPr="00941512" w:rsidP="00681AE1">
      <w:pPr>
        <w:pStyle w:val="BodyText"/>
      </w:pPr>
      <w:r w:rsidRPr="00941512">
        <w:t>Assessment must be conducted in the workplace or a simulated workplace using realistic cond</w:t>
      </w:r>
      <w:r w:rsidRPr="00941512">
        <w:t>itions, materials, activities, responsibilities, procedures, safety requirements and environmental considerations.</w:t>
      </w:r>
    </w:p>
    <w:p w:rsidR="00000000" w:rsidRPr="00941512" w:rsidP="00681AE1">
      <w:pPr>
        <w:pStyle w:val="BodyText"/>
      </w:pPr>
      <w:r w:rsidRPr="00941512">
        <w:t>Candidates must have access to buildings, equipment, software, drawings, documentation and materials required to achieve the performance evid</w:t>
      </w:r>
      <w:r w:rsidRPr="00941512">
        <w:t>ence.</w:t>
      </w:r>
    </w:p>
    <w:p w:rsidR="00000000" w:rsidRPr="00941512" w:rsidP="00941512">
      <w:pPr>
        <w:pStyle w:val="Heading1"/>
      </w:pPr>
      <w:bookmarkStart w:id="5" w:name="O_1144066"/>
      <w:bookmarkEnd w:id="5"/>
      <w:r w:rsidRPr="00941512">
        <w:t>Links</w:t>
      </w:r>
    </w:p>
    <w:p w:rsidR="00000000" w:rsidRPr="00941512" w:rsidP="00681AE1">
      <w:pPr>
        <w:pStyle w:val="BodyText"/>
      </w:pPr>
      <w:r w:rsidRPr="0094151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232E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41512" w:rsidP="00941512"/>
    <w:sectPr w:rsidSect="009415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5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512" w:rsidRPr="00681AE1" w:rsidP="00681A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5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E1" w:rsidP="009415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1AE1" w:rsidP="009415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81AE1" w:rsidP="009415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5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512" w:rsidRPr="00681AE1" w:rsidP="00681A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5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E1" w:rsidRPr="002D2AF8" w:rsidP="009415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CPCCBS6113 Conduct and report on initial construction inspections of Class 2 to 9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81AE1" w:rsidP="009415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0477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662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D23B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5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5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5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5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5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5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5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5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5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5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5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512"/>
  </w:style>
  <w:style w:type="character" w:customStyle="1" w:styleId="Heading1Char">
    <w:name w:val="Heading 1 Char"/>
    <w:basedOn w:val="DefaultParagraphFont"/>
    <w:link w:val="Heading1"/>
    <w:rsid w:val="009415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5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5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1512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1512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15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5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41512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512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9415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5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5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5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5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5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5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5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5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5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5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5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5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5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15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15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1512"/>
    <w:rPr>
      <w:b/>
      <w:spacing w:val="0"/>
    </w:rPr>
  </w:style>
  <w:style w:type="paragraph" w:customStyle="1" w:styleId="SuperTitle">
    <w:name w:val="SuperTitle"/>
    <w:basedOn w:val="Title"/>
    <w:rsid w:val="009415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5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5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15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5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5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5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5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5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5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5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5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1512"/>
    <w:rPr>
      <w:i/>
    </w:rPr>
  </w:style>
  <w:style w:type="paragraph" w:styleId="Caption">
    <w:name w:val="caption"/>
    <w:basedOn w:val="BodyText"/>
    <w:next w:val="Normal"/>
    <w:qFormat/>
    <w:rsid w:val="009415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5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5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512"/>
  </w:style>
  <w:style w:type="paragraph" w:styleId="TableofFigures">
    <w:name w:val="table of figures"/>
    <w:basedOn w:val="Normal"/>
    <w:next w:val="Normal"/>
    <w:semiHidden/>
    <w:rsid w:val="009415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512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941512"/>
    <w:rPr>
      <w:rFonts w:ascii="Wingdings" w:hAnsi="Wingdings"/>
    </w:rPr>
  </w:style>
  <w:style w:type="paragraph" w:customStyle="1" w:styleId="TableHeading">
    <w:name w:val="Table Heading"/>
    <w:basedOn w:val="HeadingBase"/>
    <w:rsid w:val="009415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512"/>
    <w:rPr>
      <w:color w:val="0033CC"/>
      <w:u w:val="none"/>
    </w:rPr>
  </w:style>
  <w:style w:type="paragraph" w:customStyle="1" w:styleId="BodyTextRight">
    <w:name w:val="Body Text Right"/>
    <w:basedOn w:val="BodyText"/>
    <w:rsid w:val="009415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5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512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5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5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5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512"/>
    <w:rPr>
      <w:sz w:val="32"/>
    </w:rPr>
  </w:style>
  <w:style w:type="paragraph" w:customStyle="1" w:styleId="HeadingProcedure">
    <w:name w:val="Heading Procedure"/>
    <w:basedOn w:val="HeadingBase"/>
    <w:next w:val="Normal"/>
    <w:rsid w:val="009415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512"/>
    <w:pPr>
      <w:spacing w:before="60" w:after="60"/>
    </w:pPr>
  </w:style>
  <w:style w:type="paragraph" w:styleId="ListContinue">
    <w:name w:val="List Continue"/>
    <w:basedOn w:val="List"/>
    <w:rsid w:val="00941512"/>
    <w:pPr>
      <w:ind w:firstLine="0"/>
    </w:pPr>
  </w:style>
  <w:style w:type="paragraph" w:customStyle="1" w:styleId="ListNote">
    <w:name w:val="List Note"/>
    <w:basedOn w:val="List"/>
    <w:rsid w:val="009415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5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5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512"/>
    <w:rPr>
      <w:rFonts w:ascii="Courier New" w:hAnsi="Courier New"/>
    </w:rPr>
  </w:style>
  <w:style w:type="paragraph" w:customStyle="1" w:styleId="NoteBullet">
    <w:name w:val="Note Bullet"/>
    <w:basedOn w:val="Note"/>
    <w:rsid w:val="009415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5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5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5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512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415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5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512"/>
    <w:rPr>
      <w:b/>
      <w:smallCaps/>
    </w:rPr>
  </w:style>
  <w:style w:type="paragraph" w:customStyle="1" w:styleId="TableListNumber">
    <w:name w:val="Table List Number"/>
    <w:basedOn w:val="ListNumber"/>
    <w:rsid w:val="009415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5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512"/>
    <w:pPr>
      <w:numPr>
        <w:numId w:val="11"/>
      </w:numPr>
    </w:pPr>
  </w:style>
  <w:style w:type="paragraph" w:customStyle="1" w:styleId="ListAlpha2">
    <w:name w:val="List Alpha 2"/>
    <w:basedOn w:val="List2"/>
    <w:rsid w:val="00941512"/>
    <w:pPr>
      <w:numPr>
        <w:numId w:val="10"/>
      </w:numPr>
    </w:pPr>
  </w:style>
  <w:style w:type="paragraph" w:styleId="List2">
    <w:name w:val="List 2"/>
    <w:basedOn w:val="BodyText"/>
    <w:rsid w:val="009415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5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5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512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941512"/>
    <w:pPr>
      <w:numPr>
        <w:numId w:val="6"/>
      </w:numPr>
    </w:pPr>
  </w:style>
  <w:style w:type="paragraph" w:styleId="ListContinue2">
    <w:name w:val="List Continue 2"/>
    <w:basedOn w:val="List2"/>
    <w:rsid w:val="00941512"/>
    <w:pPr>
      <w:ind w:firstLine="0"/>
    </w:pPr>
  </w:style>
  <w:style w:type="paragraph" w:styleId="ListContinue3">
    <w:name w:val="List Continue 3"/>
    <w:basedOn w:val="List3"/>
    <w:rsid w:val="00941512"/>
    <w:pPr>
      <w:ind w:left="1021" w:firstLine="0"/>
    </w:pPr>
  </w:style>
  <w:style w:type="paragraph" w:styleId="ListContinue4">
    <w:name w:val="List Continue 4"/>
    <w:basedOn w:val="List4"/>
    <w:rsid w:val="00941512"/>
    <w:pPr>
      <w:ind w:firstLine="0"/>
    </w:pPr>
  </w:style>
  <w:style w:type="paragraph" w:styleId="ListContinue5">
    <w:name w:val="List Continue 5"/>
    <w:basedOn w:val="List5"/>
    <w:rsid w:val="00941512"/>
    <w:pPr>
      <w:ind w:firstLine="0"/>
    </w:pPr>
  </w:style>
  <w:style w:type="paragraph" w:styleId="ListNumber3">
    <w:name w:val="List Number 3"/>
    <w:basedOn w:val="List3"/>
    <w:rsid w:val="00941512"/>
    <w:pPr>
      <w:numPr>
        <w:numId w:val="7"/>
      </w:numPr>
    </w:pPr>
  </w:style>
  <w:style w:type="paragraph" w:styleId="ListNumber4">
    <w:name w:val="List Number 4"/>
    <w:basedOn w:val="List4"/>
    <w:rsid w:val="00941512"/>
    <w:pPr>
      <w:numPr>
        <w:numId w:val="8"/>
      </w:numPr>
    </w:pPr>
  </w:style>
  <w:style w:type="paragraph" w:styleId="ListNumber5">
    <w:name w:val="List Number 5"/>
    <w:basedOn w:val="List5"/>
    <w:rsid w:val="00941512"/>
    <w:pPr>
      <w:numPr>
        <w:numId w:val="9"/>
      </w:numPr>
    </w:pPr>
  </w:style>
  <w:style w:type="paragraph" w:styleId="BlockText">
    <w:name w:val="Block Text"/>
    <w:basedOn w:val="Normal"/>
    <w:rsid w:val="009415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5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512"/>
    <w:rPr>
      <w:sz w:val="16"/>
      <w:vertAlign w:val="superscript"/>
    </w:rPr>
  </w:style>
  <w:style w:type="character" w:customStyle="1" w:styleId="Symbols">
    <w:name w:val="Symbols"/>
    <w:basedOn w:val="DefaultParagraphFont"/>
    <w:rsid w:val="00941512"/>
    <w:rPr>
      <w:rFonts w:ascii="Symbol" w:hAnsi="Symbol"/>
    </w:rPr>
  </w:style>
  <w:style w:type="character" w:customStyle="1" w:styleId="MenuOptions">
    <w:name w:val="Menu Options"/>
    <w:basedOn w:val="DefaultParagraphFont"/>
    <w:rsid w:val="009415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512"/>
    <w:rPr>
      <w:b/>
    </w:rPr>
  </w:style>
  <w:style w:type="character" w:customStyle="1" w:styleId="Underlined">
    <w:name w:val="Underlined"/>
    <w:basedOn w:val="DefaultParagraphFont"/>
    <w:rsid w:val="00941512"/>
    <w:rPr>
      <w:u w:val="single"/>
    </w:rPr>
  </w:style>
  <w:style w:type="paragraph" w:customStyle="1" w:styleId="TableBodyTextRight">
    <w:name w:val="Table Body Text Right"/>
    <w:basedOn w:val="TableBodyText"/>
    <w:rsid w:val="009415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512"/>
    <w:rPr>
      <w:sz w:val="18"/>
    </w:rPr>
  </w:style>
  <w:style w:type="paragraph" w:customStyle="1" w:styleId="BodySmallRight">
    <w:name w:val="Body Small Right"/>
    <w:basedOn w:val="BodyTextRight"/>
    <w:rsid w:val="00941512"/>
    <w:rPr>
      <w:sz w:val="18"/>
      <w:szCs w:val="18"/>
    </w:rPr>
  </w:style>
  <w:style w:type="paragraph" w:customStyle="1" w:styleId="MarginEdition">
    <w:name w:val="Margin Edition"/>
    <w:basedOn w:val="MarginNote"/>
    <w:rsid w:val="009415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512"/>
    <w:rPr>
      <w:sz w:val="2"/>
      <w:szCs w:val="2"/>
    </w:rPr>
  </w:style>
  <w:style w:type="character" w:customStyle="1" w:styleId="Small">
    <w:name w:val="Small"/>
    <w:basedOn w:val="DefaultParagraphFont"/>
    <w:rsid w:val="00941512"/>
    <w:rPr>
      <w:sz w:val="16"/>
    </w:rPr>
  </w:style>
  <w:style w:type="paragraph" w:customStyle="1" w:styleId="WideTable">
    <w:name w:val="Wide Table"/>
    <w:basedOn w:val="Normal"/>
    <w:rsid w:val="009415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512"/>
  </w:style>
  <w:style w:type="paragraph" w:styleId="Quote">
    <w:name w:val="Quote"/>
    <w:basedOn w:val="Heading1"/>
    <w:link w:val="QuoteChar"/>
    <w:qFormat/>
    <w:rsid w:val="009415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5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512"/>
    <w:pPr>
      <w:pageBreakBefore/>
    </w:pPr>
  </w:style>
  <w:style w:type="paragraph" w:customStyle="1" w:styleId="Border">
    <w:name w:val="Border"/>
    <w:basedOn w:val="Normal"/>
    <w:qFormat/>
    <w:rsid w:val="009415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5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5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5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5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5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5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5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5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512"/>
    <w:rPr>
      <w:u w:val="single"/>
    </w:rPr>
  </w:style>
  <w:style w:type="character" w:customStyle="1" w:styleId="BoldandItalics">
    <w:name w:val="Bold and Italics"/>
    <w:qFormat/>
    <w:rsid w:val="00941512"/>
    <w:rPr>
      <w:b/>
      <w:i/>
      <w:u w:val="none"/>
    </w:rPr>
  </w:style>
  <w:style w:type="paragraph" w:styleId="BalloonText">
    <w:name w:val="Balloon Text"/>
    <w:basedOn w:val="Normal"/>
    <w:link w:val="BalloonTextChar"/>
    <w:rsid w:val="009415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5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5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5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5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5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512"/>
    <w:pPr>
      <w:spacing w:before="0" w:after="0"/>
    </w:pPr>
  </w:style>
  <w:style w:type="paragraph" w:customStyle="1" w:styleId="BodyTextBold">
    <w:name w:val="Body Text Bold"/>
    <w:basedOn w:val="BodyText"/>
    <w:qFormat/>
    <w:rsid w:val="00941512"/>
    <w:rPr>
      <w:b/>
    </w:rPr>
  </w:style>
  <w:style w:type="character" w:styleId="Hyperlink">
    <w:name w:val="Hyperlink"/>
    <w:basedOn w:val="DefaultParagraphFont"/>
    <w:uiPriority w:val="99"/>
    <w:unhideWhenUsed/>
    <w:rsid w:val="00681A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3481</Characters>
  <Application>Microsoft Office Word</Application>
  <DocSecurity>0</DocSecurity>
  <Lines>91</Lines>
  <Paragraphs>64</Paragraphs>
  <ScaleCrop>false</ScaleCrop>
  <Company>Author-it Software Corporation Ltd.</Company>
  <LinksUpToDate>false</LinksUpToDate>
  <CharactersWithSpaces>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CPCCBS6113 Conduct and report on initial construction inspections of Class 2 to 9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2024-12-24T01:20:00Z</dcterms:created>
  <dcterms:modified xsi:type="dcterms:W3CDTF">2024-12-24T01:20:00Z</dcterms:modified>
</cp:coreProperties>
</file>