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0D9" w:rsidP="00C540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CPCCBS6112 Conduct and report on initial construction inspections of Class 1 and 10 buildings to three storeys</w:t>
      </w:r>
      <w:r>
        <w:fldChar w:fldCharType="end"/>
      </w:r>
    </w:p>
    <w:p w:rsidR="00C540D9" w:rsidP="00C540D9">
      <w:pPr>
        <w:pStyle w:val="Version"/>
        <w:sectPr w:rsidSect="007B1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96F" w:rsidP="007B196F">
      <w:pPr>
        <w:pStyle w:val="SuperHeading"/>
      </w:pPr>
      <w:r w:rsidRPr="007B196F">
        <w:t>CPCCBS6112 Conduct and report on initial construction i</w:t>
      </w:r>
      <w:r w:rsidRPr="007B196F">
        <w:t>nspections of Class 1 and 10 buildings to three storeys</w:t>
      </w:r>
    </w:p>
    <w:p w:rsidR="00000000" w:rsidRPr="007B196F" w:rsidP="007B196F">
      <w:pPr>
        <w:pStyle w:val="Heading1"/>
      </w:pPr>
      <w:bookmarkStart w:id="1" w:name="O_1144024"/>
      <w:bookmarkEnd w:id="1"/>
      <w:r w:rsidRPr="007B19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6F" w:rsidP="007B196F">
            <w:pPr>
              <w:pStyle w:val="BodyText"/>
            </w:pPr>
            <w:r w:rsidRPr="007B196F">
              <w:t>This version first released with CPC Construction, Plumbing and Services Training Package Release 6.0.</w:t>
            </w:r>
          </w:p>
          <w:p w:rsidR="00000000" w:rsidRPr="007B196F" w:rsidP="007B196F">
            <w:pPr>
              <w:pStyle w:val="BodyText"/>
            </w:pPr>
            <w:r w:rsidRPr="007B196F">
              <w:t>Supersedes and is not equivalent to CPCCBS6012 Conduct and report on initial construction inspections of residential buildings up to three storeys.</w:t>
            </w:r>
          </w:p>
          <w:p w:rsidR="00000000" w:rsidRPr="007B196F" w:rsidP="007B196F">
            <w:pPr>
              <w:pStyle w:val="BodyText"/>
            </w:pPr>
            <w:r w:rsidRPr="007B196F">
              <w:t>New prerequisite requirement.</w:t>
            </w:r>
          </w:p>
        </w:tc>
      </w:tr>
    </w:tbl>
    <w:p w:rsidR="00000000" w:rsidRPr="007B196F" w:rsidP="007B196F">
      <w:pPr>
        <w:pStyle w:val="BodyText"/>
      </w:pPr>
    </w:p>
    <w:p w:rsidR="00000000" w:rsidRPr="007B196F" w:rsidP="007B196F">
      <w:pPr>
        <w:pStyle w:val="AllowPageBreak"/>
      </w:pPr>
    </w:p>
    <w:p w:rsidR="00000000" w:rsidRPr="007B196F" w:rsidP="007B196F">
      <w:pPr>
        <w:pStyle w:val="Heading1"/>
      </w:pPr>
      <w:bookmarkStart w:id="2" w:name="O_1144030"/>
      <w:bookmarkEnd w:id="2"/>
      <w:r w:rsidRPr="007B196F">
        <w:t>Application</w:t>
      </w:r>
    </w:p>
    <w:p w:rsidR="00000000" w:rsidRPr="007B196F" w:rsidP="00C540D9">
      <w:pPr>
        <w:pStyle w:val="BodyText"/>
      </w:pPr>
      <w:r w:rsidRPr="007B196F">
        <w:t xml:space="preserve">This unit of competency specifies the skills </w:t>
      </w:r>
      <w:r w:rsidRPr="007B196F">
        <w:t xml:space="preserve">and knowledge required to conduct and report on initial construction inspections to verify the compliance of site preparation, foundations, footings, framing and wet areas of Class 1 and 10 buildings, as defined in the National Construction Code (NCC), up </w:t>
      </w:r>
      <w:r w:rsidRPr="007B196F">
        <w:t>to three storeys and not exceeding 2,000 square metres in floor area. The unit includes planning and conducting inspections, reporting on issues of non-compliance, and preparing certificates of compliance according to legislative and regulatory requirement</w:t>
      </w:r>
      <w:r w:rsidRPr="007B196F">
        <w:t>s.</w:t>
      </w:r>
    </w:p>
    <w:p w:rsidR="00000000" w:rsidRPr="007B196F" w:rsidP="00C540D9">
      <w:pPr>
        <w:pStyle w:val="BodyText"/>
      </w:pPr>
      <w:r w:rsidRPr="007B196F">
        <w:t>This unit is suitable for building surveyors who draw on their broad theoretical knowledge and technical skills to conduct mandated inspections of Class 1 and 10 buildings at the initial stage of construction. The certificate of compliance must be compl</w:t>
      </w:r>
      <w:r w:rsidRPr="007B196F">
        <w:t>eted and processed before the next stage of construction can commence.</w:t>
      </w:r>
    </w:p>
    <w:p w:rsidR="00000000" w:rsidRPr="007B196F" w:rsidP="00C540D9">
      <w:pPr>
        <w:pStyle w:val="BodyText"/>
      </w:pPr>
      <w:r w:rsidRPr="007B196F">
        <w:t>This unit forms part of the licensing requirements for building surveying in some states and territories. Relevant state and territory regulatory authorities should be consulted to clar</w:t>
      </w:r>
      <w:r w:rsidRPr="007B196F">
        <w:t>ify these requirements.</w:t>
      </w:r>
    </w:p>
    <w:p w:rsidR="00000000" w:rsidRPr="007B196F" w:rsidP="007B196F">
      <w:pPr>
        <w:pStyle w:val="Heading1"/>
      </w:pPr>
      <w:bookmarkStart w:id="3" w:name="O_1144029"/>
      <w:bookmarkEnd w:id="3"/>
      <w:r w:rsidRPr="007B196F">
        <w:t>Pre-requisite Unit</w:t>
      </w:r>
    </w:p>
    <w:p w:rsidR="00000000" w:rsidRPr="007B196F" w:rsidP="00C540D9">
      <w:pPr>
        <w:pStyle w:val="BodyText"/>
      </w:pPr>
      <w:r w:rsidRPr="007B196F">
        <w:t>CPCCBS6101 Research and evaluate construction methods and materials for Class 1 and 10 buildings to three storeys.</w:t>
      </w:r>
    </w:p>
    <w:p w:rsidR="00000000" w:rsidRPr="007B196F" w:rsidP="007B196F">
      <w:pPr>
        <w:pStyle w:val="Heading1"/>
      </w:pPr>
      <w:bookmarkStart w:id="4" w:name="O_1144028"/>
      <w:bookmarkEnd w:id="4"/>
      <w:r w:rsidRPr="007B196F">
        <w:t>Unit Sector</w:t>
      </w:r>
    </w:p>
    <w:p w:rsidR="00000000" w:rsidRPr="007B196F" w:rsidP="00C540D9">
      <w:pPr>
        <w:pStyle w:val="BodyText"/>
      </w:pPr>
      <w:r w:rsidRPr="007B196F">
        <w:t>Building surveying</w:t>
      </w:r>
    </w:p>
    <w:p w:rsidR="00000000" w:rsidRPr="007B196F" w:rsidP="007B196F">
      <w:pPr>
        <w:pStyle w:val="Heading1"/>
      </w:pPr>
      <w:bookmarkStart w:id="5" w:name="O_1144027"/>
      <w:bookmarkEnd w:id="5"/>
      <w:r w:rsidRPr="007B196F">
        <w:t>Elements a</w:t>
      </w:r>
      <w:r w:rsidRPr="007B196F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 xml:space="preserve">Elements describe the </w:t>
            </w:r>
            <w:r w:rsidRPr="007B196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 xml:space="preserve">Performance criteria describe what needs to be done to </w:t>
            </w:r>
            <w:r w:rsidRPr="007B196F">
              <w:t>demonstrate achievement of the element.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Identify and interpret compliance requirements for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Determine site classification and design wind speed for Class 1 or 10 building according to NCC definitions and building type, geographical location and climate zone.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Access and interpret approved building design drawings and specifications and consult with relevant persons to confirm compliance of any variations from deemed-to-satisfy provisions.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Identify and interpret compliance requirements for site preparatio</w:t>
            </w:r>
            <w:r w:rsidRPr="007B196F">
              <w:t>n, foundations and footings, sub-floor ventilation, steel framing and structural steel members.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Determine extreme weather events for the area and interpret compliance requirements for timber framing.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Identify wall and substrate construction m</w:t>
            </w:r>
            <w:r w:rsidRPr="007B196F">
              <w:t>ethods and materials and interpret compliance requirements for wet areas and waterproofing.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Plan building inspection.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Schedule inspection according to building and regulatory requirements and notify relevant persons.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Record and report missed inspections as relevant according to regulatory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Obtain equipment required for inspection according to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Apply work health and safety (WHS) requirements to planned inspection activities according to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Inspect and report compliance of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Conduct initial construction inspection of building according to regulatory and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Determine soil type and characteristics, effects on site stability and any required soil testing.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Assess building features against complia</w:t>
            </w:r>
            <w:r w:rsidRPr="007B196F">
              <w:t>nce requirements and approved drawings for site preparation, foundations and footings, framing and wet areas.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 xml:space="preserve">Document and report details of non-compliant features </w:t>
            </w:r>
            <w:r w:rsidRPr="007B196F">
              <w:t>according to regulatory and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Discuss non-compliant features of building with relevant persons and negotiate work required to remedy non-compliances according to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Negotiate timeframe for remedial action and further inspection and report any failure to comp</w:t>
            </w:r>
            <w:r w:rsidRPr="007B196F">
              <w:t>ly according to regulatory and workplace requirements.</w:t>
            </w:r>
          </w:p>
        </w:tc>
      </w:tr>
      <w:tr w:rsidTr="007B19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96F">
            <w:pPr>
              <w:pStyle w:val="BodyText"/>
              <w:rPr>
                <w:lang w:val="en-NZ"/>
              </w:rPr>
            </w:pPr>
            <w:r w:rsidRPr="007B196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96F" w:rsidP="007B196F">
            <w:pPr>
              <w:pStyle w:val="BodyText"/>
            </w:pPr>
            <w:r w:rsidRPr="007B196F">
              <w:t>Prepare and process certificate of compliance according to regulatory and workplace requirements.</w:t>
            </w:r>
          </w:p>
        </w:tc>
      </w:tr>
    </w:tbl>
    <w:p w:rsidR="00000000" w:rsidRPr="007B196F" w:rsidP="007B196F">
      <w:pPr>
        <w:pStyle w:val="BodyText"/>
      </w:pPr>
    </w:p>
    <w:p w:rsidR="00000000" w:rsidRPr="007B196F" w:rsidP="007B196F">
      <w:pPr>
        <w:pStyle w:val="AllowPageBreak"/>
      </w:pPr>
    </w:p>
    <w:p w:rsidR="00000000" w:rsidRPr="007B196F" w:rsidP="007B196F">
      <w:pPr>
        <w:pStyle w:val="Heading1"/>
      </w:pPr>
      <w:bookmarkStart w:id="6" w:name="O_1144026"/>
      <w:bookmarkEnd w:id="6"/>
      <w:r w:rsidRPr="007B196F">
        <w:t>Foundation Skills</w:t>
      </w:r>
    </w:p>
    <w:p w:rsidR="00000000" w:rsidRPr="007B196F" w:rsidP="00C540D9">
      <w:pPr>
        <w:pStyle w:val="BodyText"/>
      </w:pPr>
      <w:r w:rsidRPr="007B196F">
        <w:t xml:space="preserve">As well as the foundation skills explicit in </w:t>
      </w:r>
      <w:r w:rsidRPr="007B196F">
        <w:t>the performance criteria of this unit, candidates require:</w:t>
      </w:r>
    </w:p>
    <w:p w:rsidR="00000000" w:rsidRPr="007B196F" w:rsidP="007B196F">
      <w:pPr>
        <w:pStyle w:val="ListBullet"/>
      </w:pPr>
      <w:r w:rsidRPr="007B196F">
        <w:t>oral communication skills to use specialised construction industry vocabulary when exchanging technical information and negotiating remedial work</w:t>
      </w:r>
    </w:p>
    <w:p w:rsidR="00000000" w:rsidRPr="007B196F" w:rsidP="007B196F">
      <w:pPr>
        <w:pStyle w:val="ListBullet"/>
      </w:pPr>
      <w:r w:rsidRPr="007B196F">
        <w:t>numeracy skills to measure and calculate dimension</w:t>
      </w:r>
      <w:r w:rsidRPr="007B196F">
        <w:t>s.</w:t>
      </w:r>
    </w:p>
    <w:p w:rsidR="00000000" w:rsidRPr="007B196F" w:rsidP="007B196F">
      <w:pPr>
        <w:pStyle w:val="AllowPageBreak"/>
      </w:pPr>
    </w:p>
    <w:p w:rsidR="00000000" w:rsidRPr="007B196F" w:rsidP="007B196F">
      <w:pPr>
        <w:pStyle w:val="Heading1"/>
      </w:pPr>
      <w:bookmarkStart w:id="7" w:name="O_1144025"/>
      <w:bookmarkEnd w:id="7"/>
      <w:r w:rsidRPr="007B196F">
        <w:t>Unit Mapping Information</w:t>
      </w:r>
    </w:p>
    <w:p w:rsidR="00000000" w:rsidRPr="007B196F" w:rsidP="00C540D9">
      <w:pPr>
        <w:pStyle w:val="BodyText"/>
      </w:pPr>
      <w:r w:rsidRPr="007B196F">
        <w:t>Supersedes and is not equivalent to CPCCBS6012 Conduct and report on initial construction inspections of residential buildings up to three storeys.</w:t>
      </w:r>
    </w:p>
    <w:p w:rsidR="00000000" w:rsidRPr="007B196F" w:rsidP="007B196F">
      <w:pPr>
        <w:pStyle w:val="Heading1"/>
      </w:pPr>
      <w:bookmarkStart w:id="8" w:name="O_1144018"/>
      <w:bookmarkEnd w:id="8"/>
      <w:r w:rsidRPr="007B196F">
        <w:t>Links</w:t>
      </w:r>
    </w:p>
    <w:p w:rsidR="00000000" w:rsidRPr="007B196F" w:rsidP="00C540D9">
      <w:pPr>
        <w:pStyle w:val="BodyText"/>
      </w:pPr>
      <w:r w:rsidRPr="007B196F">
        <w:t>Companion volumes to this training p</w:t>
      </w:r>
      <w:r w:rsidRPr="007B196F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955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B196F" w:rsidP="007B196F"/>
    <w:sectPr w:rsidSect="007B1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6F" w:rsidRPr="00C540D9" w:rsidP="00C540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9" w:rsidP="007B1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0D9" w:rsidP="007B1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40D9" w:rsidP="007B1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96F" w:rsidRPr="00C540D9" w:rsidP="00C540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9" w:rsidRPr="002D2AF8" w:rsidP="007B1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CPCCBS6112 Conduct and report on initial construction inspections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40D9" w:rsidP="007B1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6D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AE9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96F"/>
  </w:style>
  <w:style w:type="character" w:customStyle="1" w:styleId="Heading1Char">
    <w:name w:val="Heading 1 Char"/>
    <w:basedOn w:val="DefaultParagraphFont"/>
    <w:link w:val="Heading1"/>
    <w:rsid w:val="007B1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9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1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96F"/>
    <w:rPr>
      <w:b/>
      <w:spacing w:val="0"/>
    </w:rPr>
  </w:style>
  <w:style w:type="paragraph" w:customStyle="1" w:styleId="SuperTitle">
    <w:name w:val="SuperTitle"/>
    <w:basedOn w:val="Title"/>
    <w:rsid w:val="007B1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9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96F"/>
    <w:rPr>
      <w:i/>
    </w:rPr>
  </w:style>
  <w:style w:type="paragraph" w:styleId="Caption">
    <w:name w:val="caption"/>
    <w:basedOn w:val="BodyText"/>
    <w:next w:val="Normal"/>
    <w:qFormat/>
    <w:rsid w:val="007B1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96F"/>
  </w:style>
  <w:style w:type="paragraph" w:styleId="TableofFigures">
    <w:name w:val="table of figures"/>
    <w:basedOn w:val="Normal"/>
    <w:next w:val="Normal"/>
    <w:semiHidden/>
    <w:rsid w:val="007B1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9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96F"/>
    <w:rPr>
      <w:rFonts w:ascii="Wingdings" w:hAnsi="Wingdings"/>
    </w:rPr>
  </w:style>
  <w:style w:type="paragraph" w:customStyle="1" w:styleId="TableHeading">
    <w:name w:val="Table Heading"/>
    <w:basedOn w:val="HeadingBase"/>
    <w:rsid w:val="007B1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96F"/>
    <w:rPr>
      <w:color w:val="0033CC"/>
      <w:u w:val="none"/>
    </w:rPr>
  </w:style>
  <w:style w:type="paragraph" w:customStyle="1" w:styleId="BodyTextRight">
    <w:name w:val="Body Text Right"/>
    <w:basedOn w:val="BodyText"/>
    <w:rsid w:val="007B1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96F"/>
    <w:rPr>
      <w:sz w:val="32"/>
    </w:rPr>
  </w:style>
  <w:style w:type="paragraph" w:customStyle="1" w:styleId="HeadingProcedure">
    <w:name w:val="Heading Procedure"/>
    <w:basedOn w:val="HeadingBase"/>
    <w:next w:val="Normal"/>
    <w:rsid w:val="007B1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96F"/>
    <w:pPr>
      <w:spacing w:before="60" w:after="60"/>
    </w:pPr>
  </w:style>
  <w:style w:type="paragraph" w:styleId="ListContinue">
    <w:name w:val="List Continue"/>
    <w:basedOn w:val="List"/>
    <w:rsid w:val="007B196F"/>
    <w:pPr>
      <w:ind w:firstLine="0"/>
    </w:pPr>
  </w:style>
  <w:style w:type="paragraph" w:customStyle="1" w:styleId="ListNote">
    <w:name w:val="List Note"/>
    <w:basedOn w:val="List"/>
    <w:rsid w:val="007B1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96F"/>
    <w:rPr>
      <w:rFonts w:ascii="Courier New" w:hAnsi="Courier New"/>
    </w:rPr>
  </w:style>
  <w:style w:type="paragraph" w:customStyle="1" w:styleId="NoteBullet">
    <w:name w:val="Note Bullet"/>
    <w:basedOn w:val="Note"/>
    <w:rsid w:val="007B1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9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96F"/>
    <w:rPr>
      <w:b/>
      <w:smallCaps/>
    </w:rPr>
  </w:style>
  <w:style w:type="paragraph" w:customStyle="1" w:styleId="TableListNumber">
    <w:name w:val="Table List Number"/>
    <w:basedOn w:val="ListNumber"/>
    <w:rsid w:val="007B1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96F"/>
    <w:pPr>
      <w:numPr>
        <w:numId w:val="8"/>
      </w:numPr>
    </w:pPr>
  </w:style>
  <w:style w:type="paragraph" w:customStyle="1" w:styleId="ListAlpha2">
    <w:name w:val="List Alpha 2"/>
    <w:basedOn w:val="List2"/>
    <w:rsid w:val="007B196F"/>
    <w:pPr>
      <w:numPr>
        <w:numId w:val="7"/>
      </w:numPr>
    </w:pPr>
  </w:style>
  <w:style w:type="paragraph" w:styleId="List2">
    <w:name w:val="List 2"/>
    <w:basedOn w:val="BodyText"/>
    <w:rsid w:val="007B1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9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9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96F"/>
    <w:pPr>
      <w:numPr>
        <w:numId w:val="3"/>
      </w:numPr>
    </w:pPr>
  </w:style>
  <w:style w:type="paragraph" w:styleId="ListContinue2">
    <w:name w:val="List Continue 2"/>
    <w:basedOn w:val="List2"/>
    <w:rsid w:val="007B196F"/>
    <w:pPr>
      <w:ind w:firstLine="0"/>
    </w:pPr>
  </w:style>
  <w:style w:type="paragraph" w:styleId="ListContinue3">
    <w:name w:val="List Continue 3"/>
    <w:basedOn w:val="List3"/>
    <w:rsid w:val="007B196F"/>
    <w:pPr>
      <w:ind w:left="1021" w:firstLine="0"/>
    </w:pPr>
  </w:style>
  <w:style w:type="paragraph" w:styleId="ListContinue4">
    <w:name w:val="List Continue 4"/>
    <w:basedOn w:val="List4"/>
    <w:rsid w:val="007B196F"/>
    <w:pPr>
      <w:ind w:firstLine="0"/>
    </w:pPr>
  </w:style>
  <w:style w:type="paragraph" w:styleId="ListContinue5">
    <w:name w:val="List Continue 5"/>
    <w:basedOn w:val="List5"/>
    <w:rsid w:val="007B196F"/>
    <w:pPr>
      <w:ind w:firstLine="0"/>
    </w:pPr>
  </w:style>
  <w:style w:type="paragraph" w:styleId="ListNumber3">
    <w:name w:val="List Number 3"/>
    <w:basedOn w:val="List3"/>
    <w:rsid w:val="007B196F"/>
    <w:pPr>
      <w:numPr>
        <w:numId w:val="4"/>
      </w:numPr>
    </w:pPr>
  </w:style>
  <w:style w:type="paragraph" w:styleId="ListNumber4">
    <w:name w:val="List Number 4"/>
    <w:basedOn w:val="List4"/>
    <w:rsid w:val="007B196F"/>
    <w:pPr>
      <w:numPr>
        <w:numId w:val="5"/>
      </w:numPr>
    </w:pPr>
  </w:style>
  <w:style w:type="paragraph" w:styleId="ListNumber5">
    <w:name w:val="List Number 5"/>
    <w:basedOn w:val="List5"/>
    <w:rsid w:val="007B196F"/>
    <w:pPr>
      <w:numPr>
        <w:numId w:val="6"/>
      </w:numPr>
    </w:pPr>
  </w:style>
  <w:style w:type="paragraph" w:styleId="BlockText">
    <w:name w:val="Block Text"/>
    <w:basedOn w:val="Normal"/>
    <w:rsid w:val="007B1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96F"/>
    <w:rPr>
      <w:sz w:val="16"/>
      <w:vertAlign w:val="superscript"/>
    </w:rPr>
  </w:style>
  <w:style w:type="character" w:customStyle="1" w:styleId="Symbols">
    <w:name w:val="Symbols"/>
    <w:basedOn w:val="DefaultParagraphFont"/>
    <w:rsid w:val="007B196F"/>
    <w:rPr>
      <w:rFonts w:ascii="Symbol" w:hAnsi="Symbol"/>
    </w:rPr>
  </w:style>
  <w:style w:type="character" w:customStyle="1" w:styleId="MenuOptions">
    <w:name w:val="Menu Options"/>
    <w:basedOn w:val="DefaultParagraphFont"/>
    <w:rsid w:val="007B1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96F"/>
    <w:rPr>
      <w:b/>
    </w:rPr>
  </w:style>
  <w:style w:type="character" w:customStyle="1" w:styleId="Underlined">
    <w:name w:val="Underlined"/>
    <w:basedOn w:val="DefaultParagraphFont"/>
    <w:rsid w:val="007B196F"/>
    <w:rPr>
      <w:u w:val="single"/>
    </w:rPr>
  </w:style>
  <w:style w:type="paragraph" w:customStyle="1" w:styleId="TableBodyTextRight">
    <w:name w:val="Table Body Text Right"/>
    <w:basedOn w:val="TableBodyText"/>
    <w:rsid w:val="007B1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96F"/>
    <w:rPr>
      <w:sz w:val="18"/>
    </w:rPr>
  </w:style>
  <w:style w:type="paragraph" w:customStyle="1" w:styleId="BodySmallRight">
    <w:name w:val="Body Small Right"/>
    <w:basedOn w:val="BodyTextRight"/>
    <w:rsid w:val="007B196F"/>
    <w:rPr>
      <w:sz w:val="18"/>
      <w:szCs w:val="18"/>
    </w:rPr>
  </w:style>
  <w:style w:type="paragraph" w:customStyle="1" w:styleId="MarginEdition">
    <w:name w:val="Margin Edition"/>
    <w:basedOn w:val="MarginNote"/>
    <w:rsid w:val="007B1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96F"/>
    <w:rPr>
      <w:sz w:val="2"/>
      <w:szCs w:val="2"/>
    </w:rPr>
  </w:style>
  <w:style w:type="character" w:customStyle="1" w:styleId="Small">
    <w:name w:val="Small"/>
    <w:basedOn w:val="DefaultParagraphFont"/>
    <w:rsid w:val="007B196F"/>
    <w:rPr>
      <w:sz w:val="16"/>
    </w:rPr>
  </w:style>
  <w:style w:type="paragraph" w:customStyle="1" w:styleId="WideTable">
    <w:name w:val="Wide Table"/>
    <w:basedOn w:val="Normal"/>
    <w:rsid w:val="007B1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96F"/>
  </w:style>
  <w:style w:type="paragraph" w:styleId="Quote">
    <w:name w:val="Quote"/>
    <w:basedOn w:val="Heading1"/>
    <w:link w:val="QuoteChar"/>
    <w:qFormat/>
    <w:rsid w:val="007B1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96F"/>
    <w:pPr>
      <w:pageBreakBefore/>
    </w:pPr>
  </w:style>
  <w:style w:type="paragraph" w:customStyle="1" w:styleId="Border">
    <w:name w:val="Border"/>
    <w:basedOn w:val="Normal"/>
    <w:qFormat/>
    <w:rsid w:val="007B1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96F"/>
    <w:rPr>
      <w:u w:val="single"/>
    </w:rPr>
  </w:style>
  <w:style w:type="character" w:customStyle="1" w:styleId="BoldandItalics">
    <w:name w:val="Bold and Italics"/>
    <w:qFormat/>
    <w:rsid w:val="007B196F"/>
    <w:rPr>
      <w:b/>
      <w:i/>
      <w:u w:val="none"/>
    </w:rPr>
  </w:style>
  <w:style w:type="paragraph" w:styleId="BalloonText">
    <w:name w:val="Balloon Text"/>
    <w:basedOn w:val="Normal"/>
    <w:link w:val="BalloonTextChar"/>
    <w:rsid w:val="007B1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96F"/>
    <w:pPr>
      <w:spacing w:before="0" w:after="0"/>
    </w:pPr>
  </w:style>
  <w:style w:type="paragraph" w:customStyle="1" w:styleId="BodyTextBold">
    <w:name w:val="Body Text Bold"/>
    <w:basedOn w:val="BodyText"/>
    <w:qFormat/>
    <w:rsid w:val="007B196F"/>
    <w:rPr>
      <w:b/>
    </w:rPr>
  </w:style>
  <w:style w:type="character" w:styleId="Hyperlink">
    <w:name w:val="Hyperlink"/>
    <w:basedOn w:val="DefaultParagraphFont"/>
    <w:uiPriority w:val="99"/>
    <w:unhideWhenUsed/>
    <w:rsid w:val="00C540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</Words>
  <Characters>4403</Characters>
  <Application>Microsoft Office Word</Application>
  <DocSecurity>0</DocSecurity>
  <Lines>169</Lines>
  <Paragraphs>78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CPCCBS6112 Conduct and report on initial construction inspections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2024-12-24T01:38:00Z</dcterms:modified>
</cp:coreProperties>
</file>