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9B9" w:rsidP="009A39B9">
      <w:pPr>
        <w:pStyle w:val="Title"/>
      </w:pPr>
      <w:r>
        <w:fldChar w:fldCharType="begin"/>
      </w:r>
      <w:r>
        <w:instrText xml:space="preserve"> TITLE   \* MERGEFORMAT </w:instrText>
      </w:r>
      <w:r>
        <w:fldChar w:fldCharType="separate"/>
      </w:r>
      <w:r>
        <w:t>CPCCBS6110 Conduct and report on building surveying audits of Class 1 and 10 buildings to three storeys</w:t>
      </w:r>
      <w:r>
        <w:fldChar w:fldCharType="end"/>
      </w:r>
    </w:p>
    <w:p w:rsidR="009A39B9" w:rsidP="009A39B9">
      <w:pPr>
        <w:pStyle w:val="Version"/>
        <w:sectPr w:rsidSect="007636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606" w:rsidP="00763606">
      <w:pPr>
        <w:pStyle w:val="SuperHeading"/>
      </w:pPr>
      <w:r w:rsidRPr="00763606">
        <w:t>CPCCBS6110 Conduct and report on building surveying audits of Class 1 and 10 buildings to three storeys</w:t>
      </w:r>
    </w:p>
    <w:p w:rsidR="00000000" w:rsidRPr="00763606" w:rsidP="00763606">
      <w:pPr>
        <w:pStyle w:val="Heading1"/>
      </w:pPr>
      <w:bookmarkStart w:id="1" w:name="O_1143918"/>
      <w:bookmarkEnd w:id="1"/>
      <w:r w:rsidRPr="00763606">
        <w:t>Modification History</w:t>
      </w:r>
    </w:p>
    <w:tbl>
      <w:tblPr>
        <w:tblW w:w="0" w:type="auto"/>
        <w:tblLayout w:type="fixed"/>
        <w:tblCellMar>
          <w:left w:w="62" w:type="dxa"/>
          <w:right w:w="62" w:type="dxa"/>
        </w:tblCellMar>
        <w:tblLook w:val="0000"/>
      </w:tblPr>
      <w:tblGrid>
        <w:gridCol w:w="1168"/>
        <w:gridCol w:w="7734"/>
      </w:tblGrid>
      <w:tr w:rsidTr="00763606">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Release 1</w:t>
            </w:r>
          </w:p>
        </w:tc>
        <w:tc>
          <w:tcPr>
            <w:tcW w:w="7734" w:type="dxa"/>
            <w:tcBorders>
              <w:top w:val="nil"/>
              <w:left w:val="nil"/>
              <w:bottom w:val="nil"/>
              <w:right w:val="nil"/>
            </w:tcBorders>
            <w:tcMar>
              <w:top w:w="0" w:type="dxa"/>
              <w:left w:w="62" w:type="dxa"/>
              <w:bottom w:w="0" w:type="dxa"/>
              <w:right w:w="62" w:type="dxa"/>
            </w:tcMar>
          </w:tcPr>
          <w:p w:rsidR="00000000" w:rsidRPr="00763606" w:rsidP="00763606">
            <w:pPr>
              <w:pStyle w:val="BodyText"/>
            </w:pPr>
            <w:r w:rsidRPr="00763606">
              <w:t>This version first released with CPC Construction, Plumbing and Services Training Package Release 6.0.</w:t>
            </w:r>
          </w:p>
          <w:p w:rsidR="00000000" w:rsidRPr="00763606" w:rsidP="00763606">
            <w:pPr>
              <w:pStyle w:val="BodyText"/>
            </w:pPr>
            <w:r w:rsidRPr="00763606">
              <w:t>Supersedes and is not equivalent to CPCCBS6010 Conduct and report on building surveying audits of residential buildings up to three storeys.</w:t>
            </w:r>
          </w:p>
          <w:p w:rsidR="00000000" w:rsidRPr="00763606" w:rsidP="00763606">
            <w:pPr>
              <w:pStyle w:val="BodyText"/>
            </w:pPr>
            <w:r w:rsidRPr="00763606">
              <w:t>New prerequisite requirement.</w:t>
            </w:r>
          </w:p>
        </w:tc>
      </w:tr>
    </w:tbl>
    <w:p w:rsidR="00000000" w:rsidRPr="00763606" w:rsidP="00763606">
      <w:pPr>
        <w:pStyle w:val="BodyText"/>
      </w:pPr>
    </w:p>
    <w:p w:rsidR="00000000" w:rsidRPr="00763606" w:rsidP="00763606">
      <w:pPr>
        <w:pStyle w:val="AllowPageBreak"/>
      </w:pPr>
    </w:p>
    <w:p w:rsidR="00000000" w:rsidRPr="00763606" w:rsidP="00763606">
      <w:pPr>
        <w:pStyle w:val="Heading1"/>
      </w:pPr>
      <w:bookmarkStart w:id="2" w:name="O_1143924"/>
      <w:bookmarkEnd w:id="2"/>
      <w:r w:rsidRPr="00763606">
        <w:t>Application</w:t>
      </w:r>
    </w:p>
    <w:p w:rsidR="00000000" w:rsidRPr="00763606" w:rsidP="009A39B9">
      <w:pPr>
        <w:pStyle w:val="BodyText"/>
      </w:pPr>
      <w:r w:rsidRPr="00763606">
        <w:t>This unit of competency specifies the skills and kn</w:t>
      </w:r>
      <w:r w:rsidRPr="00763606">
        <w:t>owledge required to audit Class 1 and 10 buildings against the current requirements of the National Construction Code (NCC) and local planning policies. These Class 1 and 10 buildings are as defined in the NCC up to three storeys and not exceeding 2,000 sq</w:t>
      </w:r>
      <w:r w:rsidRPr="00763606">
        <w:t>uare metres in floor area. The unit includes planning and conducting audit activities including visual inspections, noting structural elements and taking photographic evidence, and reporting audit findings and recommendations.</w:t>
      </w:r>
    </w:p>
    <w:p w:rsidR="00000000" w:rsidRPr="00763606" w:rsidP="009A39B9">
      <w:pPr>
        <w:pStyle w:val="BodyText"/>
      </w:pPr>
      <w:r w:rsidRPr="00763606">
        <w:t>This unit is suitable for bui</w:t>
      </w:r>
      <w:r w:rsidRPr="00763606">
        <w:t>lding surveyors who draw on their broad theoretical knowledge and technical skills to provide advisory code-consulting services, carry out building surveying audits and advise on building compliance. Building surveying audits are required as part of a sale</w:t>
      </w:r>
      <w:r w:rsidRPr="00763606">
        <w:t>s process to inform planned works, including demolishing existing structures, or to inform planned upgrades to existing buildings.</w:t>
      </w:r>
    </w:p>
    <w:p w:rsidR="00000000" w:rsidRPr="00763606" w:rsidP="009A39B9">
      <w:pPr>
        <w:pStyle w:val="BodyText"/>
      </w:pPr>
      <w:r w:rsidRPr="00763606">
        <w:t xml:space="preserve">This unit forms part of the licensing requirements for building surveying in some states and territories. Relevant state and </w:t>
      </w:r>
      <w:r w:rsidRPr="00763606">
        <w:t>territory regulatory authorities should be consulted to clarify these requirements.</w:t>
      </w:r>
    </w:p>
    <w:p w:rsidR="00000000" w:rsidRPr="00763606" w:rsidP="00763606">
      <w:pPr>
        <w:pStyle w:val="Heading1"/>
      </w:pPr>
      <w:bookmarkStart w:id="3" w:name="O_1143923"/>
      <w:bookmarkEnd w:id="3"/>
      <w:r w:rsidRPr="00763606">
        <w:t>Pre-requisite Unit</w:t>
      </w:r>
    </w:p>
    <w:p w:rsidR="00000000" w:rsidRPr="00763606" w:rsidP="009A39B9">
      <w:pPr>
        <w:pStyle w:val="BodyText"/>
      </w:pPr>
      <w:r w:rsidRPr="00763606">
        <w:t>CPCCBS6101 Research and evaluate construction methods and materials for Class 1 and 10 buildings to three storeys.</w:t>
      </w:r>
    </w:p>
    <w:p w:rsidR="00000000" w:rsidRPr="00763606" w:rsidP="00763606">
      <w:pPr>
        <w:pStyle w:val="Heading1"/>
      </w:pPr>
      <w:bookmarkStart w:id="4" w:name="O_1143922"/>
      <w:bookmarkEnd w:id="4"/>
      <w:r w:rsidRPr="00763606">
        <w:t>Unit Sector</w:t>
      </w:r>
    </w:p>
    <w:p w:rsidR="00000000" w:rsidRPr="00763606" w:rsidP="009A39B9">
      <w:pPr>
        <w:pStyle w:val="BodyText"/>
      </w:pPr>
      <w:r w:rsidRPr="00763606">
        <w:t>Building surveying</w:t>
      </w:r>
    </w:p>
    <w:p w:rsidR="00000000" w:rsidRPr="00763606" w:rsidP="00763606">
      <w:pPr>
        <w:pStyle w:val="Heading1"/>
      </w:pPr>
      <w:bookmarkStart w:id="5" w:name="O_1143921"/>
      <w:bookmarkEnd w:id="5"/>
      <w:r w:rsidRPr="0076360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6360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 xml:space="preserve">Elements describe the </w:t>
            </w:r>
            <w:r w:rsidRPr="00763606">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 xml:space="preserve">Performance criteria describe what needs to be done to </w:t>
            </w:r>
            <w:r w:rsidRPr="00763606">
              <w:t>demonstrate achievement of the element.</w:t>
            </w:r>
          </w:p>
        </w:tc>
      </w:tr>
      <w:tr w:rsidTr="007636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1</w:t>
            </w:r>
          </w:p>
        </w:tc>
        <w:tc>
          <w:tcPr>
            <w:tcW w:w="2357" w:type="dxa"/>
            <w:vMerge w:val="restart"/>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Scope and plan building surveying audit.</w:t>
            </w: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1.1</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Review building surveying audit application for Class 1 or 10 building and related documentation to clarify property details and audit purpose.</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1.2</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Determine audit scope and limitations and negotiate agreed audit criteria with relevant persons.</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1.3</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Review relevant building plans and documentation prior to and during building surveying audit.</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1.4</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Confirm building ownership, classification and use</w:t>
            </w:r>
            <w:r w:rsidRPr="00763606">
              <w:t>, and contact owner or owner’s corporation to arrange access to the building.</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1.5</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Research and identify compliance requirements for the building according to building classification, location and potential change of use.</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1.6</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Obtain required equipment</w:t>
            </w:r>
            <w:r w:rsidRPr="00763606">
              <w:t xml:space="preserve"> and apply work health and safety (WHS) requirements to audit activities according to workplace requirements.</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1.7</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Identify need for expert advice and engage relevant specialist consultant.</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1.8</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Consult with local planning authority and other relevant persons to confirm building compliance requirements and relevant planning permissions.</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1.9</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Document audit plan outlining audit schedule, scope and limitations and audit compliance criteria.</w:t>
            </w:r>
          </w:p>
        </w:tc>
      </w:tr>
      <w:tr w:rsidTr="007636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63606">
            <w:pPr>
              <w:pStyle w:val="BodyText"/>
              <w:rPr>
                <w:lang w:val="en-NZ"/>
              </w:rPr>
            </w:pPr>
          </w:p>
        </w:tc>
      </w:tr>
      <w:tr w:rsidTr="007636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2</w:t>
            </w:r>
          </w:p>
        </w:tc>
        <w:tc>
          <w:tcPr>
            <w:tcW w:w="2357" w:type="dxa"/>
            <w:vMerge w:val="restart"/>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Conduct building surveying audit for Class 1 or 10 building.</w:t>
            </w: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2.1</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Carry out building surveying audit according to agreed audit criteria and workplace requirements.</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2.2</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Visually inspect building interior and exterior, note and document construction elem</w:t>
            </w:r>
            <w:r w:rsidRPr="00763606">
              <w:t>ents and obtain required photographic evidence.</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2.3</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Confirm and document actual use of building and check against compliance requirements.</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2.4</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Evaluate agreed elements of building against agreed criteria according to audit scope and limitations, and document non-compliances.</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2.5</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Note and document elements of the building that comply with NCC deemed-to-satisfy provisions.</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2.6</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Document constr</w:t>
            </w:r>
            <w:r w:rsidRPr="00763606">
              <w:t>uction materials that pose a risk to health and safety and seek specialist advice to investigate and report on findings.</w:t>
            </w:r>
          </w:p>
        </w:tc>
      </w:tr>
      <w:tr w:rsidTr="007636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63606">
            <w:pPr>
              <w:pStyle w:val="BodyText"/>
              <w:rPr>
                <w:lang w:val="en-NZ"/>
              </w:rPr>
            </w:pPr>
          </w:p>
        </w:tc>
      </w:tr>
      <w:tr w:rsidTr="007636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3</w:t>
            </w:r>
          </w:p>
        </w:tc>
        <w:tc>
          <w:tcPr>
            <w:tcW w:w="2357" w:type="dxa"/>
            <w:vMerge w:val="restart"/>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Produce building surveying audit report.</w:t>
            </w: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3.1</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Prepare building surveying audit report specifying audit scope, purpose, limitations, assumptions and findings in the required format according to workplace requirements.</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3.2</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Incorporate findings and recommendations obtained from specialist consultant.</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3.3</w:t>
            </w:r>
          </w:p>
        </w:tc>
        <w:tc>
          <w:tcPr>
            <w:tcW w:w="5659"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Incorporate details of any non-compliances, prioritised compliance strategies and associated cost estimates and timeframes to achieve compliance according to workplace requirements.</w:t>
            </w:r>
          </w:p>
        </w:tc>
      </w:tr>
      <w:tr w:rsidTr="007636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3.4</w:t>
            </w:r>
          </w:p>
        </w:tc>
        <w:tc>
          <w:tcPr>
            <w:tcW w:w="5659" w:type="dxa"/>
            <w:tcBorders>
              <w:top w:val="nil"/>
              <w:left w:val="nil"/>
              <w:bottom w:val="nil"/>
              <w:right w:val="nil"/>
            </w:tcBorders>
            <w:tcMar>
              <w:top w:w="0" w:type="dxa"/>
              <w:left w:w="62" w:type="dxa"/>
              <w:bottom w:w="0" w:type="dxa"/>
              <w:right w:w="62" w:type="dxa"/>
            </w:tcMar>
          </w:tcPr>
          <w:p w:rsidR="00000000" w:rsidRPr="00763606" w:rsidP="00763606">
            <w:pPr>
              <w:pStyle w:val="BodyText"/>
            </w:pPr>
            <w:r w:rsidRPr="00763606">
              <w:t>Provide final building surveyin</w:t>
            </w:r>
            <w:r w:rsidRPr="00763606">
              <w:t>g audit report to relevant persons according to agreed compliance criteria and workplace requirements.</w:t>
            </w:r>
          </w:p>
        </w:tc>
      </w:tr>
    </w:tbl>
    <w:p w:rsidR="00000000" w:rsidRPr="00763606" w:rsidP="00763606">
      <w:pPr>
        <w:pStyle w:val="BodyText"/>
      </w:pPr>
    </w:p>
    <w:p w:rsidR="00000000" w:rsidRPr="00763606" w:rsidP="00763606">
      <w:pPr>
        <w:pStyle w:val="AllowPageBreak"/>
      </w:pPr>
    </w:p>
    <w:p w:rsidR="00000000" w:rsidRPr="00763606" w:rsidP="00763606">
      <w:pPr>
        <w:pStyle w:val="Heading1"/>
      </w:pPr>
      <w:bookmarkStart w:id="6" w:name="O_1143920"/>
      <w:bookmarkEnd w:id="6"/>
      <w:r w:rsidRPr="00763606">
        <w:t>Foundation Skills</w:t>
      </w:r>
    </w:p>
    <w:p w:rsidR="00000000" w:rsidRPr="00763606" w:rsidP="009A39B9">
      <w:pPr>
        <w:pStyle w:val="BodyText"/>
      </w:pPr>
      <w:r w:rsidRPr="00763606">
        <w:t>As well as the foundation skills explicit in the performance criteria of this unit, candidates require:</w:t>
      </w:r>
    </w:p>
    <w:p w:rsidR="00000000" w:rsidRPr="00763606" w:rsidP="00763606">
      <w:pPr>
        <w:pStyle w:val="ListBullet"/>
      </w:pPr>
      <w:r w:rsidRPr="00763606">
        <w:t>oral comm</w:t>
      </w:r>
      <w:r w:rsidRPr="00763606">
        <w:t>unication skills to use specialised construction industry vocabulary when providing explanations and using questions to seek advice</w:t>
      </w:r>
    </w:p>
    <w:p w:rsidR="00000000" w:rsidRPr="00763606" w:rsidP="00763606">
      <w:pPr>
        <w:pStyle w:val="ListBullet"/>
      </w:pPr>
      <w:r w:rsidRPr="00763606">
        <w:t>numeracy skills to interpret ratios, rates and proportions when examining drawings and documentation.</w:t>
      </w:r>
    </w:p>
    <w:p w:rsidR="00000000" w:rsidRPr="00763606" w:rsidP="00763606">
      <w:pPr>
        <w:pStyle w:val="AllowPageBreak"/>
      </w:pPr>
    </w:p>
    <w:p w:rsidR="00000000" w:rsidRPr="00763606" w:rsidP="00763606">
      <w:pPr>
        <w:pStyle w:val="Heading1"/>
      </w:pPr>
      <w:bookmarkStart w:id="7" w:name="O_1143919"/>
      <w:bookmarkEnd w:id="7"/>
      <w:r w:rsidRPr="00763606">
        <w:t>Unit Mapping Information</w:t>
      </w:r>
    </w:p>
    <w:p w:rsidR="00000000" w:rsidRPr="00763606" w:rsidP="009A39B9">
      <w:pPr>
        <w:pStyle w:val="BodyText"/>
      </w:pPr>
      <w:r w:rsidRPr="00763606">
        <w:t>Supersedes and is not equivalent to CPCCBS6010 Conduct and report on building surveying audits of residential buildings up to three storeys.</w:t>
      </w:r>
    </w:p>
    <w:p w:rsidR="00000000" w:rsidRPr="00763606" w:rsidP="00763606">
      <w:pPr>
        <w:pStyle w:val="Heading1"/>
      </w:pPr>
      <w:bookmarkStart w:id="8" w:name="O_1143912"/>
      <w:bookmarkEnd w:id="8"/>
      <w:r w:rsidRPr="00763606">
        <w:t>Links</w:t>
      </w:r>
    </w:p>
    <w:p w:rsidR="00000000" w:rsidRPr="00763606" w:rsidP="009A39B9">
      <w:pPr>
        <w:pStyle w:val="BodyText"/>
      </w:pPr>
      <w:r w:rsidRPr="00763606">
        <w:t>Companion volumes to this training package are available at the V</w:t>
      </w:r>
      <w:r w:rsidRPr="00763606">
        <w:t xml:space="preserve">ETNet website - </w:t>
      </w:r>
      <w:r>
        <w:fldChar w:fldCharType="begin"/>
      </w:r>
      <w:r>
        <w:instrText xml:space="preserve"> HYPERLINK "https://vetnet.gov.au/Pages/TrainingDocs.aspx?q=7e15fa6a-68b8-4097-b099-030a5569b1ad" </w:instrText>
      </w:r>
      <w:r>
        <w:fldChar w:fldCharType="separate"/>
      </w:r>
      <w:r w:rsidRPr="0029238E">
        <w:rPr>
          <w:rStyle w:val="Hyperlink"/>
        </w:rPr>
        <w:t>https://vetnet.gov.au/Pages/TrainingDocs.aspx?q=7e15fa6a-68b8-4097-b099-030a5569b1ad</w:t>
      </w:r>
      <w:r>
        <w:fldChar w:fldCharType="end"/>
      </w:r>
    </w:p>
    <w:p w:rsidR="00000000" w:rsidRPr="00763606" w:rsidP="009A39B9">
      <w:pPr>
        <w:pStyle w:val="BodyText"/>
        <w:sectPr w:rsidSect="00763606">
          <w:headerReference w:type="default" r:id="rId10"/>
          <w:footerReference w:type="default" r:id="rId11"/>
          <w:pgSz w:w="11908" w:h="16833"/>
          <w:pgMar w:top="1702" w:right="1418" w:bottom="1702" w:left="1418" w:header="992" w:footer="992" w:gutter="0"/>
          <w:cols w:space="720"/>
          <w:noEndnote/>
          <w:docGrid w:linePitch="299"/>
        </w:sectPr>
      </w:pPr>
    </w:p>
    <w:p w:rsidR="00000000" w:rsidRPr="00763606" w:rsidP="00763606">
      <w:pPr>
        <w:pStyle w:val="SuperHeading"/>
      </w:pPr>
      <w:r w:rsidRPr="00763606">
        <w:t>Assessment Requirements for CPCCBS6110 Conduct and report on building surveying audits of Class 1 and 10 bui</w:t>
      </w:r>
      <w:r w:rsidRPr="00763606">
        <w:t>ldings to three storeys</w:t>
      </w:r>
    </w:p>
    <w:p w:rsidR="00000000" w:rsidRPr="00763606" w:rsidP="00763606">
      <w:pPr>
        <w:pStyle w:val="Heading1"/>
      </w:pPr>
      <w:bookmarkStart w:id="9" w:name="O_1143914"/>
      <w:bookmarkEnd w:id="9"/>
      <w:r w:rsidRPr="00763606">
        <w:t>Modification History</w:t>
      </w:r>
    </w:p>
    <w:tbl>
      <w:tblPr>
        <w:tblW w:w="0" w:type="auto"/>
        <w:tblLayout w:type="fixed"/>
        <w:tblCellMar>
          <w:left w:w="62" w:type="dxa"/>
          <w:right w:w="62" w:type="dxa"/>
        </w:tblCellMar>
        <w:tblLook w:val="0000"/>
      </w:tblPr>
      <w:tblGrid>
        <w:gridCol w:w="1168"/>
        <w:gridCol w:w="7734"/>
      </w:tblGrid>
      <w:tr w:rsidTr="00763606">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763606">
            <w:pPr>
              <w:pStyle w:val="BodyText"/>
              <w:rPr>
                <w:lang w:val="en-NZ"/>
              </w:rPr>
            </w:pPr>
            <w:r w:rsidRPr="00763606">
              <w:t>Release 1</w:t>
            </w:r>
          </w:p>
        </w:tc>
        <w:tc>
          <w:tcPr>
            <w:tcW w:w="7734" w:type="dxa"/>
            <w:tcBorders>
              <w:top w:val="nil"/>
              <w:left w:val="nil"/>
              <w:bottom w:val="nil"/>
              <w:right w:val="nil"/>
            </w:tcBorders>
            <w:tcMar>
              <w:top w:w="0" w:type="dxa"/>
              <w:left w:w="62" w:type="dxa"/>
              <w:bottom w:w="0" w:type="dxa"/>
              <w:right w:w="62" w:type="dxa"/>
            </w:tcMar>
          </w:tcPr>
          <w:p w:rsidR="00000000" w:rsidRPr="00763606" w:rsidP="00763606">
            <w:pPr>
              <w:pStyle w:val="BodyText"/>
            </w:pPr>
            <w:r w:rsidRPr="00763606">
              <w:t>This version first released with CPC Construction, Plumbing and Services Training Package Release 6.0.</w:t>
            </w:r>
          </w:p>
          <w:p w:rsidR="00000000" w:rsidRPr="00763606" w:rsidP="00763606">
            <w:pPr>
              <w:pStyle w:val="BodyText"/>
            </w:pPr>
            <w:r w:rsidRPr="00763606">
              <w:t>Supersedes and is not equivalent to CPCCBS6010 Conduct and report on building su</w:t>
            </w:r>
            <w:r w:rsidRPr="00763606">
              <w:t>rveying audits of residential buildings up to three storeys.</w:t>
            </w:r>
          </w:p>
          <w:p w:rsidR="00000000" w:rsidRPr="00763606" w:rsidP="00763606">
            <w:pPr>
              <w:pStyle w:val="BodyText"/>
            </w:pPr>
            <w:r w:rsidRPr="00763606">
              <w:t>New prerequisite requirement.</w:t>
            </w:r>
          </w:p>
        </w:tc>
      </w:tr>
    </w:tbl>
    <w:p w:rsidR="00000000" w:rsidRPr="00763606" w:rsidP="00763606">
      <w:pPr>
        <w:pStyle w:val="BodyText"/>
      </w:pPr>
    </w:p>
    <w:p w:rsidR="00000000" w:rsidRPr="00763606" w:rsidP="00763606">
      <w:pPr>
        <w:pStyle w:val="AllowPageBreak"/>
      </w:pPr>
    </w:p>
    <w:p w:rsidR="00000000" w:rsidRPr="00763606" w:rsidP="00763606">
      <w:pPr>
        <w:pStyle w:val="Heading1"/>
      </w:pPr>
      <w:bookmarkStart w:id="10" w:name="O_1143917"/>
      <w:bookmarkEnd w:id="10"/>
      <w:r w:rsidRPr="00763606">
        <w:t>Performance Evidence</w:t>
      </w:r>
    </w:p>
    <w:p w:rsidR="00000000" w:rsidRPr="00763606" w:rsidP="009A39B9">
      <w:pPr>
        <w:pStyle w:val="BodyText"/>
      </w:pPr>
      <w:r w:rsidRPr="00763606">
        <w:t>To demonstrate competency, a candidate must meet the elements and performance criteria of this unit by conducting and reporting on three building surveying audits involving the following Classes of buildings as defined by the National Construction Code (NC</w:t>
      </w:r>
      <w:r w:rsidRPr="00763606">
        <w:t>C):</w:t>
      </w:r>
    </w:p>
    <w:p w:rsidR="00000000" w:rsidRPr="00763606" w:rsidP="00763606">
      <w:pPr>
        <w:pStyle w:val="ListBullet"/>
      </w:pPr>
      <w:r w:rsidRPr="00763606">
        <w:t>two Class 1 buildings</w:t>
      </w:r>
    </w:p>
    <w:p w:rsidR="00000000" w:rsidRPr="00763606" w:rsidP="00763606">
      <w:pPr>
        <w:pStyle w:val="ListBullet"/>
      </w:pPr>
      <w:r w:rsidRPr="00763606">
        <w:t>one Class 10 building excluding sheds and swimming pools.</w:t>
      </w:r>
    </w:p>
    <w:p w:rsidR="00000000" w:rsidRPr="00763606" w:rsidP="009A39B9">
      <w:pPr>
        <w:pStyle w:val="BodyText"/>
      </w:pPr>
      <w:r w:rsidRPr="00763606">
        <w:t>Each building must be up to three storeys and not exceeding 2,000 square metres in floor area, and in a different geographical location as defined by the NCC.</w:t>
      </w:r>
    </w:p>
    <w:p w:rsidR="00000000" w:rsidRPr="00763606" w:rsidP="00763606">
      <w:pPr>
        <w:pStyle w:val="Heading1"/>
      </w:pPr>
      <w:bookmarkStart w:id="11" w:name="O_1143916"/>
      <w:bookmarkEnd w:id="11"/>
      <w:r w:rsidRPr="00763606">
        <w:t>Knowledge Evidence</w:t>
      </w:r>
    </w:p>
    <w:p w:rsidR="00000000" w:rsidRPr="00763606" w:rsidP="009A39B9">
      <w:pPr>
        <w:pStyle w:val="BodyText"/>
      </w:pPr>
      <w:r w:rsidRPr="00763606">
        <w:t>To be competent in this unit, a candidate must demonstrate knowledge of:</w:t>
      </w:r>
    </w:p>
    <w:p w:rsidR="00000000" w:rsidRPr="00763606" w:rsidP="00763606">
      <w:pPr>
        <w:pStyle w:val="ListBullet"/>
      </w:pPr>
      <w:r w:rsidRPr="00763606">
        <w:t>audit methodology and criteria</w:t>
      </w:r>
    </w:p>
    <w:p w:rsidR="00000000" w:rsidRPr="00763606" w:rsidP="00763606">
      <w:pPr>
        <w:pStyle w:val="ListBullet"/>
      </w:pPr>
      <w:r w:rsidRPr="00763606">
        <w:t>content and format requirements for building surveying audit reports</w:t>
      </w:r>
    </w:p>
    <w:p w:rsidR="00000000" w:rsidRPr="00763606" w:rsidP="00763606">
      <w:pPr>
        <w:pStyle w:val="ListBullet"/>
      </w:pPr>
      <w:r w:rsidRPr="00763606">
        <w:t>NCC classifications and definitions for Class 1 and 10 b</w:t>
      </w:r>
      <w:r w:rsidRPr="00763606">
        <w:t>uildings:</w:t>
      </w:r>
    </w:p>
    <w:p w:rsidR="00000000" w:rsidRPr="00763606" w:rsidP="00763606">
      <w:pPr>
        <w:pStyle w:val="ListBullet2"/>
      </w:pPr>
      <w:r w:rsidRPr="00763606">
        <w:t>building types</w:t>
      </w:r>
    </w:p>
    <w:p w:rsidR="00000000" w:rsidRPr="00763606" w:rsidP="00763606">
      <w:pPr>
        <w:pStyle w:val="ListBullet2"/>
      </w:pPr>
      <w:r w:rsidRPr="00763606">
        <w:t>geographic and climate zones</w:t>
      </w:r>
    </w:p>
    <w:p w:rsidR="00000000" w:rsidRPr="00763606" w:rsidP="00763606">
      <w:pPr>
        <w:pStyle w:val="ListBullet"/>
      </w:pPr>
      <w:r w:rsidRPr="00763606">
        <w:t>roles and responsibilities of specialist consultants in building surveying audits</w:t>
      </w:r>
    </w:p>
    <w:p w:rsidR="00000000" w:rsidRPr="00763606" w:rsidP="00763606">
      <w:pPr>
        <w:pStyle w:val="ListBullet"/>
      </w:pPr>
      <w:r w:rsidRPr="00763606">
        <w:t>prin</w:t>
      </w:r>
      <w:r w:rsidRPr="00763606">
        <w:t>ciples of negotiation and conflict resolution used to maintain professional relationships during building surveying audit processes</w:t>
      </w:r>
    </w:p>
    <w:p w:rsidR="00000000" w:rsidRPr="00763606" w:rsidP="00763606">
      <w:pPr>
        <w:pStyle w:val="ListBullet"/>
      </w:pPr>
      <w:r w:rsidRPr="00763606">
        <w:t>processes for writing building surveying audit reports including using assumptions</w:t>
      </w:r>
    </w:p>
    <w:p w:rsidR="00000000" w:rsidRPr="00763606" w:rsidP="00763606">
      <w:pPr>
        <w:pStyle w:val="ListBullet"/>
      </w:pPr>
      <w:r w:rsidRPr="00763606">
        <w:t>types of disciplines from which specialis</w:t>
      </w:r>
      <w:r w:rsidRPr="00763606">
        <w:t>t advice may be sought</w:t>
      </w:r>
    </w:p>
    <w:p w:rsidR="00000000" w:rsidRPr="00763606" w:rsidP="00763606">
      <w:pPr>
        <w:pStyle w:val="ListBullet"/>
      </w:pPr>
      <w:r w:rsidRPr="00763606">
        <w:t>typical purpose, scope and limitations of building surveying audits</w:t>
      </w:r>
    </w:p>
    <w:p w:rsidR="00000000" w:rsidRPr="00763606" w:rsidP="00763606">
      <w:pPr>
        <w:pStyle w:val="ListBullet"/>
      </w:pPr>
      <w:r w:rsidRPr="00763606">
        <w:t>workplace requirements for conducting and reporting on building surveying audits:</w:t>
      </w:r>
    </w:p>
    <w:p w:rsidR="00000000" w:rsidRPr="00763606" w:rsidP="00763606">
      <w:pPr>
        <w:pStyle w:val="ListBullet2"/>
      </w:pPr>
      <w:r w:rsidRPr="00763606">
        <w:t>equipment, including personal protective equipment (PPE)</w:t>
      </w:r>
    </w:p>
    <w:p w:rsidR="00000000" w:rsidRPr="00763606" w:rsidP="00763606">
      <w:pPr>
        <w:pStyle w:val="ListBullet2"/>
      </w:pPr>
      <w:r w:rsidRPr="00763606">
        <w:t>reporting</w:t>
      </w:r>
    </w:p>
    <w:p w:rsidR="00000000" w:rsidRPr="00763606" w:rsidP="00763606">
      <w:pPr>
        <w:pStyle w:val="ListBullet2"/>
      </w:pPr>
      <w:r w:rsidRPr="00763606">
        <w:t>work health and</w:t>
      </w:r>
      <w:r w:rsidRPr="00763606">
        <w:t xml:space="preserve"> safety (WHS).</w:t>
      </w:r>
    </w:p>
    <w:p w:rsidR="00000000" w:rsidRPr="00763606" w:rsidP="00763606">
      <w:pPr>
        <w:pStyle w:val="AllowPageBreak"/>
      </w:pPr>
    </w:p>
    <w:p w:rsidR="00000000" w:rsidRPr="00763606" w:rsidP="00763606">
      <w:pPr>
        <w:pStyle w:val="Heading1"/>
      </w:pPr>
      <w:bookmarkStart w:id="12" w:name="O_1143915"/>
      <w:bookmarkEnd w:id="12"/>
      <w:r w:rsidRPr="00763606">
        <w:t>Assessment Conditions</w:t>
      </w:r>
    </w:p>
    <w:p w:rsidR="00000000" w:rsidRPr="00763606" w:rsidP="009A39B9">
      <w:pPr>
        <w:pStyle w:val="BodyText"/>
      </w:pPr>
      <w:r w:rsidRPr="00763606">
        <w:t xml:space="preserve">Assessors must meet the requirements for assessors contained in the Standards for Registered Training Organisations. </w:t>
      </w:r>
    </w:p>
    <w:p w:rsidR="00000000" w:rsidRPr="00763606" w:rsidP="009A39B9">
      <w:pPr>
        <w:pStyle w:val="BodyText"/>
      </w:pPr>
      <w:r w:rsidRPr="00763606">
        <w:t>Assessors must also:</w:t>
      </w:r>
    </w:p>
    <w:p w:rsidR="00000000" w:rsidRPr="00763606" w:rsidP="00763606">
      <w:pPr>
        <w:pStyle w:val="ListBullet"/>
      </w:pPr>
      <w:r w:rsidRPr="00763606">
        <w:t>be licensed as a Building Surveyor Level 1 (or equivalent) or Level 2 (or equivalent) in their state or territory, or</w:t>
      </w:r>
    </w:p>
    <w:p w:rsidR="00000000" w:rsidRPr="00763606" w:rsidP="00763606">
      <w:pPr>
        <w:pStyle w:val="ListBullet"/>
      </w:pPr>
      <w:r w:rsidRPr="00763606">
        <w:t>demonstrate current membership of a relevant industry association and have current registration on the National Building Professionals Reg</w:t>
      </w:r>
      <w:r w:rsidRPr="00763606">
        <w:t>ister in the Building Industry Control category (level 1), or</w:t>
      </w:r>
    </w:p>
    <w:p w:rsidR="00000000" w:rsidRPr="00763606" w:rsidP="00763606">
      <w:pPr>
        <w:pStyle w:val="ListBullet"/>
      </w:pPr>
      <w:r w:rsidRPr="00763606">
        <w:t xml:space="preserve">be accredited under the Australian Institute of Building Surveyors (AIBS) National Accreditation Scheme at Building Surveyor level or be accredited by the Royal Institute of Chartered Surveyors </w:t>
      </w:r>
      <w:r w:rsidRPr="00763606">
        <w:t>as a building certifier.</w:t>
      </w:r>
    </w:p>
    <w:p w:rsidR="00000000" w:rsidRPr="00763606" w:rsidP="009A39B9">
      <w:pPr>
        <w:pStyle w:val="BodyText"/>
      </w:pPr>
      <w:r w:rsidRPr="00763606">
        <w:t>Assessment must be conducted in the workplace or a simulated workplace using realistic conditions, materials, activities, responsibilities, procedures, safety requirements and environmental considerations.</w:t>
      </w:r>
    </w:p>
    <w:p w:rsidR="00000000" w:rsidRPr="00763606" w:rsidP="009A39B9">
      <w:pPr>
        <w:pStyle w:val="BodyText"/>
      </w:pPr>
      <w:r w:rsidRPr="00763606">
        <w:t>Candidates must have acce</w:t>
      </w:r>
      <w:r w:rsidRPr="00763606">
        <w:t>ss to buildings, equipment, software, drawings, documentation and materials required to achieve the performance evidence.</w:t>
      </w:r>
    </w:p>
    <w:p w:rsidR="00000000" w:rsidRPr="00763606" w:rsidP="00763606">
      <w:pPr>
        <w:pStyle w:val="Heading1"/>
      </w:pPr>
      <w:bookmarkStart w:id="13" w:name="O_1143913"/>
      <w:bookmarkEnd w:id="13"/>
      <w:r w:rsidRPr="00763606">
        <w:t>Links</w:t>
      </w:r>
    </w:p>
    <w:p w:rsidR="00000000" w:rsidRPr="00763606" w:rsidP="009A39B9">
      <w:pPr>
        <w:pStyle w:val="BodyText"/>
      </w:pPr>
      <w:r w:rsidRPr="0076360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9238E">
        <w:rPr>
          <w:rStyle w:val="Hyperlink"/>
        </w:rPr>
        <w:t>https://vetnet.gov.au/Pages/TrainingDocs.aspx?q=7e15fa6a-68b8-4097-b099-030a5569b1ad</w:t>
      </w:r>
      <w:r>
        <w:fldChar w:fldCharType="end"/>
      </w:r>
    </w:p>
    <w:p w:rsidR="00000000" w:rsidRPr="00763606" w:rsidP="00763606"/>
    <w:sectPr w:rsidSect="007636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606" w:rsidRPr="009A39B9" w:rsidP="009A3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9B9" w:rsidP="00763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39B9" w:rsidP="007636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A39B9" w:rsidP="007636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606" w:rsidP="00763606">
    <w:pPr>
      <w:pStyle w:val="Footer"/>
      <w:framePr w:wrap="around"/>
    </w:pPr>
    <w:r>
      <w:fldChar w:fldCharType="begin"/>
    </w:r>
    <w:r>
      <w:instrText xml:space="preserve"> DOCPROPERTY  Subject  \* MERGEFORMAT </w:instrText>
    </w:r>
    <w:r>
      <w:fldChar w:fldCharType="separate"/>
    </w:r>
    <w:r w:rsidR="009A39B9">
      <w:t>Approved</w:t>
    </w:r>
    <w:r w:rsidR="009A39B9">
      <w:fldChar w:fldCharType="end"/>
    </w:r>
    <w:r>
      <w:tab/>
      <w:t xml:space="preserve">Page </w:t>
    </w:r>
    <w:r>
      <w:fldChar w:fldCharType="begin"/>
    </w:r>
    <w:r>
      <w:instrText xml:space="preserve"> PAGE  \* Arabic  \* MERGEFORMAT </w:instrText>
    </w:r>
    <w:r>
      <w:fldChar w:fldCharType="separate"/>
    </w:r>
    <w:r w:rsidR="009A39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39B9">
      <w:rPr>
        <w:noProof/>
      </w:rPr>
      <w:t>4</w:t>
    </w:r>
    <w:r>
      <w:rPr>
        <w:noProof/>
      </w:rPr>
      <w:fldChar w:fldCharType="end"/>
    </w:r>
  </w:p>
  <w:p w:rsidR="00763606" w:rsidP="00763606">
    <w:pPr>
      <w:pStyle w:val="Footer"/>
      <w:framePr w:wrap="around"/>
    </w:pPr>
    <w:r>
      <w:t xml:space="preserve">© Commonwealth of Australia, </w:t>
    </w:r>
    <w:r>
      <w:fldChar w:fldCharType="begin"/>
    </w:r>
    <w:r>
      <w:instrText xml:space="preserve"> DATE  \@ "yyyy"  \* MERGEFORMAT </w:instrText>
    </w:r>
    <w:r>
      <w:fldChar w:fldCharType="separate"/>
    </w:r>
    <w:r w:rsidR="009A39B9">
      <w:rPr>
        <w:noProof/>
      </w:rPr>
      <w:t>2025</w:t>
    </w:r>
    <w:r>
      <w:fldChar w:fldCharType="end"/>
    </w:r>
    <w:r>
      <w:tab/>
    </w:r>
    <w:r>
      <w:fldChar w:fldCharType="begin"/>
    </w:r>
    <w:r>
      <w:instrText xml:space="preserve"> DOCPROPERTY  Author  \* MERGEFORMAT </w:instrText>
    </w:r>
    <w:r>
      <w:fldChar w:fldCharType="separate"/>
    </w:r>
    <w:r w:rsidR="009A39B9">
      <w:t>BuildSkills Australia</w:t>
    </w:r>
    <w:r w:rsidR="009A39B9">
      <w:fldChar w:fldCharType="end"/>
    </w:r>
  </w:p>
  <w:p w:rsidR="00763606" w:rsidP="007636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9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606" w:rsidRPr="009A39B9" w:rsidP="009A39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9B9" w:rsidRPr="002D2AF8" w:rsidP="00763606">
    <w:pPr>
      <w:pStyle w:val="Header"/>
      <w:framePr w:wrap="around"/>
    </w:pPr>
    <w:r>
      <w:fldChar w:fldCharType="begin"/>
    </w:r>
    <w:r>
      <w:instrText xml:space="preserve"> TITLE   \* MERGEFORMAT </w:instrText>
    </w:r>
    <w:r>
      <w:fldChar w:fldCharType="separate"/>
    </w:r>
    <w:r>
      <w:t>CPCCBS6110 Conduct and report on building surveying audits of Class 1 and 10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39B9" w:rsidP="007636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606" w:rsidRPr="002D2AF8" w:rsidP="00763606">
    <w:pPr>
      <w:pStyle w:val="Header"/>
      <w:framePr w:wrap="around"/>
    </w:pPr>
    <w:r>
      <w:fldChar w:fldCharType="begin"/>
    </w:r>
    <w:r>
      <w:instrText xml:space="preserve"> TITLE   \* MERGEFORMAT </w:instrText>
    </w:r>
    <w:r>
      <w:fldChar w:fldCharType="separate"/>
    </w:r>
    <w:r w:rsidR="009A39B9">
      <w:t>CPCCBS6110 Conduct and report on building surveying audits of Class 1 and 10 buildings to three storeys</w:t>
    </w:r>
    <w:r w:rsidR="009A39B9">
      <w:fldChar w:fldCharType="end"/>
    </w:r>
    <w:r>
      <w:tab/>
      <w:t xml:space="preserve">Date this document was generated: </w:t>
    </w:r>
    <w:r>
      <w:fldChar w:fldCharType="begin"/>
    </w:r>
    <w:r>
      <w:instrText xml:space="preserve"> CREATEDATE  \@ "d MMMM yyyy"  \* MERGEFORMAT </w:instrText>
    </w:r>
    <w:r>
      <w:fldChar w:fldCharType="separate"/>
    </w:r>
    <w:r w:rsidR="009A39B9">
      <w:rPr>
        <w:noProof/>
      </w:rPr>
      <w:t>2 March 2025</w:t>
    </w:r>
    <w:r>
      <w:fldChar w:fldCharType="end"/>
    </w:r>
  </w:p>
  <w:p w:rsidR="00763606" w:rsidP="00763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C2B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F6B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A69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606"/>
    <w:pPr>
      <w:spacing w:before="360" w:after="60"/>
      <w:outlineLvl w:val="0"/>
    </w:pPr>
    <w:rPr>
      <w:sz w:val="32"/>
    </w:rPr>
  </w:style>
  <w:style w:type="paragraph" w:styleId="Heading2">
    <w:name w:val="heading 2"/>
    <w:basedOn w:val="HeadingBase"/>
    <w:next w:val="BodyText"/>
    <w:link w:val="Heading2Char"/>
    <w:qFormat/>
    <w:rsid w:val="00763606"/>
    <w:pPr>
      <w:keepLines/>
      <w:spacing w:before="240" w:after="120"/>
      <w:outlineLvl w:val="1"/>
    </w:pPr>
    <w:rPr>
      <w:sz w:val="28"/>
      <w:szCs w:val="40"/>
    </w:rPr>
  </w:style>
  <w:style w:type="paragraph" w:styleId="Heading3">
    <w:name w:val="heading 3"/>
    <w:basedOn w:val="HeadingBase"/>
    <w:next w:val="BodyText"/>
    <w:link w:val="Heading3Char"/>
    <w:qFormat/>
    <w:rsid w:val="00763606"/>
    <w:pPr>
      <w:spacing w:before="180" w:after="120"/>
      <w:outlineLvl w:val="2"/>
    </w:pPr>
    <w:rPr>
      <w:spacing w:val="-10"/>
      <w:kern w:val="32"/>
    </w:rPr>
  </w:style>
  <w:style w:type="paragraph" w:styleId="Heading4">
    <w:name w:val="heading 4"/>
    <w:basedOn w:val="HeadingBase"/>
    <w:next w:val="BodyText"/>
    <w:link w:val="Heading4Char"/>
    <w:qFormat/>
    <w:rsid w:val="00763606"/>
    <w:pPr>
      <w:spacing w:before="160" w:after="120"/>
      <w:outlineLvl w:val="3"/>
    </w:pPr>
    <w:rPr>
      <w:sz w:val="22"/>
    </w:rPr>
  </w:style>
  <w:style w:type="paragraph" w:styleId="Heading5">
    <w:name w:val="heading 5"/>
    <w:basedOn w:val="HeadingBase"/>
    <w:next w:val="Normal"/>
    <w:link w:val="Heading5Char"/>
    <w:qFormat/>
    <w:rsid w:val="00763606"/>
    <w:pPr>
      <w:spacing w:before="80"/>
      <w:outlineLvl w:val="4"/>
    </w:pPr>
    <w:rPr>
      <w:color w:val="918585"/>
      <w:sz w:val="20"/>
    </w:rPr>
  </w:style>
  <w:style w:type="paragraph" w:styleId="Heading6">
    <w:name w:val="heading 6"/>
    <w:basedOn w:val="HeadingBase"/>
    <w:next w:val="Normal"/>
    <w:link w:val="Heading6Char"/>
    <w:qFormat/>
    <w:rsid w:val="00763606"/>
    <w:pPr>
      <w:spacing w:before="60"/>
      <w:outlineLvl w:val="5"/>
    </w:pPr>
    <w:rPr>
      <w:color w:val="918585"/>
      <w:sz w:val="20"/>
    </w:rPr>
  </w:style>
  <w:style w:type="paragraph" w:styleId="Heading7">
    <w:name w:val="heading 7"/>
    <w:basedOn w:val="Normal"/>
    <w:next w:val="Normal"/>
    <w:link w:val="Heading7Char"/>
    <w:qFormat/>
    <w:rsid w:val="00763606"/>
    <w:pPr>
      <w:ind w:left="720"/>
      <w:outlineLvl w:val="6"/>
    </w:pPr>
    <w:rPr>
      <w:i/>
    </w:rPr>
  </w:style>
  <w:style w:type="paragraph" w:styleId="Heading8">
    <w:name w:val="heading 8"/>
    <w:basedOn w:val="Normal"/>
    <w:next w:val="Normal"/>
    <w:link w:val="Heading8Char"/>
    <w:qFormat/>
    <w:rsid w:val="00763606"/>
    <w:pPr>
      <w:ind w:left="720"/>
      <w:outlineLvl w:val="7"/>
    </w:pPr>
    <w:rPr>
      <w:i/>
    </w:rPr>
  </w:style>
  <w:style w:type="paragraph" w:styleId="Heading9">
    <w:name w:val="heading 9"/>
    <w:basedOn w:val="Normal"/>
    <w:next w:val="Normal"/>
    <w:link w:val="Heading9Char"/>
    <w:qFormat/>
    <w:rsid w:val="00763606"/>
    <w:pPr>
      <w:ind w:left="720"/>
      <w:outlineLvl w:val="8"/>
    </w:pPr>
    <w:rPr>
      <w:i/>
    </w:rPr>
  </w:style>
  <w:style w:type="character" w:default="1" w:styleId="DefaultParagraphFont">
    <w:name w:val="Default Paragraph Font"/>
    <w:uiPriority w:val="1"/>
    <w:unhideWhenUsed/>
    <w:rsid w:val="00763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606"/>
  </w:style>
  <w:style w:type="character" w:customStyle="1" w:styleId="Heading1Char">
    <w:name w:val="Heading 1 Char"/>
    <w:basedOn w:val="DefaultParagraphFont"/>
    <w:link w:val="Heading1"/>
    <w:rsid w:val="00763606"/>
    <w:rPr>
      <w:rFonts w:ascii="Times New Roman" w:eastAsia="Times New Roman" w:hAnsi="Times New Roman" w:cs="Times New Roman"/>
      <w:b/>
      <w:sz w:val="32"/>
      <w:szCs w:val="20"/>
      <w:lang w:eastAsia="en-US"/>
    </w:rPr>
  </w:style>
  <w:style w:type="paragraph" w:styleId="BodyText">
    <w:name w:val="Body Text"/>
    <w:basedOn w:val="Normal"/>
    <w:link w:val="BodyTextChar"/>
    <w:rsid w:val="007636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606"/>
    <w:rPr>
      <w:rFonts w:ascii="Times New Roman" w:eastAsia="Times New Roman" w:hAnsi="Times New Roman" w:cs="Times New Roman"/>
      <w:sz w:val="24"/>
      <w:lang w:eastAsia="en-US"/>
    </w:rPr>
  </w:style>
  <w:style w:type="paragraph" w:styleId="ListBullet">
    <w:name w:val="List Bullet"/>
    <w:basedOn w:val="List"/>
    <w:rsid w:val="00763606"/>
    <w:pPr>
      <w:numPr>
        <w:numId w:val="12"/>
      </w:numPr>
      <w:tabs>
        <w:tab w:val="clear" w:pos="340"/>
      </w:tabs>
      <w:spacing w:before="40" w:after="40"/>
    </w:pPr>
  </w:style>
  <w:style w:type="paragraph" w:styleId="ListBullet2">
    <w:name w:val="List Bullet 2"/>
    <w:basedOn w:val="List2"/>
    <w:rsid w:val="00763606"/>
    <w:pPr>
      <w:numPr>
        <w:numId w:val="13"/>
      </w:numPr>
      <w:tabs>
        <w:tab w:val="clear" w:pos="680"/>
      </w:tabs>
    </w:pPr>
  </w:style>
  <w:style w:type="paragraph" w:customStyle="1" w:styleId="SuperHeading">
    <w:name w:val="SuperHeading"/>
    <w:basedOn w:val="Normal"/>
    <w:rsid w:val="00763606"/>
    <w:pPr>
      <w:spacing w:before="240" w:after="120"/>
      <w:outlineLvl w:val="0"/>
    </w:pPr>
    <w:rPr>
      <w:rFonts w:ascii="Times New Roman" w:hAnsi="Times New Roman"/>
      <w:b/>
      <w:sz w:val="32"/>
    </w:rPr>
  </w:style>
  <w:style w:type="paragraph" w:customStyle="1" w:styleId="AllowPageBreak">
    <w:name w:val="AllowPageBreak"/>
    <w:rsid w:val="007636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606"/>
    <w:rPr>
      <w:rFonts w:ascii="Courier New" w:eastAsia="Times New Roman" w:hAnsi="Courier New" w:cs="Times New Roman"/>
      <w:i/>
      <w:szCs w:val="20"/>
      <w:lang w:eastAsia="en-US"/>
    </w:rPr>
  </w:style>
  <w:style w:type="paragraph" w:customStyle="1" w:styleId="HeadingBase">
    <w:name w:val="Heading Base"/>
    <w:rsid w:val="00763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606"/>
    <w:pPr>
      <w:tabs>
        <w:tab w:val="right" w:leader="dot" w:pos="9072"/>
      </w:tabs>
      <w:ind w:left="567"/>
    </w:pPr>
    <w:rPr>
      <w:szCs w:val="22"/>
    </w:rPr>
  </w:style>
  <w:style w:type="paragraph" w:customStyle="1" w:styleId="TOCBase">
    <w:name w:val="TOC Base"/>
    <w:rsid w:val="00763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606"/>
    <w:pPr>
      <w:tabs>
        <w:tab w:val="right" w:leader="dot" w:pos="9072"/>
      </w:tabs>
      <w:spacing w:before="40" w:after="40"/>
      <w:ind w:left="284"/>
    </w:pPr>
    <w:rPr>
      <w:rFonts w:ascii="Times New Roman" w:hAnsi="Times New Roman"/>
    </w:rPr>
  </w:style>
  <w:style w:type="paragraph" w:styleId="TOC1">
    <w:name w:val="toc 1"/>
    <w:basedOn w:val="TOCBase"/>
    <w:next w:val="Normal"/>
    <w:rsid w:val="007636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606"/>
    <w:rPr>
      <w:rFonts w:ascii="Times New Roman" w:eastAsia="Times New Roman" w:hAnsi="Times New Roman" w:cs="Times New Roman"/>
      <w:sz w:val="16"/>
      <w:lang w:eastAsia="en-US"/>
    </w:rPr>
  </w:style>
  <w:style w:type="paragraph" w:styleId="Title">
    <w:name w:val="Title"/>
    <w:basedOn w:val="HeadingBase"/>
    <w:link w:val="TitleChar"/>
    <w:qFormat/>
    <w:rsid w:val="00763606"/>
    <w:pPr>
      <w:spacing w:before="5040"/>
      <w:jc w:val="center"/>
    </w:pPr>
    <w:rPr>
      <w:sz w:val="48"/>
      <w:szCs w:val="72"/>
      <w:lang w:val="en-US"/>
    </w:rPr>
  </w:style>
  <w:style w:type="character" w:customStyle="1" w:styleId="TitleChar">
    <w:name w:val="Title Char"/>
    <w:basedOn w:val="DefaultParagraphFont"/>
    <w:link w:val="Title"/>
    <w:rsid w:val="00763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606"/>
    <w:pPr>
      <w:tabs>
        <w:tab w:val="left" w:pos="3600"/>
        <w:tab w:val="left" w:pos="3958"/>
      </w:tabs>
    </w:pPr>
  </w:style>
  <w:style w:type="paragraph" w:styleId="List">
    <w:name w:val="List"/>
    <w:basedOn w:val="BodyText"/>
    <w:next w:val="BodyText"/>
    <w:rsid w:val="00763606"/>
    <w:pPr>
      <w:tabs>
        <w:tab w:val="left" w:pos="340"/>
      </w:tabs>
      <w:spacing w:before="60" w:after="60"/>
      <w:ind w:left="340" w:hanging="340"/>
    </w:pPr>
  </w:style>
  <w:style w:type="paragraph" w:customStyle="1" w:styleId="Note">
    <w:name w:val="Note"/>
    <w:basedOn w:val="BodyText"/>
    <w:rsid w:val="007636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3606"/>
    <w:rPr>
      <w:b/>
      <w:spacing w:val="0"/>
    </w:rPr>
  </w:style>
  <w:style w:type="paragraph" w:customStyle="1" w:styleId="SuperTitle">
    <w:name w:val="SuperTitle"/>
    <w:basedOn w:val="Title"/>
    <w:rsid w:val="00763606"/>
    <w:pPr>
      <w:framePr w:wrap="auto" w:hAnchor="text" w:y="6049"/>
    </w:pPr>
    <w:rPr>
      <w:color w:val="000000"/>
      <w:sz w:val="40"/>
    </w:rPr>
  </w:style>
  <w:style w:type="paragraph" w:customStyle="1" w:styleId="TOCTitle">
    <w:name w:val="TOCTitle"/>
    <w:basedOn w:val="Heading1"/>
    <w:rsid w:val="00763606"/>
    <w:pPr>
      <w:spacing w:after="240"/>
      <w:jc w:val="center"/>
      <w:outlineLvl w:val="9"/>
    </w:pPr>
    <w:rPr>
      <w:caps/>
    </w:rPr>
  </w:style>
  <w:style w:type="paragraph" w:customStyle="1" w:styleId="Version">
    <w:name w:val="Version"/>
    <w:rsid w:val="007636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606"/>
    <w:pPr>
      <w:keepNext w:val="0"/>
      <w:tabs>
        <w:tab w:val="right" w:pos="4176"/>
      </w:tabs>
      <w:ind w:left="198" w:hanging="198"/>
    </w:pPr>
    <w:rPr>
      <w:rFonts w:ascii="Garamond" w:hAnsi="Garamond"/>
    </w:rPr>
  </w:style>
  <w:style w:type="paragraph" w:styleId="IndexHeading">
    <w:name w:val="index heading"/>
    <w:basedOn w:val="Normal"/>
    <w:next w:val="Index1"/>
    <w:semiHidden/>
    <w:rsid w:val="00763606"/>
    <w:pPr>
      <w:spacing w:before="120" w:after="120"/>
    </w:pPr>
    <w:rPr>
      <w:rFonts w:ascii="Arial" w:hAnsi="Arial"/>
      <w:b/>
      <w:color w:val="918585"/>
      <w:sz w:val="24"/>
    </w:rPr>
  </w:style>
  <w:style w:type="paragraph" w:styleId="Header">
    <w:name w:val="header"/>
    <w:basedOn w:val="Normal"/>
    <w:link w:val="HeaderChar"/>
    <w:rsid w:val="00763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606"/>
    <w:rPr>
      <w:rFonts w:ascii="Times New Roman" w:eastAsia="Times New Roman" w:hAnsi="Times New Roman" w:cs="Times New Roman"/>
      <w:sz w:val="16"/>
      <w:szCs w:val="20"/>
      <w:lang w:val="en-GB" w:eastAsia="en-US"/>
    </w:rPr>
  </w:style>
  <w:style w:type="paragraph" w:customStyle="1" w:styleId="Chapter">
    <w:name w:val="Chapter"/>
    <w:basedOn w:val="Normal"/>
    <w:rsid w:val="00763606"/>
    <w:pPr>
      <w:spacing w:before="240"/>
    </w:pPr>
    <w:rPr>
      <w:rFonts w:ascii="Times New Roman" w:hAnsi="Times New Roman"/>
      <w:smallCaps/>
      <w:spacing w:val="80"/>
      <w:sz w:val="28"/>
    </w:rPr>
  </w:style>
  <w:style w:type="paragraph" w:customStyle="1" w:styleId="InChapter">
    <w:name w:val="InChapter"/>
    <w:basedOn w:val="Heading3"/>
    <w:rsid w:val="00763606"/>
    <w:pPr>
      <w:spacing w:after="240"/>
      <w:outlineLvl w:val="9"/>
    </w:pPr>
    <w:rPr>
      <w:noProof/>
    </w:rPr>
  </w:style>
  <w:style w:type="paragraph" w:styleId="Index2">
    <w:name w:val="index 2"/>
    <w:basedOn w:val="Normal"/>
    <w:next w:val="Normal"/>
    <w:semiHidden/>
    <w:rsid w:val="00763606"/>
    <w:pPr>
      <w:tabs>
        <w:tab w:val="right" w:pos="4176"/>
      </w:tabs>
      <w:ind w:left="568" w:hanging="284"/>
    </w:pPr>
    <w:rPr>
      <w:rFonts w:ascii="Garamond" w:hAnsi="Garamond"/>
    </w:rPr>
  </w:style>
  <w:style w:type="paragraph" w:customStyle="1" w:styleId="Byline">
    <w:name w:val="Byline"/>
    <w:rsid w:val="00763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606"/>
    <w:pPr>
      <w:tabs>
        <w:tab w:val="clear" w:pos="3600"/>
        <w:tab w:val="clear" w:pos="3958"/>
      </w:tabs>
      <w:jc w:val="right"/>
    </w:pPr>
  </w:style>
  <w:style w:type="character" w:styleId="Emphasis">
    <w:name w:val="Emphasis"/>
    <w:basedOn w:val="DefaultParagraphFont"/>
    <w:qFormat/>
    <w:rsid w:val="00763606"/>
    <w:rPr>
      <w:i/>
    </w:rPr>
  </w:style>
  <w:style w:type="paragraph" w:styleId="Caption">
    <w:name w:val="caption"/>
    <w:basedOn w:val="BodyText"/>
    <w:next w:val="Normal"/>
    <w:qFormat/>
    <w:rsid w:val="00763606"/>
    <w:pPr>
      <w:framePr w:w="2268" w:hSpace="181" w:vSpace="181" w:wrap="around" w:vAnchor="text" w:hAnchor="page" w:x="1135" w:y="285" w:anchorLock="1"/>
    </w:pPr>
    <w:rPr>
      <w:i/>
    </w:rPr>
  </w:style>
  <w:style w:type="paragraph" w:customStyle="1" w:styleId="MiniTOCTitle">
    <w:name w:val="MiniTOCTitle"/>
    <w:basedOn w:val="Heading4"/>
    <w:rsid w:val="00763606"/>
    <w:pPr>
      <w:spacing w:before="240"/>
      <w:outlineLvl w:val="9"/>
    </w:pPr>
    <w:rPr>
      <w:noProof/>
      <w:sz w:val="24"/>
    </w:rPr>
  </w:style>
  <w:style w:type="paragraph" w:customStyle="1" w:styleId="MiniTOCItem">
    <w:name w:val="MiniTOCItem"/>
    <w:basedOn w:val="ListBullet"/>
    <w:rsid w:val="00763606"/>
    <w:pPr>
      <w:numPr>
        <w:numId w:val="0"/>
      </w:numPr>
      <w:tabs>
        <w:tab w:val="right" w:leader="dot" w:pos="6521"/>
      </w:tabs>
      <w:spacing w:before="0" w:after="0"/>
    </w:pPr>
  </w:style>
  <w:style w:type="paragraph" w:customStyle="1" w:styleId="TOFTitle">
    <w:name w:val="TOFTitle"/>
    <w:basedOn w:val="TOCTitle"/>
    <w:rsid w:val="00763606"/>
  </w:style>
  <w:style w:type="paragraph" w:styleId="TableofFigures">
    <w:name w:val="table of figures"/>
    <w:basedOn w:val="Normal"/>
    <w:next w:val="Normal"/>
    <w:semiHidden/>
    <w:rsid w:val="00763606"/>
    <w:pPr>
      <w:tabs>
        <w:tab w:val="right" w:leader="dot" w:pos="9072"/>
      </w:tabs>
      <w:ind w:left="970" w:hanging="403"/>
    </w:pPr>
    <w:rPr>
      <w:rFonts w:ascii="Times New Roman" w:hAnsi="Times New Roman"/>
      <w:b/>
    </w:rPr>
  </w:style>
  <w:style w:type="paragraph" w:styleId="ListNumber">
    <w:name w:val="List Number"/>
    <w:basedOn w:val="List"/>
    <w:rsid w:val="00763606"/>
    <w:pPr>
      <w:numPr>
        <w:numId w:val="15"/>
      </w:numPr>
      <w:tabs>
        <w:tab w:val="clear" w:pos="340"/>
      </w:tabs>
    </w:pPr>
  </w:style>
  <w:style w:type="character" w:customStyle="1" w:styleId="WingdingSymbols">
    <w:name w:val="Wingding Symbols"/>
    <w:rsid w:val="00763606"/>
    <w:rPr>
      <w:rFonts w:ascii="Wingdings" w:hAnsi="Wingdings"/>
    </w:rPr>
  </w:style>
  <w:style w:type="paragraph" w:customStyle="1" w:styleId="TableHeading">
    <w:name w:val="Table Heading"/>
    <w:basedOn w:val="HeadingBase"/>
    <w:rsid w:val="00763606"/>
    <w:pPr>
      <w:keepLines/>
      <w:pBdr>
        <w:bottom w:val="single" w:sz="6" w:space="1" w:color="918585"/>
      </w:pBdr>
      <w:spacing w:before="240"/>
    </w:pPr>
  </w:style>
  <w:style w:type="character" w:customStyle="1" w:styleId="HotSpot">
    <w:name w:val="HotSpot"/>
    <w:rsid w:val="00763606"/>
    <w:rPr>
      <w:color w:val="0033CC"/>
      <w:u w:val="none"/>
    </w:rPr>
  </w:style>
  <w:style w:type="paragraph" w:customStyle="1" w:styleId="BodyTextRight">
    <w:name w:val="Body Text Right"/>
    <w:basedOn w:val="BodyText"/>
    <w:rsid w:val="00763606"/>
    <w:pPr>
      <w:spacing w:before="0" w:after="0"/>
      <w:jc w:val="right"/>
    </w:pPr>
  </w:style>
  <w:style w:type="paragraph" w:styleId="Index3">
    <w:name w:val="index 3"/>
    <w:basedOn w:val="ListNumber2"/>
    <w:next w:val="Normal"/>
    <w:semiHidden/>
    <w:rsid w:val="00763606"/>
    <w:pPr>
      <w:numPr>
        <w:numId w:val="0"/>
      </w:numPr>
      <w:tabs>
        <w:tab w:val="right" w:leader="dot" w:pos="4176"/>
      </w:tabs>
    </w:pPr>
  </w:style>
  <w:style w:type="paragraph" w:styleId="ListNumber2">
    <w:name w:val="List Number 2"/>
    <w:basedOn w:val="List2"/>
    <w:rsid w:val="00763606"/>
    <w:pPr>
      <w:numPr>
        <w:numId w:val="10"/>
      </w:numPr>
      <w:tabs>
        <w:tab w:val="clear" w:pos="1060"/>
      </w:tabs>
    </w:pPr>
  </w:style>
  <w:style w:type="paragraph" w:customStyle="1" w:styleId="MarginNote">
    <w:name w:val="Margin Note"/>
    <w:basedOn w:val="BodyText"/>
    <w:rsid w:val="00763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606"/>
    <w:rPr>
      <w:sz w:val="32"/>
    </w:rPr>
  </w:style>
  <w:style w:type="paragraph" w:customStyle="1" w:styleId="HeadingProcedure">
    <w:name w:val="Heading Procedure"/>
    <w:basedOn w:val="HeadingBase"/>
    <w:next w:val="Normal"/>
    <w:rsid w:val="00763606"/>
    <w:pPr>
      <w:tabs>
        <w:tab w:val="left" w:pos="0"/>
      </w:tabs>
      <w:spacing w:before="120" w:after="60"/>
    </w:pPr>
    <w:rPr>
      <w:i/>
      <w:color w:val="918585"/>
      <w:sz w:val="22"/>
    </w:rPr>
  </w:style>
  <w:style w:type="paragraph" w:customStyle="1" w:styleId="TableBodyText">
    <w:name w:val="Table Body Text"/>
    <w:basedOn w:val="BodyText"/>
    <w:rsid w:val="00763606"/>
    <w:pPr>
      <w:spacing w:before="60" w:after="60"/>
    </w:pPr>
  </w:style>
  <w:style w:type="paragraph" w:styleId="ListContinue">
    <w:name w:val="List Continue"/>
    <w:basedOn w:val="List"/>
    <w:rsid w:val="00763606"/>
    <w:pPr>
      <w:ind w:firstLine="0"/>
    </w:pPr>
  </w:style>
  <w:style w:type="paragraph" w:customStyle="1" w:styleId="ListNote">
    <w:name w:val="List Note"/>
    <w:basedOn w:val="List"/>
    <w:rsid w:val="00763606"/>
    <w:pPr>
      <w:pBdr>
        <w:top w:val="single" w:sz="6" w:space="2" w:color="918585"/>
        <w:bottom w:val="single" w:sz="6" w:space="2" w:color="918585"/>
      </w:pBdr>
      <w:tabs>
        <w:tab w:val="left" w:pos="1021"/>
      </w:tabs>
      <w:ind w:firstLine="0"/>
    </w:pPr>
  </w:style>
  <w:style w:type="paragraph" w:customStyle="1" w:styleId="Warning">
    <w:name w:val="Warning"/>
    <w:basedOn w:val="BodyText"/>
    <w:rsid w:val="00763606"/>
    <w:pPr>
      <w:shd w:val="clear" w:color="auto" w:fill="D9D9D9"/>
      <w:tabs>
        <w:tab w:val="left" w:pos="992"/>
      </w:tabs>
      <w:ind w:left="119" w:right="119"/>
    </w:pPr>
    <w:rPr>
      <w:sz w:val="20"/>
    </w:rPr>
  </w:style>
  <w:style w:type="paragraph" w:customStyle="1" w:styleId="MarginIcons">
    <w:name w:val="Margin Icons"/>
    <w:basedOn w:val="BodyText"/>
    <w:rsid w:val="00763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606"/>
    <w:rPr>
      <w:rFonts w:ascii="Courier New" w:hAnsi="Courier New"/>
    </w:rPr>
  </w:style>
  <w:style w:type="paragraph" w:customStyle="1" w:styleId="NoteBullet">
    <w:name w:val="Note Bullet"/>
    <w:basedOn w:val="Note"/>
    <w:rsid w:val="00763606"/>
    <w:pPr>
      <w:tabs>
        <w:tab w:val="clear" w:pos="680"/>
      </w:tabs>
      <w:spacing w:before="60" w:after="60"/>
    </w:pPr>
  </w:style>
  <w:style w:type="paragraph" w:customStyle="1" w:styleId="SubHeading2">
    <w:name w:val="SubHeading2"/>
    <w:basedOn w:val="HeadingBase"/>
    <w:rsid w:val="00763606"/>
    <w:pPr>
      <w:spacing w:before="240" w:after="60"/>
    </w:pPr>
    <w:rPr>
      <w:sz w:val="20"/>
    </w:rPr>
  </w:style>
  <w:style w:type="paragraph" w:customStyle="1" w:styleId="SubHeading1">
    <w:name w:val="SubHeading1"/>
    <w:basedOn w:val="HeadingBase"/>
    <w:rsid w:val="00763606"/>
    <w:pPr>
      <w:spacing w:before="240" w:after="60"/>
    </w:pPr>
    <w:rPr>
      <w:color w:val="918585"/>
      <w:sz w:val="22"/>
    </w:rPr>
  </w:style>
  <w:style w:type="paragraph" w:customStyle="1" w:styleId="SideHeading">
    <w:name w:val="Side Heading"/>
    <w:basedOn w:val="HeadingBase"/>
    <w:rsid w:val="00763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606"/>
    <w:pPr>
      <w:tabs>
        <w:tab w:val="num" w:pos="360"/>
      </w:tabs>
    </w:pPr>
  </w:style>
  <w:style w:type="paragraph" w:styleId="PlainText">
    <w:name w:val="Plain Text"/>
    <w:basedOn w:val="Normal"/>
    <w:link w:val="PlainTextChar"/>
    <w:rsid w:val="00763606"/>
    <w:rPr>
      <w:sz w:val="20"/>
    </w:rPr>
  </w:style>
  <w:style w:type="character" w:customStyle="1" w:styleId="PlainTextChar">
    <w:name w:val="Plain Text Char"/>
    <w:basedOn w:val="DefaultParagraphFont"/>
    <w:link w:val="PlainText"/>
    <w:rsid w:val="00763606"/>
    <w:rPr>
      <w:rFonts w:ascii="Courier New" w:eastAsia="Times New Roman" w:hAnsi="Courier New" w:cs="Times New Roman"/>
      <w:sz w:val="20"/>
      <w:szCs w:val="20"/>
      <w:lang w:eastAsia="en-US"/>
    </w:rPr>
  </w:style>
  <w:style w:type="character" w:customStyle="1" w:styleId="MenuOption">
    <w:name w:val="Menu Option"/>
    <w:basedOn w:val="DefaultParagraphFont"/>
    <w:rsid w:val="00763606"/>
    <w:rPr>
      <w:b/>
      <w:smallCaps/>
    </w:rPr>
  </w:style>
  <w:style w:type="paragraph" w:customStyle="1" w:styleId="TableListNumber">
    <w:name w:val="Table List Number"/>
    <w:basedOn w:val="ListNumber"/>
    <w:rsid w:val="00763606"/>
    <w:pPr>
      <w:numPr>
        <w:numId w:val="0"/>
      </w:numPr>
    </w:pPr>
  </w:style>
  <w:style w:type="paragraph" w:styleId="TOC4">
    <w:name w:val="toc 4"/>
    <w:basedOn w:val="TOCBase"/>
    <w:next w:val="Normal"/>
    <w:semiHidden/>
    <w:rsid w:val="00763606"/>
    <w:pPr>
      <w:tabs>
        <w:tab w:val="right" w:leader="dot" w:pos="9071"/>
      </w:tabs>
      <w:ind w:left="1701"/>
    </w:pPr>
  </w:style>
  <w:style w:type="paragraph" w:customStyle="1" w:styleId="ListAlpha">
    <w:name w:val="List Alpha"/>
    <w:basedOn w:val="List"/>
    <w:rsid w:val="00763606"/>
    <w:pPr>
      <w:numPr>
        <w:numId w:val="9"/>
      </w:numPr>
    </w:pPr>
  </w:style>
  <w:style w:type="paragraph" w:customStyle="1" w:styleId="ListAlpha2">
    <w:name w:val="List Alpha 2"/>
    <w:basedOn w:val="List2"/>
    <w:rsid w:val="00763606"/>
    <w:pPr>
      <w:numPr>
        <w:numId w:val="8"/>
      </w:numPr>
    </w:pPr>
  </w:style>
  <w:style w:type="paragraph" w:styleId="List2">
    <w:name w:val="List 2"/>
    <w:basedOn w:val="BodyText"/>
    <w:rsid w:val="00763606"/>
    <w:pPr>
      <w:tabs>
        <w:tab w:val="left" w:pos="680"/>
      </w:tabs>
      <w:spacing w:before="60" w:after="60"/>
      <w:ind w:left="680" w:hanging="340"/>
    </w:pPr>
  </w:style>
  <w:style w:type="paragraph" w:styleId="List3">
    <w:name w:val="List 3"/>
    <w:basedOn w:val="BodyText"/>
    <w:rsid w:val="00763606"/>
    <w:pPr>
      <w:tabs>
        <w:tab w:val="left" w:pos="1021"/>
      </w:tabs>
      <w:spacing w:before="60" w:after="60"/>
      <w:ind w:left="1020" w:hanging="340"/>
    </w:pPr>
  </w:style>
  <w:style w:type="paragraph" w:styleId="List4">
    <w:name w:val="List 4"/>
    <w:basedOn w:val="BodyText"/>
    <w:rsid w:val="00763606"/>
    <w:pPr>
      <w:tabs>
        <w:tab w:val="left" w:pos="1361"/>
      </w:tabs>
      <w:spacing w:before="60" w:after="60"/>
      <w:ind w:left="1361" w:hanging="340"/>
    </w:pPr>
  </w:style>
  <w:style w:type="paragraph" w:styleId="List5">
    <w:name w:val="List 5"/>
    <w:basedOn w:val="BodyText"/>
    <w:rsid w:val="00763606"/>
    <w:pPr>
      <w:tabs>
        <w:tab w:val="left" w:pos="1701"/>
      </w:tabs>
      <w:spacing w:before="60" w:after="60"/>
      <w:ind w:left="1701" w:hanging="340"/>
    </w:pPr>
  </w:style>
  <w:style w:type="paragraph" w:styleId="ListBullet3">
    <w:name w:val="List Bullet 3"/>
    <w:basedOn w:val="List3"/>
    <w:rsid w:val="00763606"/>
    <w:pPr>
      <w:numPr>
        <w:numId w:val="14"/>
      </w:numPr>
      <w:tabs>
        <w:tab w:val="clear" w:pos="1021"/>
      </w:tabs>
      <w:ind w:left="1037" w:hanging="357"/>
    </w:pPr>
  </w:style>
  <w:style w:type="paragraph" w:styleId="ListBullet4">
    <w:name w:val="List Bullet 4"/>
    <w:basedOn w:val="List4"/>
    <w:rsid w:val="00763606"/>
    <w:pPr>
      <w:numPr>
        <w:numId w:val="3"/>
      </w:numPr>
      <w:tabs>
        <w:tab w:val="clear" w:pos="1361"/>
      </w:tabs>
    </w:pPr>
  </w:style>
  <w:style w:type="paragraph" w:styleId="ListBullet5">
    <w:name w:val="List Bullet 5"/>
    <w:basedOn w:val="List5"/>
    <w:rsid w:val="00763606"/>
    <w:pPr>
      <w:numPr>
        <w:numId w:val="4"/>
      </w:numPr>
    </w:pPr>
  </w:style>
  <w:style w:type="paragraph" w:styleId="ListContinue2">
    <w:name w:val="List Continue 2"/>
    <w:basedOn w:val="List2"/>
    <w:rsid w:val="00763606"/>
    <w:pPr>
      <w:ind w:firstLine="0"/>
    </w:pPr>
  </w:style>
  <w:style w:type="paragraph" w:styleId="ListContinue3">
    <w:name w:val="List Continue 3"/>
    <w:basedOn w:val="List3"/>
    <w:rsid w:val="00763606"/>
    <w:pPr>
      <w:ind w:left="1021" w:firstLine="0"/>
    </w:pPr>
  </w:style>
  <w:style w:type="paragraph" w:styleId="ListContinue4">
    <w:name w:val="List Continue 4"/>
    <w:basedOn w:val="List4"/>
    <w:rsid w:val="00763606"/>
    <w:pPr>
      <w:ind w:firstLine="0"/>
    </w:pPr>
  </w:style>
  <w:style w:type="paragraph" w:styleId="ListContinue5">
    <w:name w:val="List Continue 5"/>
    <w:basedOn w:val="List5"/>
    <w:rsid w:val="00763606"/>
    <w:pPr>
      <w:ind w:firstLine="0"/>
    </w:pPr>
  </w:style>
  <w:style w:type="paragraph" w:styleId="ListNumber3">
    <w:name w:val="List Number 3"/>
    <w:basedOn w:val="List3"/>
    <w:rsid w:val="00763606"/>
    <w:pPr>
      <w:numPr>
        <w:numId w:val="5"/>
      </w:numPr>
    </w:pPr>
  </w:style>
  <w:style w:type="paragraph" w:styleId="ListNumber4">
    <w:name w:val="List Number 4"/>
    <w:basedOn w:val="List4"/>
    <w:rsid w:val="00763606"/>
    <w:pPr>
      <w:numPr>
        <w:numId w:val="6"/>
      </w:numPr>
    </w:pPr>
  </w:style>
  <w:style w:type="paragraph" w:styleId="ListNumber5">
    <w:name w:val="List Number 5"/>
    <w:basedOn w:val="List5"/>
    <w:rsid w:val="00763606"/>
    <w:pPr>
      <w:numPr>
        <w:numId w:val="7"/>
      </w:numPr>
    </w:pPr>
  </w:style>
  <w:style w:type="paragraph" w:styleId="BlockText">
    <w:name w:val="Block Text"/>
    <w:basedOn w:val="Normal"/>
    <w:rsid w:val="00763606"/>
    <w:pPr>
      <w:spacing w:after="120"/>
      <w:ind w:left="1440" w:right="1440"/>
    </w:pPr>
  </w:style>
  <w:style w:type="character" w:customStyle="1" w:styleId="Subscript">
    <w:name w:val="Subscript"/>
    <w:basedOn w:val="DefaultParagraphFont"/>
    <w:rsid w:val="00763606"/>
    <w:rPr>
      <w:sz w:val="16"/>
      <w:vertAlign w:val="subscript"/>
    </w:rPr>
  </w:style>
  <w:style w:type="character" w:customStyle="1" w:styleId="Superscript">
    <w:name w:val="Superscript"/>
    <w:basedOn w:val="DefaultParagraphFont"/>
    <w:rsid w:val="00763606"/>
    <w:rPr>
      <w:sz w:val="16"/>
      <w:vertAlign w:val="superscript"/>
    </w:rPr>
  </w:style>
  <w:style w:type="character" w:customStyle="1" w:styleId="Symbols">
    <w:name w:val="Symbols"/>
    <w:basedOn w:val="DefaultParagraphFont"/>
    <w:rsid w:val="00763606"/>
    <w:rPr>
      <w:rFonts w:ascii="Symbol" w:hAnsi="Symbol"/>
    </w:rPr>
  </w:style>
  <w:style w:type="character" w:customStyle="1" w:styleId="MenuOptions">
    <w:name w:val="Menu Options"/>
    <w:basedOn w:val="DefaultParagraphFont"/>
    <w:rsid w:val="00763606"/>
    <w:rPr>
      <w:rFonts w:ascii="Arial Narrow" w:hAnsi="Arial Narrow"/>
      <w:smallCaps/>
    </w:rPr>
  </w:style>
  <w:style w:type="character" w:customStyle="1" w:styleId="Buttons">
    <w:name w:val="Buttons"/>
    <w:basedOn w:val="DefaultParagraphFont"/>
    <w:rsid w:val="00763606"/>
    <w:rPr>
      <w:b/>
    </w:rPr>
  </w:style>
  <w:style w:type="character" w:customStyle="1" w:styleId="Underlined">
    <w:name w:val="Underlined"/>
    <w:basedOn w:val="DefaultParagraphFont"/>
    <w:rsid w:val="00763606"/>
    <w:rPr>
      <w:u w:val="single"/>
    </w:rPr>
  </w:style>
  <w:style w:type="paragraph" w:customStyle="1" w:styleId="TableBodyTextRight">
    <w:name w:val="Table Body Text Right"/>
    <w:basedOn w:val="TableBodyText"/>
    <w:rsid w:val="00763606"/>
    <w:pPr>
      <w:widowControl w:val="0"/>
      <w:autoSpaceDE w:val="0"/>
      <w:autoSpaceDN w:val="0"/>
      <w:adjustRightInd w:val="0"/>
      <w:jc w:val="right"/>
    </w:pPr>
    <w:rPr>
      <w:rFonts w:cs="Arial"/>
      <w:szCs w:val="18"/>
    </w:rPr>
  </w:style>
  <w:style w:type="paragraph" w:customStyle="1" w:styleId="CopyrightText">
    <w:name w:val="Copyright Text"/>
    <w:basedOn w:val="BodyText"/>
    <w:rsid w:val="00763606"/>
    <w:rPr>
      <w:sz w:val="18"/>
    </w:rPr>
  </w:style>
  <w:style w:type="paragraph" w:customStyle="1" w:styleId="BodySmallRight">
    <w:name w:val="Body Small Right"/>
    <w:basedOn w:val="BodyTextRight"/>
    <w:rsid w:val="00763606"/>
    <w:rPr>
      <w:sz w:val="18"/>
      <w:szCs w:val="18"/>
    </w:rPr>
  </w:style>
  <w:style w:type="paragraph" w:customStyle="1" w:styleId="MarginEdition">
    <w:name w:val="Margin Edition"/>
    <w:basedOn w:val="MarginNote"/>
    <w:rsid w:val="00763606"/>
    <w:pPr>
      <w:spacing w:before="0" w:after="0"/>
    </w:pPr>
    <w:rPr>
      <w:rFonts w:ascii="Times New Roman" w:hAnsi="Times New Roman"/>
      <w:color w:val="999999"/>
    </w:rPr>
  </w:style>
  <w:style w:type="paragraph" w:customStyle="1" w:styleId="Spacer">
    <w:name w:val="Spacer"/>
    <w:basedOn w:val="Normal"/>
    <w:rsid w:val="00763606"/>
    <w:rPr>
      <w:sz w:val="2"/>
      <w:szCs w:val="2"/>
    </w:rPr>
  </w:style>
  <w:style w:type="character" w:customStyle="1" w:styleId="Small">
    <w:name w:val="Small"/>
    <w:basedOn w:val="DefaultParagraphFont"/>
    <w:rsid w:val="00763606"/>
    <w:rPr>
      <w:sz w:val="16"/>
    </w:rPr>
  </w:style>
  <w:style w:type="paragraph" w:customStyle="1" w:styleId="WideTable">
    <w:name w:val="Wide Table"/>
    <w:basedOn w:val="Normal"/>
    <w:rsid w:val="00763606"/>
    <w:pPr>
      <w:ind w:left="-1418"/>
    </w:pPr>
    <w:rPr>
      <w:sz w:val="2"/>
      <w:szCs w:val="2"/>
    </w:rPr>
  </w:style>
  <w:style w:type="character" w:styleId="PageNumber">
    <w:name w:val="page number"/>
    <w:basedOn w:val="DefaultParagraphFont"/>
    <w:rsid w:val="00763606"/>
  </w:style>
  <w:style w:type="paragraph" w:styleId="Quote">
    <w:name w:val="Quote"/>
    <w:basedOn w:val="Heading1"/>
    <w:link w:val="QuoteChar"/>
    <w:qFormat/>
    <w:rsid w:val="00763606"/>
    <w:rPr>
      <w:b w:val="0"/>
      <w:sz w:val="72"/>
      <w:szCs w:val="72"/>
      <w:lang w:val="en-NZ"/>
    </w:rPr>
  </w:style>
  <w:style w:type="character" w:customStyle="1" w:styleId="QuoteChar">
    <w:name w:val="Quote Char"/>
    <w:basedOn w:val="DefaultParagraphFont"/>
    <w:link w:val="Quote"/>
    <w:rsid w:val="00763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606"/>
    <w:pPr>
      <w:pageBreakBefore/>
    </w:pPr>
  </w:style>
  <w:style w:type="paragraph" w:customStyle="1" w:styleId="Border">
    <w:name w:val="Border"/>
    <w:basedOn w:val="Normal"/>
    <w:qFormat/>
    <w:rsid w:val="00763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606"/>
    <w:rPr>
      <w:b/>
      <w:bCs/>
      <w:i/>
      <w:iCs/>
      <w:color w:val="auto"/>
    </w:rPr>
  </w:style>
  <w:style w:type="paragraph" w:styleId="IntenseQuote">
    <w:name w:val="Intense Quote"/>
    <w:basedOn w:val="Normal"/>
    <w:next w:val="Normal"/>
    <w:link w:val="IntenseQuoteChar"/>
    <w:uiPriority w:val="30"/>
    <w:qFormat/>
    <w:rsid w:val="00763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606"/>
    <w:rPr>
      <w:smallCaps/>
      <w:color w:val="auto"/>
      <w:u w:val="single"/>
    </w:rPr>
  </w:style>
  <w:style w:type="character" w:styleId="IntenseReference">
    <w:name w:val="Intense Reference"/>
    <w:basedOn w:val="DefaultParagraphFont"/>
    <w:uiPriority w:val="32"/>
    <w:qFormat/>
    <w:rsid w:val="00763606"/>
    <w:rPr>
      <w:b/>
      <w:bCs/>
      <w:smallCaps/>
      <w:color w:val="auto"/>
      <w:spacing w:val="5"/>
      <w:u w:val="single"/>
    </w:rPr>
  </w:style>
  <w:style w:type="paragraph" w:customStyle="1" w:styleId="2ColumnHeading">
    <w:name w:val="2Column Heading"/>
    <w:basedOn w:val="BodyText"/>
    <w:qFormat/>
    <w:rsid w:val="00763606"/>
    <w:pPr>
      <w:spacing w:after="60"/>
      <w:ind w:left="-2268"/>
    </w:pPr>
    <w:rPr>
      <w:b/>
    </w:rPr>
  </w:style>
  <w:style w:type="paragraph" w:customStyle="1" w:styleId="Heading1TOC">
    <w:name w:val="Heading1 TOC"/>
    <w:basedOn w:val="Normal"/>
    <w:qFormat/>
    <w:rsid w:val="00763606"/>
    <w:pPr>
      <w:spacing w:before="240" w:after="120"/>
    </w:pPr>
    <w:rPr>
      <w:rFonts w:ascii="Times New Roman" w:hAnsi="Times New Roman"/>
      <w:b/>
      <w:sz w:val="32"/>
    </w:rPr>
  </w:style>
  <w:style w:type="paragraph" w:customStyle="1" w:styleId="Heading2TOC">
    <w:name w:val="Heading2 TOC"/>
    <w:basedOn w:val="Normal"/>
    <w:qFormat/>
    <w:rsid w:val="00763606"/>
    <w:pPr>
      <w:spacing w:before="240" w:after="60"/>
    </w:pPr>
    <w:rPr>
      <w:rFonts w:ascii="Times New Roman" w:hAnsi="Times New Roman"/>
      <w:b/>
      <w:sz w:val="28"/>
    </w:rPr>
  </w:style>
  <w:style w:type="character" w:customStyle="1" w:styleId="Underline">
    <w:name w:val="Underline"/>
    <w:basedOn w:val="DefaultParagraphFont"/>
    <w:qFormat/>
    <w:rsid w:val="00763606"/>
    <w:rPr>
      <w:u w:val="single"/>
    </w:rPr>
  </w:style>
  <w:style w:type="character" w:customStyle="1" w:styleId="BoldandItalics">
    <w:name w:val="Bold and Italics"/>
    <w:qFormat/>
    <w:rsid w:val="00763606"/>
    <w:rPr>
      <w:b/>
      <w:i/>
      <w:u w:val="none"/>
    </w:rPr>
  </w:style>
  <w:style w:type="paragraph" w:styleId="BalloonText">
    <w:name w:val="Balloon Text"/>
    <w:basedOn w:val="Normal"/>
    <w:link w:val="BalloonTextChar"/>
    <w:rsid w:val="00763606"/>
    <w:rPr>
      <w:rFonts w:ascii="Tahoma" w:hAnsi="Tahoma" w:cs="Tahoma"/>
      <w:sz w:val="16"/>
      <w:szCs w:val="16"/>
    </w:rPr>
  </w:style>
  <w:style w:type="character" w:customStyle="1" w:styleId="BalloonTextChar">
    <w:name w:val="Balloon Text Char"/>
    <w:basedOn w:val="DefaultParagraphFont"/>
    <w:link w:val="BalloonText"/>
    <w:rsid w:val="00763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6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606"/>
    <w:rPr>
      <w:b/>
      <w:color w:val="660033"/>
      <w:spacing w:val="0"/>
    </w:rPr>
  </w:style>
  <w:style w:type="paragraph" w:customStyle="1" w:styleId="Nameditemlist">
    <w:name w:val="Named item list"/>
    <w:basedOn w:val="BodyText"/>
    <w:qFormat/>
    <w:rsid w:val="00763606"/>
    <w:pPr>
      <w:tabs>
        <w:tab w:val="left" w:pos="2835"/>
      </w:tabs>
      <w:ind w:left="2835" w:hanging="2835"/>
    </w:pPr>
  </w:style>
  <w:style w:type="paragraph" w:customStyle="1" w:styleId="BodyTextnopadding">
    <w:name w:val="Body Text no padding"/>
    <w:basedOn w:val="BodyText"/>
    <w:qFormat/>
    <w:rsid w:val="00763606"/>
    <w:pPr>
      <w:spacing w:before="0" w:after="0"/>
    </w:pPr>
  </w:style>
  <w:style w:type="paragraph" w:customStyle="1" w:styleId="BodyTextBold">
    <w:name w:val="Body Text Bold"/>
    <w:basedOn w:val="BodyText"/>
    <w:qFormat/>
    <w:rsid w:val="00763606"/>
    <w:rPr>
      <w:b/>
    </w:rPr>
  </w:style>
  <w:style w:type="character" w:styleId="Hyperlink">
    <w:name w:val="Hyperlink"/>
    <w:basedOn w:val="DefaultParagraphFont"/>
    <w:uiPriority w:val="99"/>
    <w:unhideWhenUsed/>
    <w:rsid w:val="009A39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1187</Words>
  <Characters>7506</Characters>
  <Application>Microsoft Office Word</Application>
  <DocSecurity>0</DocSecurity>
  <Lines>250</Lines>
  <Paragraphs>129</Paragraphs>
  <ScaleCrop>false</ScaleCrop>
  <Company>Author-it Software Corporation Ltd.</Company>
  <LinksUpToDate>false</LinksUpToDate>
  <CharactersWithSpaces>8564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CPCCBS6110 Conduct and report on building surveying audits of Class 1 and 10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