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408" w:rsidP="00397408">
      <w:pPr>
        <w:pStyle w:val="Title"/>
      </w:pPr>
      <w:r>
        <w:fldChar w:fldCharType="begin"/>
      </w:r>
      <w:r>
        <w:instrText xml:space="preserve"> TITLE   \* MERGEFORMAT </w:instrText>
      </w:r>
      <w:r>
        <w:fldChar w:fldCharType="separate"/>
      </w:r>
      <w:r>
        <w:t>Assessment Requirements for CPCCBS6103 Identify and apply legal and ethical requirements to building surveying functions</w:t>
      </w:r>
      <w:r>
        <w:fldChar w:fldCharType="end"/>
      </w:r>
    </w:p>
    <w:p w:rsidR="00397408" w:rsidP="00397408">
      <w:pPr>
        <w:pStyle w:val="Version"/>
        <w:sectPr w:rsidSect="00891B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B72" w:rsidP="00891B72">
      <w:pPr>
        <w:pStyle w:val="SuperHeading"/>
      </w:pPr>
      <w:r w:rsidRPr="00891B72">
        <w:t>Assessment Requirements for CPCCBS6103 Identify and apply legal and ethical requirements to building surveying functions</w:t>
      </w:r>
    </w:p>
    <w:p w:rsidR="00000000" w:rsidRPr="00891B72" w:rsidP="00891B72">
      <w:pPr>
        <w:pStyle w:val="Heading1"/>
      </w:pPr>
      <w:bookmarkStart w:id="1" w:name="O_1143781"/>
      <w:bookmarkEnd w:id="1"/>
      <w:r w:rsidRPr="00891B72">
        <w:t>Modification History</w:t>
      </w:r>
    </w:p>
    <w:tbl>
      <w:tblPr>
        <w:tblW w:w="0" w:type="auto"/>
        <w:tblLayout w:type="fixed"/>
        <w:tblCellMar>
          <w:left w:w="62" w:type="dxa"/>
          <w:right w:w="62" w:type="dxa"/>
        </w:tblCellMar>
        <w:tblLook w:val="0000"/>
      </w:tblPr>
      <w:tblGrid>
        <w:gridCol w:w="1168"/>
        <w:gridCol w:w="7734"/>
      </w:tblGrid>
      <w:tr w:rsidTr="00891B72">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891B72">
            <w:pPr>
              <w:pStyle w:val="BodyText"/>
              <w:rPr>
                <w:lang w:val="en-NZ"/>
              </w:rPr>
            </w:pPr>
            <w:r w:rsidRPr="00891B72">
              <w:t>Release 1</w:t>
            </w:r>
          </w:p>
        </w:tc>
        <w:tc>
          <w:tcPr>
            <w:tcW w:w="7734" w:type="dxa"/>
            <w:tcBorders>
              <w:top w:val="nil"/>
              <w:left w:val="nil"/>
              <w:bottom w:val="nil"/>
              <w:right w:val="nil"/>
            </w:tcBorders>
            <w:tcMar>
              <w:top w:w="0" w:type="dxa"/>
              <w:left w:w="62" w:type="dxa"/>
              <w:bottom w:w="0" w:type="dxa"/>
              <w:right w:w="62" w:type="dxa"/>
            </w:tcMar>
          </w:tcPr>
          <w:p w:rsidR="00000000" w:rsidRPr="00891B72" w:rsidP="00891B72">
            <w:pPr>
              <w:pStyle w:val="BodyText"/>
            </w:pPr>
            <w:r w:rsidRPr="00891B72">
              <w:t>This version first released with CPC Construction, Plumbing and Services Training Package Release 6.0.</w:t>
            </w:r>
          </w:p>
          <w:p w:rsidR="00000000" w:rsidRPr="00891B72" w:rsidP="00891B72">
            <w:pPr>
              <w:pStyle w:val="BodyText"/>
            </w:pPr>
            <w:r w:rsidRPr="00891B72">
              <w:t>Supersedes and is equivalent to CPCCBS6003 Apply legal and ethical requirements to building surveying functions.</w:t>
            </w:r>
          </w:p>
        </w:tc>
      </w:tr>
    </w:tbl>
    <w:p w:rsidR="00000000" w:rsidRPr="00891B72" w:rsidP="00891B72">
      <w:pPr>
        <w:pStyle w:val="BodyText"/>
      </w:pPr>
    </w:p>
    <w:p w:rsidR="00000000" w:rsidRPr="00891B72" w:rsidP="00891B72">
      <w:pPr>
        <w:pStyle w:val="AllowPageBreak"/>
      </w:pPr>
    </w:p>
    <w:p w:rsidR="00000000" w:rsidRPr="00891B72" w:rsidP="00891B72">
      <w:pPr>
        <w:pStyle w:val="Heading1"/>
      </w:pPr>
      <w:bookmarkStart w:id="2" w:name="O_1143784"/>
      <w:bookmarkEnd w:id="2"/>
      <w:r w:rsidRPr="00891B72">
        <w:t>Performance Evidenc</w:t>
      </w:r>
      <w:r w:rsidRPr="00891B72">
        <w:t>e</w:t>
      </w:r>
    </w:p>
    <w:p w:rsidR="00000000" w:rsidRPr="00891B72" w:rsidP="00397408">
      <w:pPr>
        <w:pStyle w:val="BodyText"/>
      </w:pPr>
      <w:r w:rsidRPr="00891B72">
        <w:t>To demonstrate competency, a candidate must meet the elements and performance criteria of this unit by identifying and applying the legal and ethical requirements of the applicable jurisdiction, workplace and industry codes of practice to building survey</w:t>
      </w:r>
      <w:r w:rsidRPr="00891B72">
        <w:t xml:space="preserve">ing functions for one building project. </w:t>
      </w:r>
    </w:p>
    <w:p w:rsidR="00000000" w:rsidRPr="00891B72" w:rsidP="00397408">
      <w:pPr>
        <w:pStyle w:val="BodyText"/>
      </w:pPr>
      <w:r w:rsidRPr="00891B72">
        <w:t>In doing the above, the candidate must arrange and conduct a site inspection of a Class 1 building to assess the extent of non-compliance and risk to public health and safety noting the following while on site:</w:t>
      </w:r>
    </w:p>
    <w:p w:rsidR="00000000" w:rsidRPr="00891B72" w:rsidP="00891B72">
      <w:pPr>
        <w:pStyle w:val="ListBullet"/>
      </w:pPr>
      <w:r w:rsidRPr="00891B72">
        <w:t>det</w:t>
      </w:r>
      <w:r w:rsidRPr="00891B72">
        <w:t>ails of inspection conducted:</w:t>
      </w:r>
    </w:p>
    <w:p w:rsidR="00000000" w:rsidRPr="00891B72" w:rsidP="00891B72">
      <w:pPr>
        <w:pStyle w:val="ListBullet2"/>
      </w:pPr>
      <w:r w:rsidRPr="00891B72">
        <w:t>date, location and time</w:t>
      </w:r>
    </w:p>
    <w:p w:rsidR="00000000" w:rsidRPr="00891B72" w:rsidP="00891B72">
      <w:pPr>
        <w:pStyle w:val="ListBullet2"/>
      </w:pPr>
      <w:r w:rsidRPr="00891B72">
        <w:t>names of those who conducted and participated in the inspection, including other specialist experts or consultants</w:t>
      </w:r>
    </w:p>
    <w:p w:rsidR="00000000" w:rsidRPr="00891B72" w:rsidP="00891B72">
      <w:pPr>
        <w:pStyle w:val="ListBullet2"/>
      </w:pPr>
      <w:r w:rsidRPr="00891B72">
        <w:t>property identification details</w:t>
      </w:r>
    </w:p>
    <w:p w:rsidR="00000000" w:rsidRPr="00891B72" w:rsidP="00891B72">
      <w:pPr>
        <w:pStyle w:val="ListBullet"/>
      </w:pPr>
      <w:r w:rsidRPr="00891B72">
        <w:t>documents sighted or provided at the inspection</w:t>
      </w:r>
    </w:p>
    <w:p w:rsidR="00000000" w:rsidRPr="00891B72" w:rsidP="00891B72">
      <w:pPr>
        <w:pStyle w:val="ListBullet"/>
      </w:pPr>
      <w:r w:rsidRPr="00891B72">
        <w:t>interviews or discussions held on site</w:t>
      </w:r>
    </w:p>
    <w:p w:rsidR="00000000" w:rsidRPr="00891B72" w:rsidP="00891B72">
      <w:pPr>
        <w:pStyle w:val="ListBullet"/>
      </w:pPr>
      <w:r w:rsidRPr="00891B72">
        <w:t>observations made during inspection.</w:t>
      </w:r>
    </w:p>
    <w:p w:rsidR="00000000" w:rsidRPr="00891B72" w:rsidP="00891B72">
      <w:pPr>
        <w:pStyle w:val="AllowPageBreak"/>
      </w:pPr>
    </w:p>
    <w:p w:rsidR="00000000" w:rsidRPr="00891B72" w:rsidP="00891B72">
      <w:pPr>
        <w:pStyle w:val="Heading1"/>
      </w:pPr>
      <w:bookmarkStart w:id="3" w:name="O_1143783"/>
      <w:bookmarkEnd w:id="3"/>
      <w:r w:rsidRPr="00891B72">
        <w:t>Knowledge Evidence</w:t>
      </w:r>
    </w:p>
    <w:p w:rsidR="00000000" w:rsidRPr="00891B72" w:rsidP="00397408">
      <w:pPr>
        <w:pStyle w:val="BodyText"/>
      </w:pPr>
      <w:r w:rsidRPr="00891B72">
        <w:t>To be competent in this unit, a candidate must demonstrate knowledge of:</w:t>
      </w:r>
    </w:p>
    <w:p w:rsidR="00000000" w:rsidRPr="00891B72" w:rsidP="00891B72">
      <w:pPr>
        <w:pStyle w:val="ListBullet"/>
      </w:pPr>
      <w:r w:rsidRPr="00891B72">
        <w:t>authorities, licences and insurances to undertake building surveying</w:t>
      </w:r>
      <w:r w:rsidRPr="00891B72">
        <w:t xml:space="preserve"> activities in relevant jurisdictions</w:t>
      </w:r>
    </w:p>
    <w:p w:rsidR="00000000" w:rsidRPr="00891B72" w:rsidP="00891B72">
      <w:pPr>
        <w:pStyle w:val="ListBullet"/>
      </w:pPr>
      <w:r w:rsidRPr="00891B72">
        <w:t>dispute-resolution procedures available to property owners and community members in relevant jurisdictions</w:t>
      </w:r>
    </w:p>
    <w:p w:rsidR="00000000" w:rsidRPr="00891B72" w:rsidP="00891B72">
      <w:pPr>
        <w:pStyle w:val="ListBullet"/>
      </w:pPr>
      <w:r w:rsidRPr="00891B72">
        <w:t>duty of care to clients and subsequent building owners</w:t>
      </w:r>
    </w:p>
    <w:p w:rsidR="00000000" w:rsidRPr="00891B72" w:rsidP="00891B72">
      <w:pPr>
        <w:pStyle w:val="ListBullet"/>
      </w:pPr>
      <w:r w:rsidRPr="00891B72">
        <w:t>legislative and regulatory compliance requirements for b</w:t>
      </w:r>
      <w:r w:rsidRPr="00891B72">
        <w:t>uildings in different climate zones and geographic locations:</w:t>
      </w:r>
    </w:p>
    <w:p w:rsidR="00000000" w:rsidRPr="00891B72" w:rsidP="00891B72">
      <w:pPr>
        <w:pStyle w:val="ListBullet2"/>
      </w:pPr>
      <w:r w:rsidRPr="00891B72">
        <w:t>building control legislation and regulations</w:t>
      </w:r>
    </w:p>
    <w:p w:rsidR="00000000" w:rsidRPr="00891B72" w:rsidP="00891B72">
      <w:pPr>
        <w:pStyle w:val="ListBullet2"/>
      </w:pPr>
      <w:r w:rsidRPr="00891B72">
        <w:t>National Construction Code (NCC) including referenced Australian Standards to meet deemed-to-satisfy provisions and/or performance solutions</w:t>
      </w:r>
    </w:p>
    <w:p w:rsidR="00000000" w:rsidRPr="00891B72" w:rsidP="00891B72">
      <w:pPr>
        <w:pStyle w:val="ListBullet"/>
      </w:pPr>
      <w:r w:rsidRPr="00891B72">
        <w:t>legislative and regulatory requirements for professional conduct in communications with clients and building contractors</w:t>
      </w:r>
    </w:p>
    <w:p w:rsidR="00000000" w:rsidRPr="00891B72" w:rsidP="00891B72">
      <w:pPr>
        <w:pStyle w:val="ListBullet"/>
      </w:pPr>
      <w:r w:rsidRPr="00891B72">
        <w:t>nature of admissible evidence that may be presented in arbitration hearings or court proceedings relating to building disputes</w:t>
      </w:r>
    </w:p>
    <w:p w:rsidR="00000000" w:rsidRPr="00891B72" w:rsidP="00891B72">
      <w:pPr>
        <w:pStyle w:val="ListBullet"/>
      </w:pPr>
      <w:r w:rsidRPr="00891B72">
        <w:t>principl</w:t>
      </w:r>
      <w:r w:rsidRPr="00891B72">
        <w:t>es of contract law that apply to building surveying contractual agreements with clients or applicants</w:t>
      </w:r>
    </w:p>
    <w:p w:rsidR="00000000" w:rsidRPr="00891B72" w:rsidP="00891B72">
      <w:pPr>
        <w:pStyle w:val="ListBullet"/>
      </w:pPr>
      <w:r w:rsidRPr="00891B72">
        <w:t>principles of negotiation and conflict resolution applicable to professional relationships</w:t>
      </w:r>
    </w:p>
    <w:p w:rsidR="00000000" w:rsidRPr="00891B72" w:rsidP="00891B72">
      <w:pPr>
        <w:pStyle w:val="ListBullet"/>
      </w:pPr>
      <w:r w:rsidRPr="00891B72">
        <w:t xml:space="preserve">processes for representing clients in arbitration hearings and </w:t>
      </w:r>
      <w:r w:rsidRPr="00891B72">
        <w:t>court proceedings relating to building disputes</w:t>
      </w:r>
    </w:p>
    <w:p w:rsidR="00000000" w:rsidRPr="00891B72" w:rsidP="00891B72">
      <w:pPr>
        <w:pStyle w:val="ListBullet"/>
      </w:pPr>
      <w:r w:rsidRPr="00891B72">
        <w:t>requirements for documentation compliance in relevant jurisdictions</w:t>
      </w:r>
    </w:p>
    <w:p w:rsidR="00000000" w:rsidRPr="00891B72" w:rsidP="00891B72">
      <w:pPr>
        <w:pStyle w:val="ListBullet"/>
      </w:pPr>
      <w:r w:rsidRPr="00891B72">
        <w:t>scope and limitations of the statutory enforcement authority regulating building surveyors in relevant jurisdictions.</w:t>
      </w:r>
    </w:p>
    <w:p w:rsidR="00000000" w:rsidRPr="00891B72" w:rsidP="00891B72">
      <w:pPr>
        <w:pStyle w:val="AllowPageBreak"/>
      </w:pPr>
    </w:p>
    <w:p w:rsidR="00000000" w:rsidRPr="00891B72" w:rsidP="00891B72">
      <w:pPr>
        <w:pStyle w:val="Heading1"/>
      </w:pPr>
      <w:bookmarkStart w:id="4" w:name="O_1143782"/>
      <w:bookmarkEnd w:id="4"/>
      <w:r w:rsidRPr="00891B72">
        <w:t>Ass</w:t>
      </w:r>
      <w:r w:rsidRPr="00891B72">
        <w:t>essment Conditions</w:t>
      </w:r>
    </w:p>
    <w:p w:rsidR="00000000" w:rsidRPr="00891B72" w:rsidP="00397408">
      <w:pPr>
        <w:pStyle w:val="BodyText"/>
      </w:pPr>
      <w:r w:rsidRPr="00891B72">
        <w:t xml:space="preserve">Assessors must meet the requirements for assessors contained in the Standards for Registered Training Organisations. </w:t>
      </w:r>
    </w:p>
    <w:p w:rsidR="00000000" w:rsidRPr="00891B72" w:rsidP="00397408">
      <w:pPr>
        <w:pStyle w:val="BodyText"/>
      </w:pPr>
      <w:r w:rsidRPr="00891B72">
        <w:t>Assessors must also:</w:t>
      </w:r>
    </w:p>
    <w:p w:rsidR="00000000" w:rsidRPr="00891B72" w:rsidP="00891B72">
      <w:pPr>
        <w:pStyle w:val="ListBullet"/>
      </w:pPr>
      <w:r w:rsidRPr="00891B72">
        <w:t>be licensed as a Building Surveyor Level 1 (or equivalent) or Level 2 (or equivalent) in their st</w:t>
      </w:r>
      <w:r w:rsidRPr="00891B72">
        <w:t>ate or territory, or</w:t>
      </w:r>
    </w:p>
    <w:p w:rsidR="00000000" w:rsidRPr="00891B72" w:rsidP="00891B72">
      <w:pPr>
        <w:pStyle w:val="ListBullet"/>
      </w:pPr>
      <w:r w:rsidRPr="00891B72">
        <w:t>demonstrate current membership of a relevant industry association and have current registration on the National Building Professionals Register in the Building Industry Control category (level 1), or</w:t>
      </w:r>
    </w:p>
    <w:p w:rsidR="00000000" w:rsidRPr="00891B72" w:rsidP="00891B72">
      <w:pPr>
        <w:pStyle w:val="ListBullet"/>
      </w:pPr>
      <w:r w:rsidRPr="00891B72">
        <w:t xml:space="preserve">be accredited under the Australian </w:t>
      </w:r>
      <w:r w:rsidRPr="00891B72">
        <w:t>Institute of Building Surveyors (AIBS) National Accreditation Scheme at Building Surveyor level or be accredited by the Royal Institute of Chartered Surveyors as a building certifier.</w:t>
      </w:r>
    </w:p>
    <w:p w:rsidR="00000000" w:rsidRPr="00891B72" w:rsidP="00397408">
      <w:pPr>
        <w:pStyle w:val="BodyText"/>
      </w:pPr>
      <w:r w:rsidRPr="00891B72">
        <w:t>Assessment must be conducted in the workplace or a simulated workplace u</w:t>
      </w:r>
      <w:r w:rsidRPr="00891B72">
        <w:t>sing realistic conditions, materials, activities, responsibilities, procedures, safety requirements and environmental considerations.</w:t>
      </w:r>
    </w:p>
    <w:p w:rsidR="00000000" w:rsidRPr="00891B72" w:rsidP="00397408">
      <w:pPr>
        <w:pStyle w:val="BodyText"/>
      </w:pPr>
      <w:r w:rsidRPr="00891B72">
        <w:t>Candidates must have access to equipment, software, documentation, properties and buildings required to achieve the perfor</w:t>
      </w:r>
      <w:r w:rsidRPr="00891B72">
        <w:t>mance evidence.</w:t>
      </w:r>
    </w:p>
    <w:p w:rsidR="00000000" w:rsidRPr="00891B72" w:rsidP="00891B72">
      <w:pPr>
        <w:pStyle w:val="Heading1"/>
      </w:pPr>
      <w:bookmarkStart w:id="5" w:name="O_1143780"/>
      <w:bookmarkEnd w:id="5"/>
      <w:r w:rsidRPr="00891B72">
        <w:t>Links</w:t>
      </w:r>
    </w:p>
    <w:p w:rsidR="00000000" w:rsidRPr="00891B72" w:rsidP="00397408">
      <w:pPr>
        <w:pStyle w:val="BodyText"/>
      </w:pPr>
      <w:r w:rsidRPr="00891B7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C47CF">
        <w:rPr>
          <w:rStyle w:val="Hyperlink"/>
        </w:rPr>
        <w:t>https://vetnet.gov.au/Pages/TrainingDocs.aspx?q=7e15fa6a-68b8-4097-b099-030a5569b1ad</w:t>
      </w:r>
      <w:r>
        <w:fldChar w:fldCharType="end"/>
      </w:r>
    </w:p>
    <w:p w:rsidR="00000000" w:rsidRPr="00891B72" w:rsidP="00891B72"/>
    <w:sectPr w:rsidSect="00891B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2" w:rsidRPr="00397408" w:rsidP="003974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08" w:rsidP="00891B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7408" w:rsidP="00891B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97408" w:rsidP="00891B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B72" w:rsidRPr="00397408" w:rsidP="003974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08" w:rsidRPr="002D2AF8" w:rsidP="00891B72">
    <w:pPr>
      <w:pStyle w:val="Header"/>
      <w:framePr w:wrap="around"/>
    </w:pPr>
    <w:r>
      <w:fldChar w:fldCharType="begin"/>
    </w:r>
    <w:r>
      <w:instrText xml:space="preserve"> TITLE   \* MERGEFORMAT </w:instrText>
    </w:r>
    <w:r>
      <w:fldChar w:fldCharType="separate"/>
    </w:r>
    <w:r>
      <w:t>Assessment Requirements for CPCCBS6103 Identify and apply legal and ethical requirements to building surveying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97408" w:rsidP="00891B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4C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04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B2E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B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B72"/>
    <w:pPr>
      <w:spacing w:before="360" w:after="60"/>
      <w:outlineLvl w:val="0"/>
    </w:pPr>
    <w:rPr>
      <w:sz w:val="32"/>
    </w:rPr>
  </w:style>
  <w:style w:type="paragraph" w:styleId="Heading2">
    <w:name w:val="heading 2"/>
    <w:basedOn w:val="HeadingBase"/>
    <w:next w:val="BodyText"/>
    <w:link w:val="Heading2Char"/>
    <w:qFormat/>
    <w:rsid w:val="00891B72"/>
    <w:pPr>
      <w:keepLines/>
      <w:spacing w:before="240" w:after="120"/>
      <w:outlineLvl w:val="1"/>
    </w:pPr>
    <w:rPr>
      <w:sz w:val="28"/>
      <w:szCs w:val="40"/>
    </w:rPr>
  </w:style>
  <w:style w:type="paragraph" w:styleId="Heading3">
    <w:name w:val="heading 3"/>
    <w:basedOn w:val="HeadingBase"/>
    <w:next w:val="BodyText"/>
    <w:link w:val="Heading3Char"/>
    <w:qFormat/>
    <w:rsid w:val="00891B72"/>
    <w:pPr>
      <w:spacing w:before="180" w:after="120"/>
      <w:outlineLvl w:val="2"/>
    </w:pPr>
    <w:rPr>
      <w:spacing w:val="-10"/>
      <w:kern w:val="32"/>
    </w:rPr>
  </w:style>
  <w:style w:type="paragraph" w:styleId="Heading4">
    <w:name w:val="heading 4"/>
    <w:basedOn w:val="HeadingBase"/>
    <w:next w:val="BodyText"/>
    <w:link w:val="Heading4Char"/>
    <w:qFormat/>
    <w:rsid w:val="00891B72"/>
    <w:pPr>
      <w:spacing w:before="160" w:after="120"/>
      <w:outlineLvl w:val="3"/>
    </w:pPr>
    <w:rPr>
      <w:sz w:val="22"/>
    </w:rPr>
  </w:style>
  <w:style w:type="paragraph" w:styleId="Heading5">
    <w:name w:val="heading 5"/>
    <w:basedOn w:val="HeadingBase"/>
    <w:next w:val="Normal"/>
    <w:link w:val="Heading5Char"/>
    <w:qFormat/>
    <w:rsid w:val="00891B72"/>
    <w:pPr>
      <w:spacing w:before="80"/>
      <w:outlineLvl w:val="4"/>
    </w:pPr>
    <w:rPr>
      <w:color w:val="918585"/>
      <w:sz w:val="20"/>
    </w:rPr>
  </w:style>
  <w:style w:type="paragraph" w:styleId="Heading6">
    <w:name w:val="heading 6"/>
    <w:basedOn w:val="HeadingBase"/>
    <w:next w:val="Normal"/>
    <w:link w:val="Heading6Char"/>
    <w:qFormat/>
    <w:rsid w:val="00891B72"/>
    <w:pPr>
      <w:spacing w:before="60"/>
      <w:outlineLvl w:val="5"/>
    </w:pPr>
    <w:rPr>
      <w:color w:val="918585"/>
      <w:sz w:val="20"/>
    </w:rPr>
  </w:style>
  <w:style w:type="paragraph" w:styleId="Heading7">
    <w:name w:val="heading 7"/>
    <w:basedOn w:val="Normal"/>
    <w:next w:val="Normal"/>
    <w:link w:val="Heading7Char"/>
    <w:qFormat/>
    <w:rsid w:val="00891B72"/>
    <w:pPr>
      <w:ind w:left="720"/>
      <w:outlineLvl w:val="6"/>
    </w:pPr>
    <w:rPr>
      <w:i/>
    </w:rPr>
  </w:style>
  <w:style w:type="paragraph" w:styleId="Heading8">
    <w:name w:val="heading 8"/>
    <w:basedOn w:val="Normal"/>
    <w:next w:val="Normal"/>
    <w:link w:val="Heading8Char"/>
    <w:qFormat/>
    <w:rsid w:val="00891B72"/>
    <w:pPr>
      <w:ind w:left="720"/>
      <w:outlineLvl w:val="7"/>
    </w:pPr>
    <w:rPr>
      <w:i/>
    </w:rPr>
  </w:style>
  <w:style w:type="paragraph" w:styleId="Heading9">
    <w:name w:val="heading 9"/>
    <w:basedOn w:val="Normal"/>
    <w:next w:val="Normal"/>
    <w:link w:val="Heading9Char"/>
    <w:qFormat/>
    <w:rsid w:val="00891B72"/>
    <w:pPr>
      <w:ind w:left="720"/>
      <w:outlineLvl w:val="8"/>
    </w:pPr>
    <w:rPr>
      <w:i/>
    </w:rPr>
  </w:style>
  <w:style w:type="character" w:default="1" w:styleId="DefaultParagraphFont">
    <w:name w:val="Default Paragraph Font"/>
    <w:uiPriority w:val="1"/>
    <w:unhideWhenUsed/>
    <w:rsid w:val="00891B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B72"/>
  </w:style>
  <w:style w:type="character" w:customStyle="1" w:styleId="Heading1Char">
    <w:name w:val="Heading 1 Char"/>
    <w:basedOn w:val="DefaultParagraphFont"/>
    <w:link w:val="Heading1"/>
    <w:rsid w:val="00891B72"/>
    <w:rPr>
      <w:rFonts w:ascii="Times New Roman" w:eastAsia="Times New Roman" w:hAnsi="Times New Roman" w:cs="Times New Roman"/>
      <w:b/>
      <w:sz w:val="32"/>
      <w:szCs w:val="20"/>
      <w:lang w:eastAsia="en-US"/>
    </w:rPr>
  </w:style>
  <w:style w:type="paragraph" w:styleId="BodyText">
    <w:name w:val="Body Text"/>
    <w:basedOn w:val="Normal"/>
    <w:link w:val="BodyTextChar"/>
    <w:rsid w:val="00891B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B72"/>
    <w:rPr>
      <w:rFonts w:ascii="Times New Roman" w:eastAsia="Times New Roman" w:hAnsi="Times New Roman" w:cs="Times New Roman"/>
      <w:sz w:val="24"/>
      <w:lang w:eastAsia="en-US"/>
    </w:rPr>
  </w:style>
  <w:style w:type="paragraph" w:styleId="ListBullet">
    <w:name w:val="List Bullet"/>
    <w:basedOn w:val="List"/>
    <w:rsid w:val="00891B72"/>
    <w:pPr>
      <w:numPr>
        <w:numId w:val="12"/>
      </w:numPr>
      <w:tabs>
        <w:tab w:val="clear" w:pos="340"/>
      </w:tabs>
      <w:spacing w:before="40" w:after="40"/>
    </w:pPr>
  </w:style>
  <w:style w:type="paragraph" w:styleId="ListBullet2">
    <w:name w:val="List Bullet 2"/>
    <w:basedOn w:val="List2"/>
    <w:rsid w:val="00891B72"/>
    <w:pPr>
      <w:numPr>
        <w:numId w:val="13"/>
      </w:numPr>
      <w:tabs>
        <w:tab w:val="clear" w:pos="680"/>
      </w:tabs>
    </w:pPr>
  </w:style>
  <w:style w:type="paragraph" w:customStyle="1" w:styleId="SuperHeading">
    <w:name w:val="SuperHeading"/>
    <w:basedOn w:val="Normal"/>
    <w:rsid w:val="00891B72"/>
    <w:pPr>
      <w:spacing w:before="240" w:after="120"/>
      <w:outlineLvl w:val="0"/>
    </w:pPr>
    <w:rPr>
      <w:rFonts w:ascii="Times New Roman" w:hAnsi="Times New Roman"/>
      <w:b/>
      <w:sz w:val="32"/>
    </w:rPr>
  </w:style>
  <w:style w:type="paragraph" w:customStyle="1" w:styleId="AllowPageBreak">
    <w:name w:val="AllowPageBreak"/>
    <w:rsid w:val="00891B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B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B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B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B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B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B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B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B72"/>
    <w:rPr>
      <w:rFonts w:ascii="Courier New" w:eastAsia="Times New Roman" w:hAnsi="Courier New" w:cs="Times New Roman"/>
      <w:i/>
      <w:szCs w:val="20"/>
      <w:lang w:eastAsia="en-US"/>
    </w:rPr>
  </w:style>
  <w:style w:type="paragraph" w:customStyle="1" w:styleId="HeadingBase">
    <w:name w:val="Heading Base"/>
    <w:rsid w:val="00891B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B72"/>
    <w:pPr>
      <w:tabs>
        <w:tab w:val="right" w:leader="dot" w:pos="9072"/>
      </w:tabs>
      <w:ind w:left="567"/>
    </w:pPr>
    <w:rPr>
      <w:szCs w:val="22"/>
    </w:rPr>
  </w:style>
  <w:style w:type="paragraph" w:customStyle="1" w:styleId="TOCBase">
    <w:name w:val="TOC Base"/>
    <w:rsid w:val="00891B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B72"/>
    <w:pPr>
      <w:tabs>
        <w:tab w:val="right" w:leader="dot" w:pos="9072"/>
      </w:tabs>
      <w:spacing w:before="40" w:after="40"/>
      <w:ind w:left="284"/>
    </w:pPr>
    <w:rPr>
      <w:rFonts w:ascii="Times New Roman" w:hAnsi="Times New Roman"/>
    </w:rPr>
  </w:style>
  <w:style w:type="paragraph" w:styleId="TOC1">
    <w:name w:val="toc 1"/>
    <w:basedOn w:val="TOCBase"/>
    <w:next w:val="Normal"/>
    <w:rsid w:val="00891B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B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B72"/>
    <w:rPr>
      <w:rFonts w:ascii="Times New Roman" w:eastAsia="Times New Roman" w:hAnsi="Times New Roman" w:cs="Times New Roman"/>
      <w:sz w:val="16"/>
      <w:lang w:eastAsia="en-US"/>
    </w:rPr>
  </w:style>
  <w:style w:type="paragraph" w:styleId="Title">
    <w:name w:val="Title"/>
    <w:basedOn w:val="HeadingBase"/>
    <w:link w:val="TitleChar"/>
    <w:qFormat/>
    <w:rsid w:val="00891B72"/>
    <w:pPr>
      <w:spacing w:before="5040"/>
      <w:jc w:val="center"/>
    </w:pPr>
    <w:rPr>
      <w:sz w:val="48"/>
      <w:szCs w:val="72"/>
      <w:lang w:val="en-US"/>
    </w:rPr>
  </w:style>
  <w:style w:type="character" w:customStyle="1" w:styleId="TitleChar">
    <w:name w:val="Title Char"/>
    <w:basedOn w:val="DefaultParagraphFont"/>
    <w:link w:val="Title"/>
    <w:rsid w:val="00891B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B72"/>
    <w:pPr>
      <w:tabs>
        <w:tab w:val="left" w:pos="3600"/>
        <w:tab w:val="left" w:pos="3958"/>
      </w:tabs>
    </w:pPr>
  </w:style>
  <w:style w:type="paragraph" w:styleId="List">
    <w:name w:val="List"/>
    <w:basedOn w:val="BodyText"/>
    <w:next w:val="BodyText"/>
    <w:rsid w:val="00891B72"/>
    <w:pPr>
      <w:tabs>
        <w:tab w:val="left" w:pos="340"/>
      </w:tabs>
      <w:spacing w:before="60" w:after="60"/>
      <w:ind w:left="340" w:hanging="340"/>
    </w:pPr>
  </w:style>
  <w:style w:type="paragraph" w:customStyle="1" w:styleId="Note">
    <w:name w:val="Note"/>
    <w:basedOn w:val="BodyText"/>
    <w:rsid w:val="00891B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1B72"/>
    <w:rPr>
      <w:b/>
      <w:spacing w:val="0"/>
    </w:rPr>
  </w:style>
  <w:style w:type="paragraph" w:customStyle="1" w:styleId="SuperTitle">
    <w:name w:val="SuperTitle"/>
    <w:basedOn w:val="Title"/>
    <w:rsid w:val="00891B72"/>
    <w:pPr>
      <w:framePr w:wrap="auto" w:hAnchor="text" w:y="6049"/>
    </w:pPr>
    <w:rPr>
      <w:color w:val="000000"/>
      <w:sz w:val="40"/>
    </w:rPr>
  </w:style>
  <w:style w:type="paragraph" w:customStyle="1" w:styleId="TOCTitle">
    <w:name w:val="TOCTitle"/>
    <w:basedOn w:val="Heading1"/>
    <w:rsid w:val="00891B72"/>
    <w:pPr>
      <w:spacing w:after="240"/>
      <w:jc w:val="center"/>
      <w:outlineLvl w:val="9"/>
    </w:pPr>
    <w:rPr>
      <w:caps/>
    </w:rPr>
  </w:style>
  <w:style w:type="paragraph" w:customStyle="1" w:styleId="Version">
    <w:name w:val="Version"/>
    <w:rsid w:val="00891B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B72"/>
    <w:pPr>
      <w:keepNext w:val="0"/>
      <w:tabs>
        <w:tab w:val="right" w:pos="4176"/>
      </w:tabs>
      <w:ind w:left="198" w:hanging="198"/>
    </w:pPr>
    <w:rPr>
      <w:rFonts w:ascii="Garamond" w:hAnsi="Garamond"/>
    </w:rPr>
  </w:style>
  <w:style w:type="paragraph" w:styleId="IndexHeading">
    <w:name w:val="index heading"/>
    <w:basedOn w:val="Normal"/>
    <w:next w:val="Index1"/>
    <w:semiHidden/>
    <w:rsid w:val="00891B72"/>
    <w:pPr>
      <w:spacing w:before="120" w:after="120"/>
    </w:pPr>
    <w:rPr>
      <w:rFonts w:ascii="Arial" w:hAnsi="Arial"/>
      <w:b/>
      <w:color w:val="918585"/>
      <w:sz w:val="24"/>
    </w:rPr>
  </w:style>
  <w:style w:type="paragraph" w:styleId="Header">
    <w:name w:val="header"/>
    <w:basedOn w:val="Normal"/>
    <w:link w:val="HeaderChar"/>
    <w:rsid w:val="00891B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B72"/>
    <w:rPr>
      <w:rFonts w:ascii="Times New Roman" w:eastAsia="Times New Roman" w:hAnsi="Times New Roman" w:cs="Times New Roman"/>
      <w:sz w:val="16"/>
      <w:szCs w:val="20"/>
      <w:lang w:val="en-GB" w:eastAsia="en-US"/>
    </w:rPr>
  </w:style>
  <w:style w:type="paragraph" w:customStyle="1" w:styleId="Chapter">
    <w:name w:val="Chapter"/>
    <w:basedOn w:val="Normal"/>
    <w:rsid w:val="00891B72"/>
    <w:pPr>
      <w:spacing w:before="240"/>
    </w:pPr>
    <w:rPr>
      <w:rFonts w:ascii="Times New Roman" w:hAnsi="Times New Roman"/>
      <w:smallCaps/>
      <w:spacing w:val="80"/>
      <w:sz w:val="28"/>
    </w:rPr>
  </w:style>
  <w:style w:type="paragraph" w:customStyle="1" w:styleId="InChapter">
    <w:name w:val="InChapter"/>
    <w:basedOn w:val="Heading3"/>
    <w:rsid w:val="00891B72"/>
    <w:pPr>
      <w:spacing w:after="240"/>
      <w:outlineLvl w:val="9"/>
    </w:pPr>
    <w:rPr>
      <w:noProof/>
    </w:rPr>
  </w:style>
  <w:style w:type="paragraph" w:styleId="Index2">
    <w:name w:val="index 2"/>
    <w:basedOn w:val="Normal"/>
    <w:next w:val="Normal"/>
    <w:semiHidden/>
    <w:rsid w:val="00891B72"/>
    <w:pPr>
      <w:tabs>
        <w:tab w:val="right" w:pos="4176"/>
      </w:tabs>
      <w:ind w:left="568" w:hanging="284"/>
    </w:pPr>
    <w:rPr>
      <w:rFonts w:ascii="Garamond" w:hAnsi="Garamond"/>
    </w:rPr>
  </w:style>
  <w:style w:type="paragraph" w:customStyle="1" w:styleId="Byline">
    <w:name w:val="Byline"/>
    <w:rsid w:val="00891B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B72"/>
    <w:pPr>
      <w:tabs>
        <w:tab w:val="clear" w:pos="3600"/>
        <w:tab w:val="clear" w:pos="3958"/>
      </w:tabs>
      <w:jc w:val="right"/>
    </w:pPr>
  </w:style>
  <w:style w:type="character" w:styleId="Emphasis">
    <w:name w:val="Emphasis"/>
    <w:basedOn w:val="DefaultParagraphFont"/>
    <w:qFormat/>
    <w:rsid w:val="00891B72"/>
    <w:rPr>
      <w:i/>
    </w:rPr>
  </w:style>
  <w:style w:type="paragraph" w:styleId="Caption">
    <w:name w:val="caption"/>
    <w:basedOn w:val="BodyText"/>
    <w:next w:val="Normal"/>
    <w:qFormat/>
    <w:rsid w:val="00891B72"/>
    <w:pPr>
      <w:framePr w:w="2268" w:hSpace="181" w:vSpace="181" w:wrap="around" w:vAnchor="text" w:hAnchor="page" w:x="1135" w:y="285" w:anchorLock="1"/>
    </w:pPr>
    <w:rPr>
      <w:i/>
    </w:rPr>
  </w:style>
  <w:style w:type="paragraph" w:customStyle="1" w:styleId="MiniTOCTitle">
    <w:name w:val="MiniTOCTitle"/>
    <w:basedOn w:val="Heading4"/>
    <w:rsid w:val="00891B72"/>
    <w:pPr>
      <w:spacing w:before="240"/>
      <w:outlineLvl w:val="9"/>
    </w:pPr>
    <w:rPr>
      <w:noProof/>
      <w:sz w:val="24"/>
    </w:rPr>
  </w:style>
  <w:style w:type="paragraph" w:customStyle="1" w:styleId="MiniTOCItem">
    <w:name w:val="MiniTOCItem"/>
    <w:basedOn w:val="ListBullet"/>
    <w:rsid w:val="00891B72"/>
    <w:pPr>
      <w:numPr>
        <w:numId w:val="0"/>
      </w:numPr>
      <w:tabs>
        <w:tab w:val="right" w:leader="dot" w:pos="6521"/>
      </w:tabs>
      <w:spacing w:before="0" w:after="0"/>
    </w:pPr>
  </w:style>
  <w:style w:type="paragraph" w:customStyle="1" w:styleId="TOFTitle">
    <w:name w:val="TOFTitle"/>
    <w:basedOn w:val="TOCTitle"/>
    <w:rsid w:val="00891B72"/>
  </w:style>
  <w:style w:type="paragraph" w:styleId="TableofFigures">
    <w:name w:val="table of figures"/>
    <w:basedOn w:val="Normal"/>
    <w:next w:val="Normal"/>
    <w:semiHidden/>
    <w:rsid w:val="00891B72"/>
    <w:pPr>
      <w:tabs>
        <w:tab w:val="right" w:leader="dot" w:pos="9072"/>
      </w:tabs>
      <w:ind w:left="970" w:hanging="403"/>
    </w:pPr>
    <w:rPr>
      <w:rFonts w:ascii="Times New Roman" w:hAnsi="Times New Roman"/>
      <w:b/>
    </w:rPr>
  </w:style>
  <w:style w:type="paragraph" w:styleId="ListNumber">
    <w:name w:val="List Number"/>
    <w:basedOn w:val="List"/>
    <w:rsid w:val="00891B72"/>
    <w:pPr>
      <w:numPr>
        <w:numId w:val="15"/>
      </w:numPr>
      <w:tabs>
        <w:tab w:val="clear" w:pos="340"/>
      </w:tabs>
    </w:pPr>
  </w:style>
  <w:style w:type="character" w:customStyle="1" w:styleId="WingdingSymbols">
    <w:name w:val="Wingding Symbols"/>
    <w:rsid w:val="00891B72"/>
    <w:rPr>
      <w:rFonts w:ascii="Wingdings" w:hAnsi="Wingdings"/>
    </w:rPr>
  </w:style>
  <w:style w:type="paragraph" w:customStyle="1" w:styleId="TableHeading">
    <w:name w:val="Table Heading"/>
    <w:basedOn w:val="HeadingBase"/>
    <w:rsid w:val="00891B72"/>
    <w:pPr>
      <w:keepLines/>
      <w:pBdr>
        <w:bottom w:val="single" w:sz="6" w:space="1" w:color="918585"/>
      </w:pBdr>
      <w:spacing w:before="240"/>
    </w:pPr>
  </w:style>
  <w:style w:type="character" w:customStyle="1" w:styleId="HotSpot">
    <w:name w:val="HotSpot"/>
    <w:rsid w:val="00891B72"/>
    <w:rPr>
      <w:color w:val="0033CC"/>
      <w:u w:val="none"/>
    </w:rPr>
  </w:style>
  <w:style w:type="paragraph" w:customStyle="1" w:styleId="BodyTextRight">
    <w:name w:val="Body Text Right"/>
    <w:basedOn w:val="BodyText"/>
    <w:rsid w:val="00891B72"/>
    <w:pPr>
      <w:spacing w:before="0" w:after="0"/>
      <w:jc w:val="right"/>
    </w:pPr>
  </w:style>
  <w:style w:type="paragraph" w:styleId="Index3">
    <w:name w:val="index 3"/>
    <w:basedOn w:val="ListNumber2"/>
    <w:next w:val="Normal"/>
    <w:semiHidden/>
    <w:rsid w:val="00891B72"/>
    <w:pPr>
      <w:numPr>
        <w:numId w:val="0"/>
      </w:numPr>
      <w:tabs>
        <w:tab w:val="right" w:leader="dot" w:pos="4176"/>
      </w:tabs>
    </w:pPr>
  </w:style>
  <w:style w:type="paragraph" w:styleId="ListNumber2">
    <w:name w:val="List Number 2"/>
    <w:basedOn w:val="List2"/>
    <w:rsid w:val="00891B72"/>
    <w:pPr>
      <w:numPr>
        <w:numId w:val="10"/>
      </w:numPr>
      <w:tabs>
        <w:tab w:val="clear" w:pos="1060"/>
      </w:tabs>
    </w:pPr>
  </w:style>
  <w:style w:type="paragraph" w:customStyle="1" w:styleId="MarginNote">
    <w:name w:val="Margin Note"/>
    <w:basedOn w:val="BodyText"/>
    <w:rsid w:val="00891B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B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B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B72"/>
    <w:rPr>
      <w:sz w:val="32"/>
    </w:rPr>
  </w:style>
  <w:style w:type="paragraph" w:customStyle="1" w:styleId="HeadingProcedure">
    <w:name w:val="Heading Procedure"/>
    <w:basedOn w:val="HeadingBase"/>
    <w:next w:val="Normal"/>
    <w:rsid w:val="00891B72"/>
    <w:pPr>
      <w:tabs>
        <w:tab w:val="left" w:pos="0"/>
      </w:tabs>
      <w:spacing w:before="120" w:after="60"/>
    </w:pPr>
    <w:rPr>
      <w:i/>
      <w:color w:val="918585"/>
      <w:sz w:val="22"/>
    </w:rPr>
  </w:style>
  <w:style w:type="paragraph" w:customStyle="1" w:styleId="TableBodyText">
    <w:name w:val="Table Body Text"/>
    <w:basedOn w:val="BodyText"/>
    <w:rsid w:val="00891B72"/>
    <w:pPr>
      <w:spacing w:before="60" w:after="60"/>
    </w:pPr>
  </w:style>
  <w:style w:type="paragraph" w:styleId="ListContinue">
    <w:name w:val="List Continue"/>
    <w:basedOn w:val="List"/>
    <w:rsid w:val="00891B72"/>
    <w:pPr>
      <w:ind w:firstLine="0"/>
    </w:pPr>
  </w:style>
  <w:style w:type="paragraph" w:customStyle="1" w:styleId="ListNote">
    <w:name w:val="List Note"/>
    <w:basedOn w:val="List"/>
    <w:rsid w:val="00891B72"/>
    <w:pPr>
      <w:pBdr>
        <w:top w:val="single" w:sz="6" w:space="2" w:color="918585"/>
        <w:bottom w:val="single" w:sz="6" w:space="2" w:color="918585"/>
      </w:pBdr>
      <w:tabs>
        <w:tab w:val="left" w:pos="1021"/>
      </w:tabs>
      <w:ind w:firstLine="0"/>
    </w:pPr>
  </w:style>
  <w:style w:type="paragraph" w:customStyle="1" w:styleId="Warning">
    <w:name w:val="Warning"/>
    <w:basedOn w:val="BodyText"/>
    <w:rsid w:val="00891B72"/>
    <w:pPr>
      <w:shd w:val="clear" w:color="auto" w:fill="D9D9D9"/>
      <w:tabs>
        <w:tab w:val="left" w:pos="992"/>
      </w:tabs>
      <w:ind w:left="119" w:right="119"/>
    </w:pPr>
    <w:rPr>
      <w:sz w:val="20"/>
    </w:rPr>
  </w:style>
  <w:style w:type="paragraph" w:customStyle="1" w:styleId="MarginIcons">
    <w:name w:val="Margin Icons"/>
    <w:basedOn w:val="BodyText"/>
    <w:rsid w:val="00891B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B72"/>
    <w:rPr>
      <w:rFonts w:ascii="Courier New" w:hAnsi="Courier New"/>
    </w:rPr>
  </w:style>
  <w:style w:type="paragraph" w:customStyle="1" w:styleId="NoteBullet">
    <w:name w:val="Note Bullet"/>
    <w:basedOn w:val="Note"/>
    <w:rsid w:val="00891B72"/>
    <w:pPr>
      <w:tabs>
        <w:tab w:val="clear" w:pos="680"/>
      </w:tabs>
      <w:spacing w:before="60" w:after="60"/>
    </w:pPr>
  </w:style>
  <w:style w:type="paragraph" w:customStyle="1" w:styleId="SubHeading2">
    <w:name w:val="SubHeading2"/>
    <w:basedOn w:val="HeadingBase"/>
    <w:rsid w:val="00891B72"/>
    <w:pPr>
      <w:spacing w:before="240" w:after="60"/>
    </w:pPr>
    <w:rPr>
      <w:sz w:val="20"/>
    </w:rPr>
  </w:style>
  <w:style w:type="paragraph" w:customStyle="1" w:styleId="SubHeading1">
    <w:name w:val="SubHeading1"/>
    <w:basedOn w:val="HeadingBase"/>
    <w:rsid w:val="00891B72"/>
    <w:pPr>
      <w:spacing w:before="240" w:after="60"/>
    </w:pPr>
    <w:rPr>
      <w:color w:val="918585"/>
      <w:sz w:val="22"/>
    </w:rPr>
  </w:style>
  <w:style w:type="paragraph" w:customStyle="1" w:styleId="SideHeading">
    <w:name w:val="Side Heading"/>
    <w:basedOn w:val="HeadingBase"/>
    <w:rsid w:val="00891B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B72"/>
    <w:pPr>
      <w:tabs>
        <w:tab w:val="num" w:pos="360"/>
      </w:tabs>
    </w:pPr>
  </w:style>
  <w:style w:type="paragraph" w:styleId="PlainText">
    <w:name w:val="Plain Text"/>
    <w:basedOn w:val="Normal"/>
    <w:link w:val="PlainTextChar"/>
    <w:rsid w:val="00891B72"/>
    <w:rPr>
      <w:sz w:val="20"/>
    </w:rPr>
  </w:style>
  <w:style w:type="character" w:customStyle="1" w:styleId="PlainTextChar">
    <w:name w:val="Plain Text Char"/>
    <w:basedOn w:val="DefaultParagraphFont"/>
    <w:link w:val="PlainText"/>
    <w:rsid w:val="00891B72"/>
    <w:rPr>
      <w:rFonts w:ascii="Courier New" w:eastAsia="Times New Roman" w:hAnsi="Courier New" w:cs="Times New Roman"/>
      <w:sz w:val="20"/>
      <w:szCs w:val="20"/>
      <w:lang w:eastAsia="en-US"/>
    </w:rPr>
  </w:style>
  <w:style w:type="character" w:customStyle="1" w:styleId="MenuOption">
    <w:name w:val="Menu Option"/>
    <w:basedOn w:val="DefaultParagraphFont"/>
    <w:rsid w:val="00891B72"/>
    <w:rPr>
      <w:b/>
      <w:smallCaps/>
    </w:rPr>
  </w:style>
  <w:style w:type="paragraph" w:customStyle="1" w:styleId="TableListNumber">
    <w:name w:val="Table List Number"/>
    <w:basedOn w:val="ListNumber"/>
    <w:rsid w:val="00891B72"/>
    <w:pPr>
      <w:numPr>
        <w:numId w:val="0"/>
      </w:numPr>
    </w:pPr>
  </w:style>
  <w:style w:type="paragraph" w:styleId="TOC4">
    <w:name w:val="toc 4"/>
    <w:basedOn w:val="TOCBase"/>
    <w:next w:val="Normal"/>
    <w:semiHidden/>
    <w:rsid w:val="00891B72"/>
    <w:pPr>
      <w:tabs>
        <w:tab w:val="right" w:leader="dot" w:pos="9071"/>
      </w:tabs>
      <w:ind w:left="1701"/>
    </w:pPr>
  </w:style>
  <w:style w:type="paragraph" w:customStyle="1" w:styleId="ListAlpha">
    <w:name w:val="List Alpha"/>
    <w:basedOn w:val="List"/>
    <w:rsid w:val="00891B72"/>
    <w:pPr>
      <w:numPr>
        <w:numId w:val="9"/>
      </w:numPr>
    </w:pPr>
  </w:style>
  <w:style w:type="paragraph" w:customStyle="1" w:styleId="ListAlpha2">
    <w:name w:val="List Alpha 2"/>
    <w:basedOn w:val="List2"/>
    <w:rsid w:val="00891B72"/>
    <w:pPr>
      <w:numPr>
        <w:numId w:val="8"/>
      </w:numPr>
    </w:pPr>
  </w:style>
  <w:style w:type="paragraph" w:styleId="List2">
    <w:name w:val="List 2"/>
    <w:basedOn w:val="BodyText"/>
    <w:rsid w:val="00891B72"/>
    <w:pPr>
      <w:tabs>
        <w:tab w:val="left" w:pos="680"/>
      </w:tabs>
      <w:spacing w:before="60" w:after="60"/>
      <w:ind w:left="680" w:hanging="340"/>
    </w:pPr>
  </w:style>
  <w:style w:type="paragraph" w:styleId="List3">
    <w:name w:val="List 3"/>
    <w:basedOn w:val="BodyText"/>
    <w:rsid w:val="00891B72"/>
    <w:pPr>
      <w:tabs>
        <w:tab w:val="left" w:pos="1021"/>
      </w:tabs>
      <w:spacing w:before="60" w:after="60"/>
      <w:ind w:left="1020" w:hanging="340"/>
    </w:pPr>
  </w:style>
  <w:style w:type="paragraph" w:styleId="List4">
    <w:name w:val="List 4"/>
    <w:basedOn w:val="BodyText"/>
    <w:rsid w:val="00891B72"/>
    <w:pPr>
      <w:tabs>
        <w:tab w:val="left" w:pos="1361"/>
      </w:tabs>
      <w:spacing w:before="60" w:after="60"/>
      <w:ind w:left="1361" w:hanging="340"/>
    </w:pPr>
  </w:style>
  <w:style w:type="paragraph" w:styleId="List5">
    <w:name w:val="List 5"/>
    <w:basedOn w:val="BodyText"/>
    <w:rsid w:val="00891B72"/>
    <w:pPr>
      <w:tabs>
        <w:tab w:val="left" w:pos="1701"/>
      </w:tabs>
      <w:spacing w:before="60" w:after="60"/>
      <w:ind w:left="1701" w:hanging="340"/>
    </w:pPr>
  </w:style>
  <w:style w:type="paragraph" w:styleId="ListBullet3">
    <w:name w:val="List Bullet 3"/>
    <w:basedOn w:val="List3"/>
    <w:rsid w:val="00891B72"/>
    <w:pPr>
      <w:numPr>
        <w:numId w:val="14"/>
      </w:numPr>
      <w:tabs>
        <w:tab w:val="clear" w:pos="1021"/>
      </w:tabs>
      <w:ind w:left="1037" w:hanging="357"/>
    </w:pPr>
  </w:style>
  <w:style w:type="paragraph" w:styleId="ListBullet4">
    <w:name w:val="List Bullet 4"/>
    <w:basedOn w:val="List4"/>
    <w:rsid w:val="00891B72"/>
    <w:pPr>
      <w:numPr>
        <w:numId w:val="3"/>
      </w:numPr>
      <w:tabs>
        <w:tab w:val="clear" w:pos="1361"/>
      </w:tabs>
    </w:pPr>
  </w:style>
  <w:style w:type="paragraph" w:styleId="ListBullet5">
    <w:name w:val="List Bullet 5"/>
    <w:basedOn w:val="List5"/>
    <w:rsid w:val="00891B72"/>
    <w:pPr>
      <w:numPr>
        <w:numId w:val="4"/>
      </w:numPr>
    </w:pPr>
  </w:style>
  <w:style w:type="paragraph" w:styleId="ListContinue2">
    <w:name w:val="List Continue 2"/>
    <w:basedOn w:val="List2"/>
    <w:rsid w:val="00891B72"/>
    <w:pPr>
      <w:ind w:firstLine="0"/>
    </w:pPr>
  </w:style>
  <w:style w:type="paragraph" w:styleId="ListContinue3">
    <w:name w:val="List Continue 3"/>
    <w:basedOn w:val="List3"/>
    <w:rsid w:val="00891B72"/>
    <w:pPr>
      <w:ind w:left="1021" w:firstLine="0"/>
    </w:pPr>
  </w:style>
  <w:style w:type="paragraph" w:styleId="ListContinue4">
    <w:name w:val="List Continue 4"/>
    <w:basedOn w:val="List4"/>
    <w:rsid w:val="00891B72"/>
    <w:pPr>
      <w:ind w:firstLine="0"/>
    </w:pPr>
  </w:style>
  <w:style w:type="paragraph" w:styleId="ListContinue5">
    <w:name w:val="List Continue 5"/>
    <w:basedOn w:val="List5"/>
    <w:rsid w:val="00891B72"/>
    <w:pPr>
      <w:ind w:firstLine="0"/>
    </w:pPr>
  </w:style>
  <w:style w:type="paragraph" w:styleId="ListNumber3">
    <w:name w:val="List Number 3"/>
    <w:basedOn w:val="List3"/>
    <w:rsid w:val="00891B72"/>
    <w:pPr>
      <w:numPr>
        <w:numId w:val="5"/>
      </w:numPr>
    </w:pPr>
  </w:style>
  <w:style w:type="paragraph" w:styleId="ListNumber4">
    <w:name w:val="List Number 4"/>
    <w:basedOn w:val="List4"/>
    <w:rsid w:val="00891B72"/>
    <w:pPr>
      <w:numPr>
        <w:numId w:val="6"/>
      </w:numPr>
    </w:pPr>
  </w:style>
  <w:style w:type="paragraph" w:styleId="ListNumber5">
    <w:name w:val="List Number 5"/>
    <w:basedOn w:val="List5"/>
    <w:rsid w:val="00891B72"/>
    <w:pPr>
      <w:numPr>
        <w:numId w:val="7"/>
      </w:numPr>
    </w:pPr>
  </w:style>
  <w:style w:type="paragraph" w:styleId="BlockText">
    <w:name w:val="Block Text"/>
    <w:basedOn w:val="Normal"/>
    <w:rsid w:val="00891B72"/>
    <w:pPr>
      <w:spacing w:after="120"/>
      <w:ind w:left="1440" w:right="1440"/>
    </w:pPr>
  </w:style>
  <w:style w:type="character" w:customStyle="1" w:styleId="Subscript">
    <w:name w:val="Subscript"/>
    <w:basedOn w:val="DefaultParagraphFont"/>
    <w:rsid w:val="00891B72"/>
    <w:rPr>
      <w:sz w:val="16"/>
      <w:vertAlign w:val="subscript"/>
    </w:rPr>
  </w:style>
  <w:style w:type="character" w:customStyle="1" w:styleId="Superscript">
    <w:name w:val="Superscript"/>
    <w:basedOn w:val="DefaultParagraphFont"/>
    <w:rsid w:val="00891B72"/>
    <w:rPr>
      <w:sz w:val="16"/>
      <w:vertAlign w:val="superscript"/>
    </w:rPr>
  </w:style>
  <w:style w:type="character" w:customStyle="1" w:styleId="Symbols">
    <w:name w:val="Symbols"/>
    <w:basedOn w:val="DefaultParagraphFont"/>
    <w:rsid w:val="00891B72"/>
    <w:rPr>
      <w:rFonts w:ascii="Symbol" w:hAnsi="Symbol"/>
    </w:rPr>
  </w:style>
  <w:style w:type="character" w:customStyle="1" w:styleId="MenuOptions">
    <w:name w:val="Menu Options"/>
    <w:basedOn w:val="DefaultParagraphFont"/>
    <w:rsid w:val="00891B72"/>
    <w:rPr>
      <w:rFonts w:ascii="Arial Narrow" w:hAnsi="Arial Narrow"/>
      <w:smallCaps/>
    </w:rPr>
  </w:style>
  <w:style w:type="character" w:customStyle="1" w:styleId="Buttons">
    <w:name w:val="Buttons"/>
    <w:basedOn w:val="DefaultParagraphFont"/>
    <w:rsid w:val="00891B72"/>
    <w:rPr>
      <w:b/>
    </w:rPr>
  </w:style>
  <w:style w:type="character" w:customStyle="1" w:styleId="Underlined">
    <w:name w:val="Underlined"/>
    <w:basedOn w:val="DefaultParagraphFont"/>
    <w:rsid w:val="00891B72"/>
    <w:rPr>
      <w:u w:val="single"/>
    </w:rPr>
  </w:style>
  <w:style w:type="paragraph" w:customStyle="1" w:styleId="TableBodyTextRight">
    <w:name w:val="Table Body Text Right"/>
    <w:basedOn w:val="TableBodyText"/>
    <w:rsid w:val="00891B72"/>
    <w:pPr>
      <w:widowControl w:val="0"/>
      <w:autoSpaceDE w:val="0"/>
      <w:autoSpaceDN w:val="0"/>
      <w:adjustRightInd w:val="0"/>
      <w:jc w:val="right"/>
    </w:pPr>
    <w:rPr>
      <w:rFonts w:cs="Arial"/>
      <w:szCs w:val="18"/>
    </w:rPr>
  </w:style>
  <w:style w:type="paragraph" w:customStyle="1" w:styleId="CopyrightText">
    <w:name w:val="Copyright Text"/>
    <w:basedOn w:val="BodyText"/>
    <w:rsid w:val="00891B72"/>
    <w:rPr>
      <w:sz w:val="18"/>
    </w:rPr>
  </w:style>
  <w:style w:type="paragraph" w:customStyle="1" w:styleId="BodySmallRight">
    <w:name w:val="Body Small Right"/>
    <w:basedOn w:val="BodyTextRight"/>
    <w:rsid w:val="00891B72"/>
    <w:rPr>
      <w:sz w:val="18"/>
      <w:szCs w:val="18"/>
    </w:rPr>
  </w:style>
  <w:style w:type="paragraph" w:customStyle="1" w:styleId="MarginEdition">
    <w:name w:val="Margin Edition"/>
    <w:basedOn w:val="MarginNote"/>
    <w:rsid w:val="00891B72"/>
    <w:pPr>
      <w:spacing w:before="0" w:after="0"/>
    </w:pPr>
    <w:rPr>
      <w:rFonts w:ascii="Times New Roman" w:hAnsi="Times New Roman"/>
      <w:color w:val="999999"/>
    </w:rPr>
  </w:style>
  <w:style w:type="paragraph" w:customStyle="1" w:styleId="Spacer">
    <w:name w:val="Spacer"/>
    <w:basedOn w:val="Normal"/>
    <w:rsid w:val="00891B72"/>
    <w:rPr>
      <w:sz w:val="2"/>
      <w:szCs w:val="2"/>
    </w:rPr>
  </w:style>
  <w:style w:type="character" w:customStyle="1" w:styleId="Small">
    <w:name w:val="Small"/>
    <w:basedOn w:val="DefaultParagraphFont"/>
    <w:rsid w:val="00891B72"/>
    <w:rPr>
      <w:sz w:val="16"/>
    </w:rPr>
  </w:style>
  <w:style w:type="paragraph" w:customStyle="1" w:styleId="WideTable">
    <w:name w:val="Wide Table"/>
    <w:basedOn w:val="Normal"/>
    <w:rsid w:val="00891B72"/>
    <w:pPr>
      <w:ind w:left="-1418"/>
    </w:pPr>
    <w:rPr>
      <w:sz w:val="2"/>
      <w:szCs w:val="2"/>
    </w:rPr>
  </w:style>
  <w:style w:type="character" w:styleId="PageNumber">
    <w:name w:val="page number"/>
    <w:basedOn w:val="DefaultParagraphFont"/>
    <w:rsid w:val="00891B72"/>
  </w:style>
  <w:style w:type="paragraph" w:styleId="Quote">
    <w:name w:val="Quote"/>
    <w:basedOn w:val="Heading1"/>
    <w:link w:val="QuoteChar"/>
    <w:qFormat/>
    <w:rsid w:val="00891B72"/>
    <w:rPr>
      <w:b w:val="0"/>
      <w:sz w:val="72"/>
      <w:szCs w:val="72"/>
      <w:lang w:val="en-NZ"/>
    </w:rPr>
  </w:style>
  <w:style w:type="character" w:customStyle="1" w:styleId="QuoteChar">
    <w:name w:val="Quote Char"/>
    <w:basedOn w:val="DefaultParagraphFont"/>
    <w:link w:val="Quote"/>
    <w:rsid w:val="00891B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B72"/>
    <w:pPr>
      <w:pageBreakBefore/>
    </w:pPr>
  </w:style>
  <w:style w:type="paragraph" w:customStyle="1" w:styleId="Border">
    <w:name w:val="Border"/>
    <w:basedOn w:val="Normal"/>
    <w:qFormat/>
    <w:rsid w:val="00891B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B72"/>
    <w:rPr>
      <w:b/>
      <w:bCs/>
      <w:i/>
      <w:iCs/>
      <w:color w:val="auto"/>
    </w:rPr>
  </w:style>
  <w:style w:type="paragraph" w:styleId="IntenseQuote">
    <w:name w:val="Intense Quote"/>
    <w:basedOn w:val="Normal"/>
    <w:next w:val="Normal"/>
    <w:link w:val="IntenseQuoteChar"/>
    <w:uiPriority w:val="30"/>
    <w:qFormat/>
    <w:rsid w:val="00891B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B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B72"/>
    <w:rPr>
      <w:smallCaps/>
      <w:color w:val="auto"/>
      <w:u w:val="single"/>
    </w:rPr>
  </w:style>
  <w:style w:type="character" w:styleId="IntenseReference">
    <w:name w:val="Intense Reference"/>
    <w:basedOn w:val="DefaultParagraphFont"/>
    <w:uiPriority w:val="32"/>
    <w:qFormat/>
    <w:rsid w:val="00891B72"/>
    <w:rPr>
      <w:b/>
      <w:bCs/>
      <w:smallCaps/>
      <w:color w:val="auto"/>
      <w:spacing w:val="5"/>
      <w:u w:val="single"/>
    </w:rPr>
  </w:style>
  <w:style w:type="paragraph" w:customStyle="1" w:styleId="2ColumnHeading">
    <w:name w:val="2Column Heading"/>
    <w:basedOn w:val="BodyText"/>
    <w:qFormat/>
    <w:rsid w:val="00891B72"/>
    <w:pPr>
      <w:spacing w:after="60"/>
      <w:ind w:left="-2268"/>
    </w:pPr>
    <w:rPr>
      <w:b/>
    </w:rPr>
  </w:style>
  <w:style w:type="paragraph" w:customStyle="1" w:styleId="Heading1TOC">
    <w:name w:val="Heading1 TOC"/>
    <w:basedOn w:val="Normal"/>
    <w:qFormat/>
    <w:rsid w:val="00891B72"/>
    <w:pPr>
      <w:spacing w:before="240" w:after="120"/>
    </w:pPr>
    <w:rPr>
      <w:rFonts w:ascii="Times New Roman" w:hAnsi="Times New Roman"/>
      <w:b/>
      <w:sz w:val="32"/>
    </w:rPr>
  </w:style>
  <w:style w:type="paragraph" w:customStyle="1" w:styleId="Heading2TOC">
    <w:name w:val="Heading2 TOC"/>
    <w:basedOn w:val="Normal"/>
    <w:qFormat/>
    <w:rsid w:val="00891B72"/>
    <w:pPr>
      <w:spacing w:before="240" w:after="60"/>
    </w:pPr>
    <w:rPr>
      <w:rFonts w:ascii="Times New Roman" w:hAnsi="Times New Roman"/>
      <w:b/>
      <w:sz w:val="28"/>
    </w:rPr>
  </w:style>
  <w:style w:type="character" w:customStyle="1" w:styleId="Underline">
    <w:name w:val="Underline"/>
    <w:basedOn w:val="DefaultParagraphFont"/>
    <w:qFormat/>
    <w:rsid w:val="00891B72"/>
    <w:rPr>
      <w:u w:val="single"/>
    </w:rPr>
  </w:style>
  <w:style w:type="character" w:customStyle="1" w:styleId="BoldandItalics">
    <w:name w:val="Bold and Italics"/>
    <w:qFormat/>
    <w:rsid w:val="00891B72"/>
    <w:rPr>
      <w:b/>
      <w:i/>
      <w:u w:val="none"/>
    </w:rPr>
  </w:style>
  <w:style w:type="paragraph" w:styleId="BalloonText">
    <w:name w:val="Balloon Text"/>
    <w:basedOn w:val="Normal"/>
    <w:link w:val="BalloonTextChar"/>
    <w:rsid w:val="00891B72"/>
    <w:rPr>
      <w:rFonts w:ascii="Tahoma" w:hAnsi="Tahoma" w:cs="Tahoma"/>
      <w:sz w:val="16"/>
      <w:szCs w:val="16"/>
    </w:rPr>
  </w:style>
  <w:style w:type="character" w:customStyle="1" w:styleId="BalloonTextChar">
    <w:name w:val="Balloon Text Char"/>
    <w:basedOn w:val="DefaultParagraphFont"/>
    <w:link w:val="BalloonText"/>
    <w:rsid w:val="00891B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B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B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B72"/>
    <w:rPr>
      <w:b/>
      <w:color w:val="660033"/>
      <w:spacing w:val="0"/>
    </w:rPr>
  </w:style>
  <w:style w:type="paragraph" w:customStyle="1" w:styleId="Nameditemlist">
    <w:name w:val="Named item list"/>
    <w:basedOn w:val="BodyText"/>
    <w:qFormat/>
    <w:rsid w:val="00891B72"/>
    <w:pPr>
      <w:tabs>
        <w:tab w:val="left" w:pos="2835"/>
      </w:tabs>
      <w:ind w:left="2835" w:hanging="2835"/>
    </w:pPr>
  </w:style>
  <w:style w:type="paragraph" w:customStyle="1" w:styleId="BodyTextnopadding">
    <w:name w:val="Body Text no padding"/>
    <w:basedOn w:val="BodyText"/>
    <w:qFormat/>
    <w:rsid w:val="00891B72"/>
    <w:pPr>
      <w:spacing w:before="0" w:after="0"/>
    </w:pPr>
  </w:style>
  <w:style w:type="paragraph" w:customStyle="1" w:styleId="BodyTextBold">
    <w:name w:val="Body Text Bold"/>
    <w:basedOn w:val="BodyText"/>
    <w:qFormat/>
    <w:rsid w:val="00891B72"/>
    <w:rPr>
      <w:b/>
    </w:rPr>
  </w:style>
  <w:style w:type="character" w:styleId="Hyperlink">
    <w:name w:val="Hyperlink"/>
    <w:basedOn w:val="DefaultParagraphFont"/>
    <w:uiPriority w:val="99"/>
    <w:unhideWhenUsed/>
    <w:rsid w:val="003974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537</Words>
  <Characters>3618</Characters>
  <Application>Microsoft Office Word</Application>
  <DocSecurity>0</DocSecurity>
  <Lines>82</Lines>
  <Paragraphs>50</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CPCCBS6103 Identify and apply legal and ethical requirements to building surveying functions</dc:title>
  <dc:subject>Approved</dc:subject>
  <dc:creator>BuildSkills Australia</dc:creator>
  <cp:keywords>Release: 1</cp:keywords>
  <dc:description>Review Date: 12 April 2008</dc:description>
  <cp:lastModifiedBy>HSD_TPCMSd.prod</cp:lastModifiedBy>
  <cp:revision>3</cp:revision>
  <dcterms:created xsi:type="dcterms:W3CDTF">2024-12-24T01:27:00Z</dcterms:created>
  <dcterms:modified xsi:type="dcterms:W3CDTF">2024-12-24T01:27:00Z</dcterms:modified>
</cp:coreProperties>
</file>