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333" w:rsidP="00963333">
      <w:pPr>
        <w:pStyle w:val="Title"/>
      </w:pPr>
      <w:r>
        <w:fldChar w:fldCharType="begin"/>
      </w:r>
      <w:r>
        <w:instrText xml:space="preserve"> TITLE   \* MERGEFORMAT </w:instrText>
      </w:r>
      <w:r>
        <w:fldChar w:fldCharType="separate"/>
      </w:r>
      <w:r>
        <w:t>Assessment Requirements for CPCCBS6015 Conduct and report on advanced and final inspections of commercial buildings up to three storeys</w:t>
      </w:r>
      <w:r>
        <w:fldChar w:fldCharType="end"/>
      </w:r>
    </w:p>
    <w:p w:rsidR="00963333" w:rsidP="00963333">
      <w:pPr>
        <w:pStyle w:val="Version"/>
        <w:sectPr w:rsidSect="003466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66D2" w:rsidP="003466D2">
      <w:pPr>
        <w:pStyle w:val="SuperHeading"/>
      </w:pPr>
      <w:r w:rsidRPr="003466D2">
        <w:t>Assessment Requirements for CPCCBS6015 Conduct and report on advanced and final inspections of commercial buildings up to three storeys</w:t>
      </w:r>
    </w:p>
    <w:p w:rsidR="00000000" w:rsidRPr="003466D2" w:rsidP="003466D2">
      <w:pPr>
        <w:pStyle w:val="Heading1"/>
      </w:pPr>
      <w:bookmarkStart w:id="1" w:name="O_867807"/>
      <w:bookmarkEnd w:id="1"/>
      <w:r w:rsidRPr="003466D2">
        <w:t>Modification History</w:t>
      </w:r>
    </w:p>
    <w:tbl>
      <w:tblPr>
        <w:tblW w:w="9242" w:type="dxa"/>
        <w:tblLayout w:type="fixed"/>
        <w:tblCellMar>
          <w:left w:w="62" w:type="dxa"/>
          <w:right w:w="62" w:type="dxa"/>
        </w:tblCellMar>
        <w:tblLook w:val="0000"/>
      </w:tblPr>
      <w:tblGrid>
        <w:gridCol w:w="1059"/>
        <w:gridCol w:w="8183"/>
      </w:tblGrid>
      <w:tr w:rsidTr="003466D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3466D2" w:rsidP="003466D2">
            <w:pPr>
              <w:pStyle w:val="BodyText"/>
            </w:pPr>
            <w:r w:rsidRPr="003466D2">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3466D2">
            <w:pPr>
              <w:pStyle w:val="BodyText"/>
              <w:rPr>
                <w:lang w:val="en-NZ"/>
              </w:rPr>
            </w:pPr>
            <w:r w:rsidRPr="003466D2">
              <w:rPr>
                <w:rStyle w:val="SpecialBold"/>
              </w:rPr>
              <w:t>Comments</w:t>
            </w:r>
          </w:p>
        </w:tc>
      </w:tr>
      <w:tr w:rsidTr="003466D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3466D2">
            <w:pPr>
              <w:pStyle w:val="BodyText"/>
              <w:rPr>
                <w:lang w:val="en-NZ"/>
              </w:rPr>
            </w:pPr>
            <w:r w:rsidRPr="003466D2">
              <w:t>1.1</w:t>
            </w:r>
          </w:p>
        </w:tc>
        <w:tc>
          <w:tcPr>
            <w:tcW w:w="8183" w:type="dxa"/>
            <w:tcBorders>
              <w:top w:val="nil"/>
              <w:left w:val="nil"/>
              <w:bottom w:val="nil"/>
              <w:right w:val="nil"/>
            </w:tcBorders>
            <w:tcMar>
              <w:top w:w="0" w:type="dxa"/>
              <w:left w:w="62" w:type="dxa"/>
              <w:bottom w:w="0" w:type="dxa"/>
              <w:right w:w="62" w:type="dxa"/>
            </w:tcMar>
          </w:tcPr>
          <w:p w:rsidR="00000000" w:rsidRPr="003466D2" w:rsidP="003466D2">
            <w:pPr>
              <w:pStyle w:val="BodyText"/>
            </w:pPr>
            <w:r w:rsidRPr="003466D2">
              <w:t>Replaces superseded equivalent CPCCBS6015 Conduct and report on advanced and final inspections of commercial buildings up to three storeys.</w:t>
            </w:r>
          </w:p>
          <w:p w:rsidR="00000000" w:rsidRPr="003466D2" w:rsidP="003466D2">
            <w:pPr>
              <w:pStyle w:val="BodyText"/>
            </w:pPr>
            <w:r w:rsidRPr="003466D2">
              <w:t>This version first released with CPC Construction, Plumbing and Services Training Package Version 1.1</w:t>
            </w:r>
          </w:p>
          <w:p w:rsidR="00000000" w:rsidP="003466D2">
            <w:pPr>
              <w:pStyle w:val="BodyText"/>
              <w:rPr>
                <w:lang w:val="en-NZ"/>
              </w:rPr>
            </w:pPr>
          </w:p>
        </w:tc>
      </w:tr>
      <w:tr w:rsidTr="003466D2">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3466D2">
            <w:pPr>
              <w:pStyle w:val="BodyText"/>
              <w:rPr>
                <w:lang w:val="en-NZ"/>
              </w:rPr>
            </w:pPr>
            <w:r w:rsidRPr="003466D2">
              <w:t>1</w:t>
            </w:r>
          </w:p>
        </w:tc>
        <w:tc>
          <w:tcPr>
            <w:tcW w:w="8183" w:type="dxa"/>
            <w:tcBorders>
              <w:top w:val="nil"/>
              <w:left w:val="nil"/>
              <w:bottom w:val="nil"/>
              <w:right w:val="nil"/>
            </w:tcBorders>
            <w:tcMar>
              <w:top w:w="0" w:type="dxa"/>
              <w:left w:w="62" w:type="dxa"/>
              <w:bottom w:w="0" w:type="dxa"/>
              <w:right w:w="62" w:type="dxa"/>
            </w:tcMar>
          </w:tcPr>
          <w:p w:rsidR="00000000" w:rsidRPr="003466D2" w:rsidP="003466D2">
            <w:pPr>
              <w:pStyle w:val="BodyText"/>
            </w:pPr>
            <w:r w:rsidRPr="003466D2">
              <w:t>New unit o</w:t>
            </w:r>
            <w:r w:rsidRPr="003466D2">
              <w:t>f competency.</w:t>
            </w:r>
          </w:p>
          <w:p w:rsidR="00000000" w:rsidRPr="003466D2" w:rsidP="003466D2">
            <w:pPr>
              <w:pStyle w:val="BodyText"/>
            </w:pPr>
            <w:r w:rsidRPr="003466D2">
              <w:t>This version first released with CPC Construction, Plumbing and Services Training Package Version 1.</w:t>
            </w:r>
          </w:p>
        </w:tc>
      </w:tr>
    </w:tbl>
    <w:p w:rsidR="00000000" w:rsidRPr="003466D2" w:rsidP="003466D2">
      <w:pPr>
        <w:pStyle w:val="BodyText"/>
      </w:pPr>
    </w:p>
    <w:p w:rsidR="00000000" w:rsidRPr="003466D2" w:rsidP="003466D2">
      <w:pPr>
        <w:pStyle w:val="AllowPageBreak"/>
      </w:pPr>
    </w:p>
    <w:p w:rsidR="00000000" w:rsidRPr="003466D2" w:rsidP="003466D2">
      <w:pPr>
        <w:pStyle w:val="Heading1"/>
      </w:pPr>
      <w:bookmarkStart w:id="2" w:name="O_867806"/>
      <w:bookmarkEnd w:id="2"/>
      <w:r w:rsidRPr="003466D2">
        <w:t>Performance Evidence</w:t>
      </w:r>
    </w:p>
    <w:p w:rsidR="00000000" w:rsidRPr="003466D2" w:rsidP="00963333">
      <w:pPr>
        <w:pStyle w:val="BodyText"/>
      </w:pPr>
      <w:r w:rsidRPr="003466D2">
        <w:t>A person demonstrating competency in this unit must satisfy all of the elements, performance criteria</w:t>
      </w:r>
      <w:r w:rsidRPr="003466D2">
        <w:t xml:space="preserve"> and foundation skills of this unit. The person must prepare for, conduct and complete relevant documentation for inspections for the following three different projects at the later stages of construction, including those specified in the building approval</w:t>
      </w:r>
      <w:r w:rsidRPr="003466D2">
        <w:t xml:space="preserve"> documentation for the project and the final inspection required prior to the issuing of occupancy permission. The projects must involve the following class buildings as defined in the Building Code of Australia (BCA), where:</w:t>
      </w:r>
    </w:p>
    <w:p w:rsidR="00000000" w:rsidRPr="003466D2" w:rsidP="003466D2">
      <w:pPr>
        <w:pStyle w:val="ListBullet"/>
      </w:pPr>
      <w:r w:rsidRPr="003466D2">
        <w:t xml:space="preserve">one project must incorporate </w:t>
      </w:r>
      <w:r w:rsidRPr="003466D2">
        <w:t>classes 2, 5, 6 and 7a</w:t>
      </w:r>
    </w:p>
    <w:p w:rsidR="00000000" w:rsidRPr="003466D2" w:rsidP="003466D2">
      <w:pPr>
        <w:pStyle w:val="ListBullet"/>
      </w:pPr>
      <w:r w:rsidRPr="003466D2">
        <w:t>one project must incorporate classes 3 or 9c</w:t>
      </w:r>
    </w:p>
    <w:p w:rsidR="00000000" w:rsidRPr="003466D2" w:rsidP="003466D2">
      <w:pPr>
        <w:pStyle w:val="ListBullet"/>
      </w:pPr>
      <w:r w:rsidRPr="003466D2">
        <w:t>one project must incorporate classes 7b and 8.</w:t>
      </w:r>
    </w:p>
    <w:p w:rsidR="00000000" w:rsidRPr="003466D2" w:rsidP="003466D2">
      <w:pPr>
        <w:pStyle w:val="BodyText"/>
      </w:pPr>
    </w:p>
    <w:p w:rsidR="00000000" w:rsidRPr="003466D2" w:rsidP="00963333">
      <w:pPr>
        <w:pStyle w:val="BodyText"/>
      </w:pPr>
      <w:r w:rsidRPr="003466D2">
        <w:t>In doing the above, the person must:</w:t>
      </w:r>
    </w:p>
    <w:p w:rsidR="00000000" w:rsidRPr="003466D2" w:rsidP="003466D2">
      <w:pPr>
        <w:pStyle w:val="ListBullet"/>
      </w:pPr>
      <w:r w:rsidRPr="003466D2">
        <w:t>identify and interpret relevant compliance requirements</w:t>
      </w:r>
    </w:p>
    <w:p w:rsidR="00000000" w:rsidRPr="003466D2" w:rsidP="003466D2">
      <w:pPr>
        <w:pStyle w:val="ListBullet"/>
      </w:pPr>
      <w:r w:rsidRPr="003466D2">
        <w:t>conduct at least two</w:t>
      </w:r>
      <w:r w:rsidRPr="003466D2">
        <w:t xml:space="preserve"> interim inspections and three final inspections for each of the projects outlined above</w:t>
      </w:r>
    </w:p>
    <w:p w:rsidR="00000000" w:rsidRPr="003466D2" w:rsidP="003466D2">
      <w:pPr>
        <w:pStyle w:val="ListBullet"/>
      </w:pPr>
      <w:r w:rsidRPr="003466D2">
        <w:t>observe and document non-compliant features of site preparation, foundations and footings, and structural elements</w:t>
      </w:r>
    </w:p>
    <w:p w:rsidR="00000000" w:rsidRPr="003466D2" w:rsidP="003466D2">
      <w:pPr>
        <w:pStyle w:val="ListBullet"/>
      </w:pPr>
      <w:r w:rsidRPr="003466D2">
        <w:t>discuss non-compliance with relevant contractors and</w:t>
      </w:r>
      <w:r w:rsidRPr="003466D2">
        <w:t xml:space="preserve"> negotiate remedial work required</w:t>
      </w:r>
    </w:p>
    <w:p w:rsidR="00000000" w:rsidRPr="003466D2" w:rsidP="003466D2">
      <w:pPr>
        <w:pStyle w:val="ListBullet"/>
      </w:pPr>
      <w:r w:rsidRPr="003466D2">
        <w:t>reschedule inspections as required</w:t>
      </w:r>
    </w:p>
    <w:p w:rsidR="00000000" w:rsidRPr="003466D2" w:rsidP="003466D2">
      <w:pPr>
        <w:pStyle w:val="ListBullet"/>
      </w:pPr>
      <w:r w:rsidRPr="003466D2">
        <w:t>prepare and process required documentation, including:</w:t>
      </w:r>
    </w:p>
    <w:p w:rsidR="00000000" w:rsidRPr="003466D2" w:rsidP="003466D2">
      <w:pPr>
        <w:pStyle w:val="ListBullet2"/>
      </w:pPr>
      <w:r w:rsidRPr="003466D2">
        <w:t>details of non-compliance and remedial work recommended</w:t>
      </w:r>
    </w:p>
    <w:p w:rsidR="00000000" w:rsidRPr="003466D2" w:rsidP="003466D2">
      <w:pPr>
        <w:pStyle w:val="ListBullet2"/>
      </w:pPr>
      <w:r w:rsidRPr="003466D2">
        <w:t>contractor</w:t>
      </w:r>
      <w:r>
        <w:t>’</w:t>
      </w:r>
      <w:r w:rsidRPr="003466D2">
        <w:t>s failure to comply with recommended remedial work, if required</w:t>
      </w:r>
    </w:p>
    <w:p w:rsidR="00000000" w:rsidRPr="003466D2" w:rsidP="003466D2">
      <w:pPr>
        <w:pStyle w:val="ListBullet2"/>
      </w:pPr>
      <w:r w:rsidRPr="003466D2">
        <w:t>missed inspection, if required</w:t>
      </w:r>
    </w:p>
    <w:p w:rsidR="00000000" w:rsidRPr="003466D2" w:rsidP="003466D2">
      <w:pPr>
        <w:pStyle w:val="ListBullet2"/>
      </w:pPr>
      <w:r w:rsidRPr="003466D2">
        <w:t>certificate of compliance, as authorised.</w:t>
      </w:r>
    </w:p>
    <w:p w:rsidR="00000000" w:rsidRPr="003466D2" w:rsidP="003466D2">
      <w:pPr>
        <w:pStyle w:val="AllowPageBreak"/>
      </w:pPr>
    </w:p>
    <w:p w:rsidR="00000000" w:rsidRPr="003466D2" w:rsidP="003466D2">
      <w:pPr>
        <w:pStyle w:val="Heading1"/>
      </w:pPr>
      <w:bookmarkStart w:id="3" w:name="O_867805"/>
      <w:bookmarkEnd w:id="3"/>
      <w:r w:rsidRPr="003466D2">
        <w:t>Knowledge Evidence</w:t>
      </w:r>
    </w:p>
    <w:p w:rsidR="00000000" w:rsidRPr="003466D2" w:rsidP="00963333">
      <w:pPr>
        <w:pStyle w:val="BodyText"/>
      </w:pPr>
      <w:r w:rsidRPr="003466D2">
        <w:t>A person demonstrating competency in this unit must demonstrate knowledge of:</w:t>
      </w:r>
    </w:p>
    <w:p w:rsidR="00000000" w:rsidRPr="003466D2" w:rsidP="003466D2">
      <w:pPr>
        <w:pStyle w:val="ListBullet"/>
      </w:pPr>
      <w:r w:rsidRPr="003466D2">
        <w:t xml:space="preserve">BCA classification and definitions for buildings included in </w:t>
      </w:r>
      <w:r w:rsidRPr="003466D2">
        <w:t>classes 2 to 9</w:t>
      </w:r>
    </w:p>
    <w:p w:rsidR="00000000" w:rsidRPr="003466D2" w:rsidP="003466D2">
      <w:pPr>
        <w:pStyle w:val="ListBullet"/>
      </w:pPr>
      <w:r w:rsidRPr="003466D2">
        <w:t>construction methods and materials suitable for buildings included in classes 2 to 9</w:t>
      </w:r>
    </w:p>
    <w:p w:rsidR="00000000" w:rsidRPr="003466D2" w:rsidP="003466D2">
      <w:pPr>
        <w:pStyle w:val="ListBullet"/>
      </w:pPr>
      <w:r w:rsidRPr="003466D2">
        <w:t>drawing symbols, notations, acronyms and construction terminology used in the National Construction Code (NCC), Australian standards, working drawings, buil</w:t>
      </w:r>
      <w:r w:rsidRPr="003466D2">
        <w:t>ding design specifications, and building permit documentation</w:t>
      </w:r>
    </w:p>
    <w:p w:rsidR="00000000" w:rsidRPr="003466D2" w:rsidP="003466D2">
      <w:pPr>
        <w:pStyle w:val="ListBullet"/>
      </w:pPr>
      <w:r w:rsidRPr="003466D2">
        <w:t>range of, and variations in, compliance requirements for buildings included in classes 2 to 9 in different climatic, geographic and planning zones, including:</w:t>
      </w:r>
    </w:p>
    <w:p w:rsidR="00000000" w:rsidRPr="003466D2" w:rsidP="003466D2">
      <w:pPr>
        <w:pStyle w:val="ListBullet2"/>
      </w:pPr>
      <w:r w:rsidRPr="003466D2">
        <w:t>building control legislation and r</w:t>
      </w:r>
      <w:r w:rsidRPr="003466D2">
        <w:t>egulations</w:t>
      </w:r>
    </w:p>
    <w:p w:rsidR="00000000" w:rsidRPr="003466D2" w:rsidP="003466D2">
      <w:pPr>
        <w:pStyle w:val="ListBullet2"/>
      </w:pPr>
      <w:r w:rsidRPr="003466D2">
        <w:t>NCC</w:t>
      </w:r>
    </w:p>
    <w:p w:rsidR="00000000" w:rsidRPr="003466D2" w:rsidP="003466D2">
      <w:pPr>
        <w:pStyle w:val="ListBullet2"/>
      </w:pPr>
      <w:r w:rsidRPr="003466D2">
        <w:t>Australian standards referenced by building control legislation and regulations and the NCC</w:t>
      </w:r>
    </w:p>
    <w:p w:rsidR="00000000" w:rsidRPr="003466D2" w:rsidP="003466D2">
      <w:pPr>
        <w:pStyle w:val="ListBullet2"/>
      </w:pPr>
      <w:r w:rsidRPr="003466D2">
        <w:t>state, territory or local authority development policies</w:t>
      </w:r>
    </w:p>
    <w:p w:rsidR="00000000" w:rsidRPr="003466D2" w:rsidP="003466D2">
      <w:pPr>
        <w:pStyle w:val="ListBullet"/>
      </w:pPr>
      <w:r w:rsidRPr="003466D2">
        <w:t>legislative and regulatory requirements for critical stage inspections relating to building</w:t>
      </w:r>
      <w:r w:rsidRPr="003466D2">
        <w:t xml:space="preserve">s included in classes 2 to 9. </w:t>
      </w:r>
    </w:p>
    <w:p w:rsidR="00000000" w:rsidRPr="003466D2" w:rsidP="003466D2">
      <w:pPr>
        <w:pStyle w:val="AllowPageBreak"/>
      </w:pPr>
    </w:p>
    <w:p w:rsidR="00000000" w:rsidRPr="003466D2" w:rsidP="003466D2">
      <w:pPr>
        <w:pStyle w:val="Heading1"/>
      </w:pPr>
      <w:bookmarkStart w:id="4" w:name="O_867804"/>
      <w:bookmarkEnd w:id="4"/>
      <w:r w:rsidRPr="003466D2">
        <w:t>Assessment Conditions</w:t>
      </w:r>
    </w:p>
    <w:p w:rsidR="00000000" w:rsidRPr="003466D2" w:rsidP="00963333">
      <w:pPr>
        <w:pStyle w:val="BodyText"/>
      </w:pPr>
      <w:r w:rsidRPr="003466D2">
        <w:t>Suitable assessment of performance requires:</w:t>
      </w:r>
    </w:p>
    <w:p w:rsidR="00000000" w:rsidRPr="003466D2" w:rsidP="003466D2">
      <w:pPr>
        <w:pStyle w:val="ListBullet"/>
      </w:pPr>
      <w:r w:rsidRPr="003466D2">
        <w:t>equipment:</w:t>
      </w:r>
    </w:p>
    <w:p w:rsidR="00000000" w:rsidRPr="003466D2" w:rsidP="003466D2">
      <w:pPr>
        <w:pStyle w:val="ListBullet2"/>
      </w:pPr>
      <w:r w:rsidRPr="003466D2">
        <w:t>computer with internet access and business software currently in use in building surveying practices</w:t>
      </w:r>
    </w:p>
    <w:p w:rsidR="00000000" w:rsidRPr="003466D2" w:rsidP="003466D2">
      <w:pPr>
        <w:pStyle w:val="ListBullet"/>
      </w:pPr>
      <w:r w:rsidRPr="003466D2">
        <w:t>materials:</w:t>
      </w:r>
    </w:p>
    <w:p w:rsidR="00000000" w:rsidRPr="003466D2" w:rsidP="003466D2">
      <w:pPr>
        <w:pStyle w:val="ListBullet2"/>
      </w:pPr>
      <w:r w:rsidRPr="003466D2">
        <w:t>tools and equipment for conducting inspections, including personal protective equipment (PPE)</w:t>
      </w:r>
    </w:p>
    <w:p w:rsidR="00000000" w:rsidRPr="003466D2" w:rsidP="003466D2">
      <w:pPr>
        <w:pStyle w:val="ListBullet"/>
      </w:pPr>
      <w:r w:rsidRPr="003466D2">
        <w:t>physical conditions:</w:t>
      </w:r>
    </w:p>
    <w:p w:rsidR="00000000" w:rsidRPr="003466D2" w:rsidP="003466D2">
      <w:pPr>
        <w:pStyle w:val="ListBullet2"/>
      </w:pPr>
      <w:r w:rsidRPr="003466D2">
        <w:t>access to the projects specified in the performance evidence in advanced and final construction stages</w:t>
      </w:r>
    </w:p>
    <w:p w:rsidR="00000000" w:rsidRPr="003466D2" w:rsidP="003466D2">
      <w:pPr>
        <w:pStyle w:val="ListBullet"/>
      </w:pPr>
      <w:r w:rsidRPr="003466D2">
        <w:t>specifications:</w:t>
      </w:r>
    </w:p>
    <w:p w:rsidR="00000000" w:rsidRPr="003466D2" w:rsidP="003466D2">
      <w:pPr>
        <w:pStyle w:val="ListBullet2"/>
      </w:pPr>
      <w:r w:rsidRPr="003466D2">
        <w:t>access to relevant</w:t>
      </w:r>
      <w:r w:rsidRPr="003466D2">
        <w:t xml:space="preserve"> and current building control legislation, regulations, codes and standards and state, territory or local authority planning policies.</w:t>
      </w:r>
    </w:p>
    <w:p w:rsidR="00000000" w:rsidRPr="003466D2" w:rsidP="003466D2">
      <w:pPr>
        <w:pStyle w:val="BodyText"/>
      </w:pPr>
    </w:p>
    <w:p w:rsidR="00000000" w:rsidRPr="003466D2" w:rsidP="00963333">
      <w:pPr>
        <w:pStyle w:val="Heading3"/>
      </w:pPr>
      <w:r w:rsidRPr="003466D2">
        <w:rPr>
          <w:rStyle w:val="SpecialBold"/>
        </w:rPr>
        <w:t>Assessor requirements</w:t>
      </w:r>
    </w:p>
    <w:p w:rsidR="00000000" w:rsidRPr="003466D2" w:rsidP="00963333">
      <w:pPr>
        <w:pStyle w:val="BodyText"/>
      </w:pPr>
      <w:r w:rsidRPr="003466D2">
        <w:t xml:space="preserve">Assessors must satisfy the assessor requirements in the </w:t>
      </w:r>
      <w:r w:rsidRPr="003466D2">
        <w:rPr>
          <w:rStyle w:val="Emphasis"/>
        </w:rPr>
        <w:t>Standards for Registered Training Organisa</w:t>
      </w:r>
      <w:r w:rsidRPr="003466D2">
        <w:rPr>
          <w:rStyle w:val="Emphasis"/>
        </w:rPr>
        <w:t xml:space="preserve">tions </w:t>
      </w:r>
      <w:r w:rsidRPr="003466D2">
        <w:t>(RTOs) current at the time of assessment.</w:t>
      </w:r>
    </w:p>
    <w:p w:rsidR="00000000" w:rsidRPr="003466D2" w:rsidP="00963333">
      <w:pPr>
        <w:pStyle w:val="BodyText"/>
      </w:pPr>
      <w:r w:rsidRPr="003466D2">
        <w:t>In addition, assessors must also demonstrate current membership of a relevant industry association and have current registration on the National Building Professionals Register in the Building Industry Contr</w:t>
      </w:r>
      <w:r w:rsidRPr="003466D2">
        <w:t>ol category (level 1) or be accredited under the Australian Institute of Building Surveyors (AIBS) National Accreditation Scheme at Building Surveyor level.</w:t>
      </w:r>
    </w:p>
    <w:p w:rsidR="00000000" w:rsidRPr="003466D2" w:rsidP="003466D2">
      <w:pPr>
        <w:pStyle w:val="Heading1"/>
      </w:pPr>
      <w:bookmarkStart w:id="5" w:name="O_867819"/>
      <w:bookmarkEnd w:id="5"/>
      <w:r w:rsidRPr="003466D2">
        <w:t>Links</w:t>
      </w:r>
    </w:p>
    <w:p w:rsidR="00000000" w:rsidRPr="003466D2" w:rsidP="00963333">
      <w:pPr>
        <w:pStyle w:val="BodyText"/>
      </w:pPr>
      <w:r w:rsidRPr="003466D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873671">
        <w:rPr>
          <w:rStyle w:val="Hyperlink"/>
        </w:rPr>
        <w:t>https://vetnet.gov.au/Pages/TrainingDocs.aspx?q=7e15fa6a-68b8-4097-b099-030a5569b1ad</w:t>
      </w:r>
      <w:r>
        <w:fldChar w:fldCharType="end"/>
      </w:r>
    </w:p>
    <w:p w:rsidR="00000000" w:rsidRPr="003466D2" w:rsidP="003466D2"/>
    <w:sectPr w:rsidSect="003466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D2" w:rsidRPr="00963333" w:rsidP="009633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33" w:rsidP="00346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3333" w:rsidP="003466D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963333" w:rsidP="003466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6D2" w:rsidRPr="00963333" w:rsidP="009633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33" w:rsidRPr="002D2AF8" w:rsidP="003466D2">
    <w:pPr>
      <w:pStyle w:val="Header"/>
      <w:framePr w:wrap="around"/>
    </w:pPr>
    <w:r>
      <w:fldChar w:fldCharType="begin"/>
    </w:r>
    <w:r>
      <w:instrText xml:space="preserve"> TITLE   \* MERGEFORMAT </w:instrText>
    </w:r>
    <w:r>
      <w:fldChar w:fldCharType="separate"/>
    </w:r>
    <w:r>
      <w:t>Assessment Requirements for CPCCBS6015 Conduct and report on advanced and final inspections of commercial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963333" w:rsidP="003466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F85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B8A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CAE6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6D2"/>
    <w:pPr>
      <w:spacing w:before="360" w:after="60"/>
      <w:outlineLvl w:val="0"/>
    </w:pPr>
    <w:rPr>
      <w:sz w:val="32"/>
    </w:rPr>
  </w:style>
  <w:style w:type="paragraph" w:styleId="Heading2">
    <w:name w:val="heading 2"/>
    <w:basedOn w:val="HeadingBase"/>
    <w:next w:val="BodyText"/>
    <w:link w:val="Heading2Char"/>
    <w:qFormat/>
    <w:rsid w:val="003466D2"/>
    <w:pPr>
      <w:keepLines/>
      <w:spacing w:before="240" w:after="120"/>
      <w:outlineLvl w:val="1"/>
    </w:pPr>
    <w:rPr>
      <w:sz w:val="28"/>
      <w:szCs w:val="40"/>
    </w:rPr>
  </w:style>
  <w:style w:type="paragraph" w:styleId="Heading3">
    <w:name w:val="heading 3"/>
    <w:basedOn w:val="HeadingBase"/>
    <w:next w:val="BodyText"/>
    <w:link w:val="Heading3Char"/>
    <w:qFormat/>
    <w:rsid w:val="003466D2"/>
    <w:pPr>
      <w:spacing w:before="180" w:after="120"/>
      <w:outlineLvl w:val="2"/>
    </w:pPr>
    <w:rPr>
      <w:spacing w:val="-10"/>
      <w:kern w:val="32"/>
    </w:rPr>
  </w:style>
  <w:style w:type="paragraph" w:styleId="Heading4">
    <w:name w:val="heading 4"/>
    <w:basedOn w:val="HeadingBase"/>
    <w:next w:val="BodyText"/>
    <w:link w:val="Heading4Char"/>
    <w:qFormat/>
    <w:rsid w:val="003466D2"/>
    <w:pPr>
      <w:spacing w:before="160" w:after="120"/>
      <w:outlineLvl w:val="3"/>
    </w:pPr>
    <w:rPr>
      <w:sz w:val="22"/>
    </w:rPr>
  </w:style>
  <w:style w:type="paragraph" w:styleId="Heading5">
    <w:name w:val="heading 5"/>
    <w:basedOn w:val="HeadingBase"/>
    <w:next w:val="Normal"/>
    <w:link w:val="Heading5Char"/>
    <w:qFormat/>
    <w:rsid w:val="003466D2"/>
    <w:pPr>
      <w:spacing w:before="80"/>
      <w:outlineLvl w:val="4"/>
    </w:pPr>
    <w:rPr>
      <w:color w:val="918585"/>
      <w:sz w:val="20"/>
    </w:rPr>
  </w:style>
  <w:style w:type="paragraph" w:styleId="Heading6">
    <w:name w:val="heading 6"/>
    <w:basedOn w:val="HeadingBase"/>
    <w:next w:val="Normal"/>
    <w:link w:val="Heading6Char"/>
    <w:qFormat/>
    <w:rsid w:val="003466D2"/>
    <w:pPr>
      <w:spacing w:before="60"/>
      <w:outlineLvl w:val="5"/>
    </w:pPr>
    <w:rPr>
      <w:color w:val="918585"/>
      <w:sz w:val="20"/>
    </w:rPr>
  </w:style>
  <w:style w:type="paragraph" w:styleId="Heading7">
    <w:name w:val="heading 7"/>
    <w:basedOn w:val="Normal"/>
    <w:next w:val="Normal"/>
    <w:link w:val="Heading7Char"/>
    <w:qFormat/>
    <w:rsid w:val="003466D2"/>
    <w:pPr>
      <w:ind w:left="720"/>
      <w:outlineLvl w:val="6"/>
    </w:pPr>
    <w:rPr>
      <w:i/>
    </w:rPr>
  </w:style>
  <w:style w:type="paragraph" w:styleId="Heading8">
    <w:name w:val="heading 8"/>
    <w:basedOn w:val="Normal"/>
    <w:next w:val="Normal"/>
    <w:link w:val="Heading8Char"/>
    <w:qFormat/>
    <w:rsid w:val="003466D2"/>
    <w:pPr>
      <w:ind w:left="720"/>
      <w:outlineLvl w:val="7"/>
    </w:pPr>
    <w:rPr>
      <w:i/>
    </w:rPr>
  </w:style>
  <w:style w:type="paragraph" w:styleId="Heading9">
    <w:name w:val="heading 9"/>
    <w:basedOn w:val="Normal"/>
    <w:next w:val="Normal"/>
    <w:link w:val="Heading9Char"/>
    <w:qFormat/>
    <w:rsid w:val="003466D2"/>
    <w:pPr>
      <w:ind w:left="720"/>
      <w:outlineLvl w:val="8"/>
    </w:pPr>
    <w:rPr>
      <w:i/>
    </w:rPr>
  </w:style>
  <w:style w:type="character" w:default="1" w:styleId="DefaultParagraphFont">
    <w:name w:val="Default Paragraph Font"/>
    <w:uiPriority w:val="1"/>
    <w:unhideWhenUsed/>
    <w:rsid w:val="00346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6D2"/>
  </w:style>
  <w:style w:type="character" w:customStyle="1" w:styleId="Heading1Char">
    <w:name w:val="Heading 1 Char"/>
    <w:basedOn w:val="DefaultParagraphFont"/>
    <w:link w:val="Heading1"/>
    <w:rsid w:val="003466D2"/>
    <w:rPr>
      <w:rFonts w:ascii="Times New Roman" w:eastAsia="Times New Roman" w:hAnsi="Times New Roman" w:cs="Times New Roman"/>
      <w:b/>
      <w:sz w:val="32"/>
      <w:szCs w:val="20"/>
      <w:lang w:eastAsia="en-US"/>
    </w:rPr>
  </w:style>
  <w:style w:type="paragraph" w:styleId="BodyText">
    <w:name w:val="Body Text"/>
    <w:basedOn w:val="Normal"/>
    <w:link w:val="BodyTextChar"/>
    <w:rsid w:val="003466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6D2"/>
    <w:rPr>
      <w:rFonts w:ascii="Times New Roman" w:eastAsia="Times New Roman" w:hAnsi="Times New Roman" w:cs="Times New Roman"/>
      <w:sz w:val="24"/>
      <w:lang w:eastAsia="en-US"/>
    </w:rPr>
  </w:style>
  <w:style w:type="paragraph" w:styleId="ListBullet">
    <w:name w:val="List Bullet"/>
    <w:basedOn w:val="List"/>
    <w:rsid w:val="003466D2"/>
    <w:pPr>
      <w:numPr>
        <w:numId w:val="12"/>
      </w:numPr>
      <w:tabs>
        <w:tab w:val="clear" w:pos="340"/>
      </w:tabs>
      <w:spacing w:before="40" w:after="40"/>
    </w:pPr>
  </w:style>
  <w:style w:type="character" w:customStyle="1" w:styleId="SpecialBold">
    <w:name w:val="Special Bold"/>
    <w:basedOn w:val="DefaultParagraphFont"/>
    <w:rsid w:val="003466D2"/>
    <w:rPr>
      <w:b/>
      <w:spacing w:val="0"/>
    </w:rPr>
  </w:style>
  <w:style w:type="paragraph" w:styleId="ListBullet2">
    <w:name w:val="List Bullet 2"/>
    <w:basedOn w:val="List2"/>
    <w:rsid w:val="003466D2"/>
    <w:pPr>
      <w:numPr>
        <w:numId w:val="13"/>
      </w:numPr>
      <w:tabs>
        <w:tab w:val="clear" w:pos="680"/>
      </w:tabs>
    </w:pPr>
  </w:style>
  <w:style w:type="character" w:styleId="Emphasis">
    <w:name w:val="Emphasis"/>
    <w:basedOn w:val="DefaultParagraphFont"/>
    <w:qFormat/>
    <w:rsid w:val="003466D2"/>
    <w:rPr>
      <w:i/>
    </w:rPr>
  </w:style>
  <w:style w:type="paragraph" w:customStyle="1" w:styleId="SuperHeading">
    <w:name w:val="SuperHeading"/>
    <w:basedOn w:val="Normal"/>
    <w:rsid w:val="003466D2"/>
    <w:pPr>
      <w:spacing w:before="240" w:after="120"/>
      <w:outlineLvl w:val="0"/>
    </w:pPr>
    <w:rPr>
      <w:rFonts w:ascii="Times New Roman" w:hAnsi="Times New Roman"/>
      <w:b/>
      <w:sz w:val="32"/>
    </w:rPr>
  </w:style>
  <w:style w:type="paragraph" w:customStyle="1" w:styleId="AllowPageBreak">
    <w:name w:val="AllowPageBreak"/>
    <w:rsid w:val="003466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6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6D2"/>
    <w:rPr>
      <w:rFonts w:ascii="Courier New" w:eastAsia="Times New Roman" w:hAnsi="Courier New" w:cs="Times New Roman"/>
      <w:i/>
      <w:szCs w:val="20"/>
      <w:lang w:eastAsia="en-US"/>
    </w:rPr>
  </w:style>
  <w:style w:type="paragraph" w:customStyle="1" w:styleId="HeadingBase">
    <w:name w:val="Heading Base"/>
    <w:rsid w:val="00346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6D2"/>
    <w:pPr>
      <w:tabs>
        <w:tab w:val="right" w:leader="dot" w:pos="9072"/>
      </w:tabs>
      <w:ind w:left="567"/>
    </w:pPr>
    <w:rPr>
      <w:szCs w:val="22"/>
    </w:rPr>
  </w:style>
  <w:style w:type="paragraph" w:customStyle="1" w:styleId="TOCBase">
    <w:name w:val="TOC Base"/>
    <w:rsid w:val="00346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6D2"/>
    <w:pPr>
      <w:tabs>
        <w:tab w:val="right" w:leader="dot" w:pos="9072"/>
      </w:tabs>
      <w:spacing w:before="40" w:after="40"/>
      <w:ind w:left="284"/>
    </w:pPr>
    <w:rPr>
      <w:rFonts w:ascii="Times New Roman" w:hAnsi="Times New Roman"/>
    </w:rPr>
  </w:style>
  <w:style w:type="paragraph" w:styleId="TOC1">
    <w:name w:val="toc 1"/>
    <w:basedOn w:val="TOCBase"/>
    <w:next w:val="Normal"/>
    <w:rsid w:val="003466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6D2"/>
    <w:rPr>
      <w:rFonts w:ascii="Times New Roman" w:eastAsia="Times New Roman" w:hAnsi="Times New Roman" w:cs="Times New Roman"/>
      <w:sz w:val="16"/>
      <w:lang w:eastAsia="en-US"/>
    </w:rPr>
  </w:style>
  <w:style w:type="paragraph" w:styleId="Title">
    <w:name w:val="Title"/>
    <w:basedOn w:val="HeadingBase"/>
    <w:link w:val="TitleChar"/>
    <w:qFormat/>
    <w:rsid w:val="003466D2"/>
    <w:pPr>
      <w:spacing w:before="5040"/>
      <w:jc w:val="center"/>
    </w:pPr>
    <w:rPr>
      <w:sz w:val="48"/>
      <w:szCs w:val="72"/>
      <w:lang w:val="en-US"/>
    </w:rPr>
  </w:style>
  <w:style w:type="character" w:customStyle="1" w:styleId="TitleChar">
    <w:name w:val="Title Char"/>
    <w:basedOn w:val="DefaultParagraphFont"/>
    <w:link w:val="Title"/>
    <w:rsid w:val="00346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6D2"/>
    <w:pPr>
      <w:tabs>
        <w:tab w:val="left" w:pos="3600"/>
        <w:tab w:val="left" w:pos="3958"/>
      </w:tabs>
    </w:pPr>
  </w:style>
  <w:style w:type="paragraph" w:styleId="List">
    <w:name w:val="List"/>
    <w:basedOn w:val="BodyText"/>
    <w:next w:val="BodyText"/>
    <w:rsid w:val="003466D2"/>
    <w:pPr>
      <w:tabs>
        <w:tab w:val="left" w:pos="340"/>
      </w:tabs>
      <w:spacing w:before="60" w:after="60"/>
      <w:ind w:left="340" w:hanging="340"/>
    </w:pPr>
  </w:style>
  <w:style w:type="paragraph" w:customStyle="1" w:styleId="Note">
    <w:name w:val="Note"/>
    <w:basedOn w:val="BodyText"/>
    <w:rsid w:val="003466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66D2"/>
    <w:pPr>
      <w:framePr w:wrap="auto" w:hAnchor="text" w:y="6049"/>
    </w:pPr>
    <w:rPr>
      <w:color w:val="000000"/>
      <w:sz w:val="40"/>
    </w:rPr>
  </w:style>
  <w:style w:type="paragraph" w:customStyle="1" w:styleId="TOCTitle">
    <w:name w:val="TOCTitle"/>
    <w:basedOn w:val="Heading1"/>
    <w:rsid w:val="003466D2"/>
    <w:pPr>
      <w:spacing w:after="240"/>
      <w:jc w:val="center"/>
      <w:outlineLvl w:val="9"/>
    </w:pPr>
    <w:rPr>
      <w:caps/>
    </w:rPr>
  </w:style>
  <w:style w:type="paragraph" w:customStyle="1" w:styleId="Version">
    <w:name w:val="Version"/>
    <w:rsid w:val="003466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6D2"/>
    <w:pPr>
      <w:keepNext w:val="0"/>
      <w:tabs>
        <w:tab w:val="right" w:pos="4176"/>
      </w:tabs>
      <w:ind w:left="198" w:hanging="198"/>
    </w:pPr>
    <w:rPr>
      <w:rFonts w:ascii="Garamond" w:hAnsi="Garamond"/>
    </w:rPr>
  </w:style>
  <w:style w:type="paragraph" w:styleId="IndexHeading">
    <w:name w:val="index heading"/>
    <w:basedOn w:val="Normal"/>
    <w:next w:val="Index1"/>
    <w:semiHidden/>
    <w:rsid w:val="003466D2"/>
    <w:pPr>
      <w:spacing w:before="120" w:after="120"/>
    </w:pPr>
    <w:rPr>
      <w:rFonts w:ascii="Arial" w:hAnsi="Arial"/>
      <w:b/>
      <w:color w:val="918585"/>
      <w:sz w:val="24"/>
    </w:rPr>
  </w:style>
  <w:style w:type="paragraph" w:styleId="Header">
    <w:name w:val="header"/>
    <w:basedOn w:val="Normal"/>
    <w:link w:val="HeaderChar"/>
    <w:rsid w:val="00346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6D2"/>
    <w:rPr>
      <w:rFonts w:ascii="Times New Roman" w:eastAsia="Times New Roman" w:hAnsi="Times New Roman" w:cs="Times New Roman"/>
      <w:sz w:val="16"/>
      <w:szCs w:val="20"/>
      <w:lang w:val="en-GB" w:eastAsia="en-US"/>
    </w:rPr>
  </w:style>
  <w:style w:type="paragraph" w:customStyle="1" w:styleId="Chapter">
    <w:name w:val="Chapter"/>
    <w:basedOn w:val="Normal"/>
    <w:rsid w:val="003466D2"/>
    <w:pPr>
      <w:spacing w:before="240"/>
    </w:pPr>
    <w:rPr>
      <w:rFonts w:ascii="Times New Roman" w:hAnsi="Times New Roman"/>
      <w:smallCaps/>
      <w:spacing w:val="80"/>
      <w:sz w:val="28"/>
    </w:rPr>
  </w:style>
  <w:style w:type="paragraph" w:customStyle="1" w:styleId="InChapter">
    <w:name w:val="InChapter"/>
    <w:basedOn w:val="Heading3"/>
    <w:rsid w:val="003466D2"/>
    <w:pPr>
      <w:spacing w:after="240"/>
      <w:outlineLvl w:val="9"/>
    </w:pPr>
    <w:rPr>
      <w:noProof/>
    </w:rPr>
  </w:style>
  <w:style w:type="paragraph" w:styleId="Index2">
    <w:name w:val="index 2"/>
    <w:basedOn w:val="Normal"/>
    <w:next w:val="Normal"/>
    <w:semiHidden/>
    <w:rsid w:val="003466D2"/>
    <w:pPr>
      <w:tabs>
        <w:tab w:val="right" w:pos="4176"/>
      </w:tabs>
      <w:ind w:left="568" w:hanging="284"/>
    </w:pPr>
    <w:rPr>
      <w:rFonts w:ascii="Garamond" w:hAnsi="Garamond"/>
    </w:rPr>
  </w:style>
  <w:style w:type="paragraph" w:customStyle="1" w:styleId="Byline">
    <w:name w:val="Byline"/>
    <w:rsid w:val="00346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6D2"/>
    <w:pPr>
      <w:tabs>
        <w:tab w:val="clear" w:pos="3600"/>
        <w:tab w:val="clear" w:pos="3958"/>
      </w:tabs>
      <w:jc w:val="right"/>
    </w:pPr>
  </w:style>
  <w:style w:type="paragraph" w:styleId="Caption">
    <w:name w:val="caption"/>
    <w:basedOn w:val="BodyText"/>
    <w:next w:val="Normal"/>
    <w:qFormat/>
    <w:rsid w:val="003466D2"/>
    <w:pPr>
      <w:framePr w:w="2268" w:hSpace="181" w:vSpace="181" w:wrap="around" w:vAnchor="text" w:hAnchor="page" w:x="1135" w:y="285" w:anchorLock="1"/>
    </w:pPr>
    <w:rPr>
      <w:i/>
    </w:rPr>
  </w:style>
  <w:style w:type="paragraph" w:customStyle="1" w:styleId="MiniTOCTitle">
    <w:name w:val="MiniTOCTitle"/>
    <w:basedOn w:val="Heading4"/>
    <w:rsid w:val="003466D2"/>
    <w:pPr>
      <w:spacing w:before="240"/>
      <w:outlineLvl w:val="9"/>
    </w:pPr>
    <w:rPr>
      <w:noProof/>
      <w:sz w:val="24"/>
    </w:rPr>
  </w:style>
  <w:style w:type="paragraph" w:customStyle="1" w:styleId="MiniTOCItem">
    <w:name w:val="MiniTOCItem"/>
    <w:basedOn w:val="ListBullet"/>
    <w:rsid w:val="003466D2"/>
    <w:pPr>
      <w:numPr>
        <w:numId w:val="0"/>
      </w:numPr>
      <w:tabs>
        <w:tab w:val="right" w:leader="dot" w:pos="6521"/>
      </w:tabs>
      <w:spacing w:before="0" w:after="0"/>
    </w:pPr>
  </w:style>
  <w:style w:type="paragraph" w:customStyle="1" w:styleId="TOFTitle">
    <w:name w:val="TOFTitle"/>
    <w:basedOn w:val="TOCTitle"/>
    <w:rsid w:val="003466D2"/>
  </w:style>
  <w:style w:type="paragraph" w:styleId="TableofFigures">
    <w:name w:val="table of figures"/>
    <w:basedOn w:val="Normal"/>
    <w:next w:val="Normal"/>
    <w:semiHidden/>
    <w:rsid w:val="003466D2"/>
    <w:pPr>
      <w:tabs>
        <w:tab w:val="right" w:leader="dot" w:pos="9072"/>
      </w:tabs>
      <w:ind w:left="970" w:hanging="403"/>
    </w:pPr>
    <w:rPr>
      <w:rFonts w:ascii="Times New Roman" w:hAnsi="Times New Roman"/>
      <w:b/>
    </w:rPr>
  </w:style>
  <w:style w:type="paragraph" w:styleId="ListNumber">
    <w:name w:val="List Number"/>
    <w:basedOn w:val="List"/>
    <w:rsid w:val="003466D2"/>
    <w:pPr>
      <w:numPr>
        <w:numId w:val="15"/>
      </w:numPr>
      <w:tabs>
        <w:tab w:val="clear" w:pos="340"/>
      </w:tabs>
    </w:pPr>
  </w:style>
  <w:style w:type="character" w:customStyle="1" w:styleId="WingdingSymbols">
    <w:name w:val="Wingding Symbols"/>
    <w:rsid w:val="003466D2"/>
    <w:rPr>
      <w:rFonts w:ascii="Wingdings" w:hAnsi="Wingdings"/>
    </w:rPr>
  </w:style>
  <w:style w:type="paragraph" w:customStyle="1" w:styleId="TableHeading">
    <w:name w:val="Table Heading"/>
    <w:basedOn w:val="HeadingBase"/>
    <w:rsid w:val="003466D2"/>
    <w:pPr>
      <w:keepLines/>
      <w:pBdr>
        <w:bottom w:val="single" w:sz="6" w:space="1" w:color="918585"/>
      </w:pBdr>
      <w:spacing w:before="240"/>
    </w:pPr>
  </w:style>
  <w:style w:type="character" w:customStyle="1" w:styleId="HotSpot">
    <w:name w:val="HotSpot"/>
    <w:rsid w:val="003466D2"/>
    <w:rPr>
      <w:color w:val="0033CC"/>
      <w:u w:val="none"/>
    </w:rPr>
  </w:style>
  <w:style w:type="paragraph" w:customStyle="1" w:styleId="BodyTextRight">
    <w:name w:val="Body Text Right"/>
    <w:basedOn w:val="BodyText"/>
    <w:rsid w:val="003466D2"/>
    <w:pPr>
      <w:spacing w:before="0" w:after="0"/>
      <w:jc w:val="right"/>
    </w:pPr>
  </w:style>
  <w:style w:type="paragraph" w:styleId="Index3">
    <w:name w:val="index 3"/>
    <w:basedOn w:val="ListNumber2"/>
    <w:next w:val="Normal"/>
    <w:semiHidden/>
    <w:rsid w:val="003466D2"/>
    <w:pPr>
      <w:numPr>
        <w:numId w:val="0"/>
      </w:numPr>
      <w:tabs>
        <w:tab w:val="right" w:leader="dot" w:pos="4176"/>
      </w:tabs>
    </w:pPr>
  </w:style>
  <w:style w:type="paragraph" w:styleId="ListNumber2">
    <w:name w:val="List Number 2"/>
    <w:basedOn w:val="List2"/>
    <w:rsid w:val="003466D2"/>
    <w:pPr>
      <w:numPr>
        <w:numId w:val="10"/>
      </w:numPr>
      <w:tabs>
        <w:tab w:val="clear" w:pos="1060"/>
      </w:tabs>
    </w:pPr>
  </w:style>
  <w:style w:type="paragraph" w:customStyle="1" w:styleId="MarginNote">
    <w:name w:val="Margin Note"/>
    <w:basedOn w:val="BodyText"/>
    <w:rsid w:val="00346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6D2"/>
    <w:rPr>
      <w:sz w:val="32"/>
    </w:rPr>
  </w:style>
  <w:style w:type="paragraph" w:customStyle="1" w:styleId="HeadingProcedure">
    <w:name w:val="Heading Procedure"/>
    <w:basedOn w:val="HeadingBase"/>
    <w:next w:val="Normal"/>
    <w:rsid w:val="003466D2"/>
    <w:pPr>
      <w:tabs>
        <w:tab w:val="left" w:pos="0"/>
      </w:tabs>
      <w:spacing w:before="120" w:after="60"/>
    </w:pPr>
    <w:rPr>
      <w:i/>
      <w:color w:val="918585"/>
      <w:sz w:val="22"/>
    </w:rPr>
  </w:style>
  <w:style w:type="paragraph" w:customStyle="1" w:styleId="TableBodyText">
    <w:name w:val="Table Body Text"/>
    <w:basedOn w:val="BodyText"/>
    <w:rsid w:val="003466D2"/>
    <w:pPr>
      <w:spacing w:before="60" w:after="60"/>
    </w:pPr>
  </w:style>
  <w:style w:type="paragraph" w:styleId="ListContinue">
    <w:name w:val="List Continue"/>
    <w:basedOn w:val="List"/>
    <w:rsid w:val="003466D2"/>
    <w:pPr>
      <w:ind w:firstLine="0"/>
    </w:pPr>
  </w:style>
  <w:style w:type="paragraph" w:customStyle="1" w:styleId="ListNote">
    <w:name w:val="List Note"/>
    <w:basedOn w:val="List"/>
    <w:rsid w:val="003466D2"/>
    <w:pPr>
      <w:pBdr>
        <w:top w:val="single" w:sz="6" w:space="2" w:color="918585"/>
        <w:bottom w:val="single" w:sz="6" w:space="2" w:color="918585"/>
      </w:pBdr>
      <w:tabs>
        <w:tab w:val="left" w:pos="1021"/>
      </w:tabs>
      <w:ind w:firstLine="0"/>
    </w:pPr>
  </w:style>
  <w:style w:type="paragraph" w:customStyle="1" w:styleId="Warning">
    <w:name w:val="Warning"/>
    <w:basedOn w:val="BodyText"/>
    <w:rsid w:val="003466D2"/>
    <w:pPr>
      <w:shd w:val="clear" w:color="auto" w:fill="D9D9D9"/>
      <w:tabs>
        <w:tab w:val="left" w:pos="992"/>
      </w:tabs>
      <w:ind w:left="119" w:right="119"/>
    </w:pPr>
    <w:rPr>
      <w:sz w:val="20"/>
    </w:rPr>
  </w:style>
  <w:style w:type="paragraph" w:customStyle="1" w:styleId="MarginIcons">
    <w:name w:val="Margin Icons"/>
    <w:basedOn w:val="BodyText"/>
    <w:rsid w:val="00346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6D2"/>
    <w:rPr>
      <w:rFonts w:ascii="Courier New" w:hAnsi="Courier New"/>
    </w:rPr>
  </w:style>
  <w:style w:type="paragraph" w:customStyle="1" w:styleId="NoteBullet">
    <w:name w:val="Note Bullet"/>
    <w:basedOn w:val="Note"/>
    <w:rsid w:val="003466D2"/>
    <w:pPr>
      <w:tabs>
        <w:tab w:val="clear" w:pos="680"/>
      </w:tabs>
      <w:spacing w:before="60" w:after="60"/>
    </w:pPr>
  </w:style>
  <w:style w:type="paragraph" w:customStyle="1" w:styleId="SubHeading2">
    <w:name w:val="SubHeading2"/>
    <w:basedOn w:val="HeadingBase"/>
    <w:rsid w:val="003466D2"/>
    <w:pPr>
      <w:spacing w:before="240" w:after="60"/>
    </w:pPr>
    <w:rPr>
      <w:sz w:val="20"/>
    </w:rPr>
  </w:style>
  <w:style w:type="paragraph" w:customStyle="1" w:styleId="SubHeading1">
    <w:name w:val="SubHeading1"/>
    <w:basedOn w:val="HeadingBase"/>
    <w:rsid w:val="003466D2"/>
    <w:pPr>
      <w:spacing w:before="240" w:after="60"/>
    </w:pPr>
    <w:rPr>
      <w:color w:val="918585"/>
      <w:sz w:val="22"/>
    </w:rPr>
  </w:style>
  <w:style w:type="paragraph" w:customStyle="1" w:styleId="SideHeading">
    <w:name w:val="Side Heading"/>
    <w:basedOn w:val="HeadingBase"/>
    <w:rsid w:val="00346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6D2"/>
    <w:pPr>
      <w:tabs>
        <w:tab w:val="num" w:pos="360"/>
      </w:tabs>
    </w:pPr>
  </w:style>
  <w:style w:type="paragraph" w:styleId="PlainText">
    <w:name w:val="Plain Text"/>
    <w:basedOn w:val="Normal"/>
    <w:link w:val="PlainTextChar"/>
    <w:rsid w:val="003466D2"/>
    <w:rPr>
      <w:sz w:val="20"/>
    </w:rPr>
  </w:style>
  <w:style w:type="character" w:customStyle="1" w:styleId="PlainTextChar">
    <w:name w:val="Plain Text Char"/>
    <w:basedOn w:val="DefaultParagraphFont"/>
    <w:link w:val="PlainText"/>
    <w:rsid w:val="003466D2"/>
    <w:rPr>
      <w:rFonts w:ascii="Courier New" w:eastAsia="Times New Roman" w:hAnsi="Courier New" w:cs="Times New Roman"/>
      <w:sz w:val="20"/>
      <w:szCs w:val="20"/>
      <w:lang w:eastAsia="en-US"/>
    </w:rPr>
  </w:style>
  <w:style w:type="character" w:customStyle="1" w:styleId="MenuOption">
    <w:name w:val="Menu Option"/>
    <w:basedOn w:val="DefaultParagraphFont"/>
    <w:rsid w:val="003466D2"/>
    <w:rPr>
      <w:b/>
      <w:smallCaps/>
    </w:rPr>
  </w:style>
  <w:style w:type="paragraph" w:customStyle="1" w:styleId="TableListNumber">
    <w:name w:val="Table List Number"/>
    <w:basedOn w:val="ListNumber"/>
    <w:rsid w:val="003466D2"/>
    <w:pPr>
      <w:numPr>
        <w:numId w:val="0"/>
      </w:numPr>
    </w:pPr>
  </w:style>
  <w:style w:type="paragraph" w:styleId="TOC4">
    <w:name w:val="toc 4"/>
    <w:basedOn w:val="TOCBase"/>
    <w:next w:val="Normal"/>
    <w:semiHidden/>
    <w:rsid w:val="003466D2"/>
    <w:pPr>
      <w:tabs>
        <w:tab w:val="right" w:leader="dot" w:pos="9071"/>
      </w:tabs>
      <w:ind w:left="1701"/>
    </w:pPr>
  </w:style>
  <w:style w:type="paragraph" w:customStyle="1" w:styleId="ListAlpha">
    <w:name w:val="List Alpha"/>
    <w:basedOn w:val="List"/>
    <w:rsid w:val="003466D2"/>
    <w:pPr>
      <w:numPr>
        <w:numId w:val="9"/>
      </w:numPr>
    </w:pPr>
  </w:style>
  <w:style w:type="paragraph" w:customStyle="1" w:styleId="ListAlpha2">
    <w:name w:val="List Alpha 2"/>
    <w:basedOn w:val="List2"/>
    <w:rsid w:val="003466D2"/>
    <w:pPr>
      <w:numPr>
        <w:numId w:val="8"/>
      </w:numPr>
    </w:pPr>
  </w:style>
  <w:style w:type="paragraph" w:styleId="List2">
    <w:name w:val="List 2"/>
    <w:basedOn w:val="BodyText"/>
    <w:rsid w:val="003466D2"/>
    <w:pPr>
      <w:tabs>
        <w:tab w:val="left" w:pos="680"/>
      </w:tabs>
      <w:spacing w:before="60" w:after="60"/>
      <w:ind w:left="680" w:hanging="340"/>
    </w:pPr>
  </w:style>
  <w:style w:type="paragraph" w:styleId="List3">
    <w:name w:val="List 3"/>
    <w:basedOn w:val="BodyText"/>
    <w:rsid w:val="003466D2"/>
    <w:pPr>
      <w:tabs>
        <w:tab w:val="left" w:pos="1021"/>
      </w:tabs>
      <w:spacing w:before="60" w:after="60"/>
      <w:ind w:left="1020" w:hanging="340"/>
    </w:pPr>
  </w:style>
  <w:style w:type="paragraph" w:styleId="List4">
    <w:name w:val="List 4"/>
    <w:basedOn w:val="BodyText"/>
    <w:rsid w:val="003466D2"/>
    <w:pPr>
      <w:tabs>
        <w:tab w:val="left" w:pos="1361"/>
      </w:tabs>
      <w:spacing w:before="60" w:after="60"/>
      <w:ind w:left="1361" w:hanging="340"/>
    </w:pPr>
  </w:style>
  <w:style w:type="paragraph" w:styleId="List5">
    <w:name w:val="List 5"/>
    <w:basedOn w:val="BodyText"/>
    <w:rsid w:val="003466D2"/>
    <w:pPr>
      <w:tabs>
        <w:tab w:val="left" w:pos="1701"/>
      </w:tabs>
      <w:spacing w:before="60" w:after="60"/>
      <w:ind w:left="1701" w:hanging="340"/>
    </w:pPr>
  </w:style>
  <w:style w:type="paragraph" w:styleId="ListBullet3">
    <w:name w:val="List Bullet 3"/>
    <w:basedOn w:val="List3"/>
    <w:rsid w:val="003466D2"/>
    <w:pPr>
      <w:numPr>
        <w:numId w:val="14"/>
      </w:numPr>
      <w:tabs>
        <w:tab w:val="clear" w:pos="1021"/>
      </w:tabs>
      <w:ind w:left="1037" w:hanging="357"/>
    </w:pPr>
  </w:style>
  <w:style w:type="paragraph" w:styleId="ListBullet4">
    <w:name w:val="List Bullet 4"/>
    <w:basedOn w:val="List4"/>
    <w:rsid w:val="003466D2"/>
    <w:pPr>
      <w:numPr>
        <w:numId w:val="3"/>
      </w:numPr>
      <w:tabs>
        <w:tab w:val="clear" w:pos="1361"/>
      </w:tabs>
    </w:pPr>
  </w:style>
  <w:style w:type="paragraph" w:styleId="ListBullet5">
    <w:name w:val="List Bullet 5"/>
    <w:basedOn w:val="List5"/>
    <w:rsid w:val="003466D2"/>
    <w:pPr>
      <w:numPr>
        <w:numId w:val="4"/>
      </w:numPr>
    </w:pPr>
  </w:style>
  <w:style w:type="paragraph" w:styleId="ListContinue2">
    <w:name w:val="List Continue 2"/>
    <w:basedOn w:val="List2"/>
    <w:rsid w:val="003466D2"/>
    <w:pPr>
      <w:ind w:firstLine="0"/>
    </w:pPr>
  </w:style>
  <w:style w:type="paragraph" w:styleId="ListContinue3">
    <w:name w:val="List Continue 3"/>
    <w:basedOn w:val="List3"/>
    <w:rsid w:val="003466D2"/>
    <w:pPr>
      <w:ind w:left="1021" w:firstLine="0"/>
    </w:pPr>
  </w:style>
  <w:style w:type="paragraph" w:styleId="ListContinue4">
    <w:name w:val="List Continue 4"/>
    <w:basedOn w:val="List4"/>
    <w:rsid w:val="003466D2"/>
    <w:pPr>
      <w:ind w:firstLine="0"/>
    </w:pPr>
  </w:style>
  <w:style w:type="paragraph" w:styleId="ListContinue5">
    <w:name w:val="List Continue 5"/>
    <w:basedOn w:val="List5"/>
    <w:rsid w:val="003466D2"/>
    <w:pPr>
      <w:ind w:firstLine="0"/>
    </w:pPr>
  </w:style>
  <w:style w:type="paragraph" w:styleId="ListNumber3">
    <w:name w:val="List Number 3"/>
    <w:basedOn w:val="List3"/>
    <w:rsid w:val="003466D2"/>
    <w:pPr>
      <w:numPr>
        <w:numId w:val="5"/>
      </w:numPr>
    </w:pPr>
  </w:style>
  <w:style w:type="paragraph" w:styleId="ListNumber4">
    <w:name w:val="List Number 4"/>
    <w:basedOn w:val="List4"/>
    <w:rsid w:val="003466D2"/>
    <w:pPr>
      <w:numPr>
        <w:numId w:val="6"/>
      </w:numPr>
    </w:pPr>
  </w:style>
  <w:style w:type="paragraph" w:styleId="ListNumber5">
    <w:name w:val="List Number 5"/>
    <w:basedOn w:val="List5"/>
    <w:rsid w:val="003466D2"/>
    <w:pPr>
      <w:numPr>
        <w:numId w:val="7"/>
      </w:numPr>
    </w:pPr>
  </w:style>
  <w:style w:type="paragraph" w:styleId="BlockText">
    <w:name w:val="Block Text"/>
    <w:basedOn w:val="Normal"/>
    <w:rsid w:val="003466D2"/>
    <w:pPr>
      <w:spacing w:after="120"/>
      <w:ind w:left="1440" w:right="1440"/>
    </w:pPr>
  </w:style>
  <w:style w:type="character" w:customStyle="1" w:styleId="Subscript">
    <w:name w:val="Subscript"/>
    <w:basedOn w:val="DefaultParagraphFont"/>
    <w:rsid w:val="003466D2"/>
    <w:rPr>
      <w:sz w:val="16"/>
      <w:vertAlign w:val="subscript"/>
    </w:rPr>
  </w:style>
  <w:style w:type="character" w:customStyle="1" w:styleId="Superscript">
    <w:name w:val="Superscript"/>
    <w:basedOn w:val="DefaultParagraphFont"/>
    <w:rsid w:val="003466D2"/>
    <w:rPr>
      <w:sz w:val="16"/>
      <w:vertAlign w:val="superscript"/>
    </w:rPr>
  </w:style>
  <w:style w:type="character" w:customStyle="1" w:styleId="Symbols">
    <w:name w:val="Symbols"/>
    <w:basedOn w:val="DefaultParagraphFont"/>
    <w:rsid w:val="003466D2"/>
    <w:rPr>
      <w:rFonts w:ascii="Symbol" w:hAnsi="Symbol"/>
    </w:rPr>
  </w:style>
  <w:style w:type="character" w:customStyle="1" w:styleId="MenuOptions">
    <w:name w:val="Menu Options"/>
    <w:basedOn w:val="DefaultParagraphFont"/>
    <w:rsid w:val="003466D2"/>
    <w:rPr>
      <w:rFonts w:ascii="Arial Narrow" w:hAnsi="Arial Narrow"/>
      <w:smallCaps/>
    </w:rPr>
  </w:style>
  <w:style w:type="character" w:customStyle="1" w:styleId="Buttons">
    <w:name w:val="Buttons"/>
    <w:basedOn w:val="DefaultParagraphFont"/>
    <w:rsid w:val="003466D2"/>
    <w:rPr>
      <w:b/>
    </w:rPr>
  </w:style>
  <w:style w:type="character" w:customStyle="1" w:styleId="Underlined">
    <w:name w:val="Underlined"/>
    <w:basedOn w:val="DefaultParagraphFont"/>
    <w:rsid w:val="003466D2"/>
    <w:rPr>
      <w:u w:val="single"/>
    </w:rPr>
  </w:style>
  <w:style w:type="paragraph" w:customStyle="1" w:styleId="TableBodyTextRight">
    <w:name w:val="Table Body Text Right"/>
    <w:basedOn w:val="TableBodyText"/>
    <w:rsid w:val="003466D2"/>
    <w:pPr>
      <w:widowControl w:val="0"/>
      <w:autoSpaceDE w:val="0"/>
      <w:autoSpaceDN w:val="0"/>
      <w:adjustRightInd w:val="0"/>
      <w:jc w:val="right"/>
    </w:pPr>
    <w:rPr>
      <w:rFonts w:cs="Arial"/>
      <w:szCs w:val="18"/>
    </w:rPr>
  </w:style>
  <w:style w:type="paragraph" w:customStyle="1" w:styleId="CopyrightText">
    <w:name w:val="Copyright Text"/>
    <w:basedOn w:val="BodyText"/>
    <w:rsid w:val="003466D2"/>
    <w:rPr>
      <w:sz w:val="18"/>
    </w:rPr>
  </w:style>
  <w:style w:type="paragraph" w:customStyle="1" w:styleId="BodySmallRight">
    <w:name w:val="Body Small Right"/>
    <w:basedOn w:val="BodyTextRight"/>
    <w:rsid w:val="003466D2"/>
    <w:rPr>
      <w:sz w:val="18"/>
      <w:szCs w:val="18"/>
    </w:rPr>
  </w:style>
  <w:style w:type="paragraph" w:customStyle="1" w:styleId="MarginEdition">
    <w:name w:val="Margin Edition"/>
    <w:basedOn w:val="MarginNote"/>
    <w:rsid w:val="003466D2"/>
    <w:pPr>
      <w:spacing w:before="0" w:after="0"/>
    </w:pPr>
    <w:rPr>
      <w:rFonts w:ascii="Times New Roman" w:hAnsi="Times New Roman"/>
      <w:color w:val="999999"/>
    </w:rPr>
  </w:style>
  <w:style w:type="paragraph" w:customStyle="1" w:styleId="Spacer">
    <w:name w:val="Spacer"/>
    <w:basedOn w:val="Normal"/>
    <w:rsid w:val="003466D2"/>
    <w:rPr>
      <w:sz w:val="2"/>
      <w:szCs w:val="2"/>
    </w:rPr>
  </w:style>
  <w:style w:type="character" w:customStyle="1" w:styleId="Small">
    <w:name w:val="Small"/>
    <w:basedOn w:val="DefaultParagraphFont"/>
    <w:rsid w:val="003466D2"/>
    <w:rPr>
      <w:sz w:val="16"/>
    </w:rPr>
  </w:style>
  <w:style w:type="paragraph" w:customStyle="1" w:styleId="WideTable">
    <w:name w:val="Wide Table"/>
    <w:basedOn w:val="Normal"/>
    <w:rsid w:val="003466D2"/>
    <w:pPr>
      <w:ind w:left="-1418"/>
    </w:pPr>
    <w:rPr>
      <w:sz w:val="2"/>
      <w:szCs w:val="2"/>
    </w:rPr>
  </w:style>
  <w:style w:type="character" w:styleId="PageNumber">
    <w:name w:val="page number"/>
    <w:basedOn w:val="DefaultParagraphFont"/>
    <w:rsid w:val="003466D2"/>
  </w:style>
  <w:style w:type="paragraph" w:styleId="Quote">
    <w:name w:val="Quote"/>
    <w:basedOn w:val="Heading1"/>
    <w:link w:val="QuoteChar"/>
    <w:qFormat/>
    <w:rsid w:val="003466D2"/>
    <w:rPr>
      <w:b w:val="0"/>
      <w:sz w:val="72"/>
      <w:szCs w:val="72"/>
      <w:lang w:val="en-NZ"/>
    </w:rPr>
  </w:style>
  <w:style w:type="character" w:customStyle="1" w:styleId="QuoteChar">
    <w:name w:val="Quote Char"/>
    <w:basedOn w:val="DefaultParagraphFont"/>
    <w:link w:val="Quote"/>
    <w:rsid w:val="00346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6D2"/>
    <w:pPr>
      <w:pageBreakBefore/>
    </w:pPr>
  </w:style>
  <w:style w:type="paragraph" w:customStyle="1" w:styleId="Border">
    <w:name w:val="Border"/>
    <w:basedOn w:val="Normal"/>
    <w:qFormat/>
    <w:rsid w:val="00346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6D2"/>
    <w:rPr>
      <w:b/>
      <w:bCs/>
      <w:i/>
      <w:iCs/>
      <w:color w:val="auto"/>
    </w:rPr>
  </w:style>
  <w:style w:type="paragraph" w:styleId="IntenseQuote">
    <w:name w:val="Intense Quote"/>
    <w:basedOn w:val="Normal"/>
    <w:next w:val="Normal"/>
    <w:link w:val="IntenseQuoteChar"/>
    <w:uiPriority w:val="30"/>
    <w:qFormat/>
    <w:rsid w:val="00346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6D2"/>
    <w:rPr>
      <w:smallCaps/>
      <w:color w:val="auto"/>
      <w:u w:val="single"/>
    </w:rPr>
  </w:style>
  <w:style w:type="character" w:styleId="IntenseReference">
    <w:name w:val="Intense Reference"/>
    <w:basedOn w:val="DefaultParagraphFont"/>
    <w:uiPriority w:val="32"/>
    <w:qFormat/>
    <w:rsid w:val="003466D2"/>
    <w:rPr>
      <w:b/>
      <w:bCs/>
      <w:smallCaps/>
      <w:color w:val="auto"/>
      <w:spacing w:val="5"/>
      <w:u w:val="single"/>
    </w:rPr>
  </w:style>
  <w:style w:type="paragraph" w:customStyle="1" w:styleId="2ColumnHeading">
    <w:name w:val="2Column Heading"/>
    <w:basedOn w:val="BodyText"/>
    <w:qFormat/>
    <w:rsid w:val="003466D2"/>
    <w:pPr>
      <w:spacing w:after="60"/>
      <w:ind w:left="-2268"/>
    </w:pPr>
    <w:rPr>
      <w:b/>
    </w:rPr>
  </w:style>
  <w:style w:type="paragraph" w:customStyle="1" w:styleId="Heading1TOC">
    <w:name w:val="Heading1 TOC"/>
    <w:basedOn w:val="Normal"/>
    <w:qFormat/>
    <w:rsid w:val="003466D2"/>
    <w:pPr>
      <w:spacing w:before="240" w:after="120"/>
    </w:pPr>
    <w:rPr>
      <w:rFonts w:ascii="Times New Roman" w:hAnsi="Times New Roman"/>
      <w:b/>
      <w:sz w:val="32"/>
    </w:rPr>
  </w:style>
  <w:style w:type="paragraph" w:customStyle="1" w:styleId="Heading2TOC">
    <w:name w:val="Heading2 TOC"/>
    <w:basedOn w:val="Normal"/>
    <w:qFormat/>
    <w:rsid w:val="003466D2"/>
    <w:pPr>
      <w:spacing w:before="240" w:after="60"/>
    </w:pPr>
    <w:rPr>
      <w:rFonts w:ascii="Times New Roman" w:hAnsi="Times New Roman"/>
      <w:b/>
      <w:sz w:val="28"/>
    </w:rPr>
  </w:style>
  <w:style w:type="character" w:customStyle="1" w:styleId="Underline">
    <w:name w:val="Underline"/>
    <w:basedOn w:val="DefaultParagraphFont"/>
    <w:qFormat/>
    <w:rsid w:val="003466D2"/>
    <w:rPr>
      <w:u w:val="single"/>
    </w:rPr>
  </w:style>
  <w:style w:type="character" w:customStyle="1" w:styleId="BoldandItalics">
    <w:name w:val="Bold and Italics"/>
    <w:qFormat/>
    <w:rsid w:val="003466D2"/>
    <w:rPr>
      <w:b/>
      <w:i/>
      <w:u w:val="none"/>
    </w:rPr>
  </w:style>
  <w:style w:type="paragraph" w:styleId="BalloonText">
    <w:name w:val="Balloon Text"/>
    <w:basedOn w:val="Normal"/>
    <w:link w:val="BalloonTextChar"/>
    <w:rsid w:val="003466D2"/>
    <w:rPr>
      <w:rFonts w:ascii="Tahoma" w:hAnsi="Tahoma" w:cs="Tahoma"/>
      <w:sz w:val="16"/>
      <w:szCs w:val="16"/>
    </w:rPr>
  </w:style>
  <w:style w:type="character" w:customStyle="1" w:styleId="BalloonTextChar">
    <w:name w:val="Balloon Text Char"/>
    <w:basedOn w:val="DefaultParagraphFont"/>
    <w:link w:val="BalloonText"/>
    <w:rsid w:val="00346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6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6D2"/>
    <w:rPr>
      <w:b/>
      <w:color w:val="660033"/>
      <w:spacing w:val="0"/>
    </w:rPr>
  </w:style>
  <w:style w:type="paragraph" w:customStyle="1" w:styleId="Nameditemlist">
    <w:name w:val="Named item list"/>
    <w:basedOn w:val="BodyText"/>
    <w:qFormat/>
    <w:rsid w:val="003466D2"/>
    <w:pPr>
      <w:tabs>
        <w:tab w:val="left" w:pos="2835"/>
      </w:tabs>
      <w:ind w:left="2835" w:hanging="2835"/>
    </w:pPr>
  </w:style>
  <w:style w:type="paragraph" w:customStyle="1" w:styleId="BodyTextnopadding">
    <w:name w:val="Body Text no padding"/>
    <w:basedOn w:val="BodyText"/>
    <w:qFormat/>
    <w:rsid w:val="003466D2"/>
    <w:pPr>
      <w:spacing w:before="0" w:after="0"/>
    </w:pPr>
  </w:style>
  <w:style w:type="paragraph" w:customStyle="1" w:styleId="BodyTextBold">
    <w:name w:val="Body Text Bold"/>
    <w:basedOn w:val="BodyText"/>
    <w:qFormat/>
    <w:rsid w:val="003466D2"/>
    <w:rPr>
      <w:b/>
    </w:rPr>
  </w:style>
  <w:style w:type="character" w:styleId="Hyperlink">
    <w:name w:val="Hyperlink"/>
    <w:basedOn w:val="DefaultParagraphFont"/>
    <w:uiPriority w:val="99"/>
    <w:unhideWhenUsed/>
    <w:rsid w:val="009633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3933</Characters>
  <Application>Microsoft Office Word</Application>
  <DocSecurity>0</DocSecurity>
  <Lines>98</Lines>
  <Paragraphs>63</Paragraphs>
  <ScaleCrop>false</ScaleCrop>
  <Company>Author-it Software Corporation Ltd.</Company>
  <LinksUpToDate>false</LinksUpToDate>
  <CharactersWithSpaces>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CPCCBS6015 Conduct and report on advanced and final inspections of commercial buildings up to three storeys</dc:title>
  <dc:subject>Approved</dc:subject>
  <dc:creator>Artibus Innovation</dc:creator>
  <cp:keywords>Release: 2</cp:keywords>
  <dc:description>Review Date: 12 April 2008</dc:description>
  <cp:lastModifiedBy>HSD_TPCMSd.prod</cp:lastModifiedBy>
  <cp:revision>3</cp:revision>
  <dcterms:created xsi:type="dcterms:W3CDTF">2020-12-23T10:31:00Z</dcterms:created>
  <dcterms:modified xsi:type="dcterms:W3CDTF">2020-12-23T10:31:00Z</dcterms:modified>
</cp:coreProperties>
</file>