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8BA" w:rsidP="00E748BA">
      <w:pPr>
        <w:pStyle w:val="Title"/>
      </w:pPr>
      <w:r>
        <w:fldChar w:fldCharType="begin"/>
      </w:r>
      <w:r>
        <w:instrText xml:space="preserve"> TITLE   \* MERGEFORMAT </w:instrText>
      </w:r>
      <w:r>
        <w:fldChar w:fldCharType="separate"/>
      </w:r>
      <w:r>
        <w:t>Assessment Requirements for CPCCBS6003 Apply legal and ethical requirements to building surveying functions</w:t>
      </w:r>
      <w:r>
        <w:fldChar w:fldCharType="end"/>
      </w:r>
    </w:p>
    <w:p w:rsidR="00E748BA" w:rsidP="00E748BA">
      <w:pPr>
        <w:pStyle w:val="Version"/>
        <w:sectPr w:rsidSect="00F179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79D0" w:rsidP="00F179D0">
      <w:pPr>
        <w:pStyle w:val="SuperHeading"/>
      </w:pPr>
      <w:r w:rsidRPr="00F179D0">
        <w:t>Assessment Requirements for CPCCBS6003 Apply legal and ethical requirements to building surveying functions</w:t>
      </w:r>
    </w:p>
    <w:p w:rsidR="00000000" w:rsidRPr="00F179D0" w:rsidP="00F179D0">
      <w:pPr>
        <w:pStyle w:val="Heading1"/>
      </w:pPr>
      <w:bookmarkStart w:id="1" w:name="O_733854"/>
      <w:bookmarkEnd w:id="1"/>
      <w:r w:rsidRPr="00F179D0">
        <w:t>Modification History</w:t>
      </w:r>
    </w:p>
    <w:p w:rsidR="00000000" w:rsidRPr="00F179D0" w:rsidP="00E748BA">
      <w:pPr>
        <w:pStyle w:val="BodyText"/>
      </w:pPr>
      <w:r w:rsidRPr="00F179D0">
        <w:t xml:space="preserve">Release 1. </w:t>
      </w:r>
    </w:p>
    <w:p w:rsidR="00000000" w:rsidRPr="00F179D0" w:rsidP="00E748BA">
      <w:pPr>
        <w:pStyle w:val="BodyText"/>
      </w:pPr>
      <w:r w:rsidRPr="00F179D0">
        <w:t>This version first released with CPC Construction, Plumbing and Services Training Package Version 1.</w:t>
      </w:r>
    </w:p>
    <w:p w:rsidR="00000000" w:rsidRPr="00F179D0" w:rsidP="00F179D0">
      <w:pPr>
        <w:pStyle w:val="Heading1"/>
      </w:pPr>
      <w:bookmarkStart w:id="2" w:name="O_733857"/>
      <w:bookmarkEnd w:id="2"/>
      <w:r w:rsidRPr="00F179D0">
        <w:t>Performance Evidence</w:t>
      </w:r>
    </w:p>
    <w:p w:rsidR="00000000" w:rsidRPr="00F179D0" w:rsidP="00E748BA">
      <w:pPr>
        <w:pStyle w:val="BodyText"/>
      </w:pPr>
      <w:r w:rsidRPr="00F179D0">
        <w:t xml:space="preserve">A person demonstrating competency in this unit must satisfy all of the elements, performance criteria and foundation </w:t>
      </w:r>
      <w:r w:rsidRPr="00F179D0">
        <w:t>skills of this unit. The person must perform building surveying tasks according to relevant legal requirements and ethical standards on three different building surveying projects. Projects must involve buildings up to three storeys and include the followi</w:t>
      </w:r>
      <w:r w:rsidRPr="00F179D0">
        <w:t xml:space="preserve">ng class buildings as defined in the Building Code of Australia (BCA): </w:t>
      </w:r>
    </w:p>
    <w:p w:rsidR="00000000" w:rsidRPr="00F179D0" w:rsidP="00F179D0">
      <w:pPr>
        <w:pStyle w:val="ListBullet"/>
      </w:pPr>
      <w:r w:rsidRPr="00F179D0">
        <w:t>one building must be from class 1</w:t>
      </w:r>
    </w:p>
    <w:p w:rsidR="00000000" w:rsidRPr="00F179D0" w:rsidP="00F179D0">
      <w:pPr>
        <w:pStyle w:val="ListBullet"/>
      </w:pPr>
      <w:r w:rsidRPr="00F179D0">
        <w:t>two buildings must be from classes 2 to 9.</w:t>
      </w:r>
    </w:p>
    <w:p w:rsidR="00000000" w:rsidRPr="00F179D0" w:rsidP="00F179D0">
      <w:pPr>
        <w:pStyle w:val="BodyText"/>
      </w:pPr>
    </w:p>
    <w:p w:rsidR="00000000" w:rsidRPr="00F179D0" w:rsidP="00E748BA">
      <w:pPr>
        <w:pStyle w:val="BodyText"/>
      </w:pPr>
      <w:r w:rsidRPr="00F179D0">
        <w:t>For each building surveying project, the person must:</w:t>
      </w:r>
    </w:p>
    <w:p w:rsidR="00000000" w:rsidRPr="00F179D0" w:rsidP="00F179D0">
      <w:pPr>
        <w:pStyle w:val="ListBullet"/>
      </w:pPr>
      <w:r w:rsidRPr="00F179D0">
        <w:t>identify and access relevant codes, regulations an</w:t>
      </w:r>
      <w:r w:rsidRPr="00F179D0">
        <w:t>d legislation applicable to each building project, documenting the applicable sections of each and providing written evidence of how the principles of the organisational or industry code of practice were applied to each project</w:t>
      </w:r>
    </w:p>
    <w:p w:rsidR="00000000" w:rsidRPr="00F179D0" w:rsidP="00F179D0">
      <w:pPr>
        <w:pStyle w:val="ListBullet"/>
      </w:pPr>
      <w:r w:rsidRPr="00F179D0">
        <w:t>research and document the ad</w:t>
      </w:r>
      <w:r w:rsidRPr="00F179D0">
        <w:t>ministrative procedures required to ensure completion of each project</w:t>
      </w:r>
    </w:p>
    <w:p w:rsidR="00000000" w:rsidRPr="00F179D0" w:rsidP="00F179D0">
      <w:pPr>
        <w:pStyle w:val="ListBullet"/>
      </w:pPr>
      <w:r w:rsidRPr="00F179D0">
        <w:t>provide evidence of having handled a minimum of three disputes or complaints from different clients, using relevant dispute-handling procedures and according to organisational or industr</w:t>
      </w:r>
      <w:r w:rsidRPr="00F179D0">
        <w:t>y code of conduct.</w:t>
      </w:r>
    </w:p>
    <w:p w:rsidR="00000000" w:rsidRPr="00F179D0" w:rsidP="00F179D0">
      <w:pPr>
        <w:pStyle w:val="AllowPageBreak"/>
      </w:pPr>
    </w:p>
    <w:p w:rsidR="00000000" w:rsidRPr="00F179D0" w:rsidP="00F179D0">
      <w:pPr>
        <w:pStyle w:val="Heading1"/>
      </w:pPr>
      <w:bookmarkStart w:id="3" w:name="O_733856"/>
      <w:bookmarkEnd w:id="3"/>
      <w:r w:rsidRPr="00F179D0">
        <w:t>Knowledge Evidence</w:t>
      </w:r>
    </w:p>
    <w:p w:rsidR="00000000" w:rsidRPr="00F179D0" w:rsidP="00E748BA">
      <w:pPr>
        <w:pStyle w:val="BodyText"/>
      </w:pPr>
      <w:r w:rsidRPr="00F179D0">
        <w:t>A person demonstrating competency in this unit must demonstrate knowledge of:</w:t>
      </w:r>
    </w:p>
    <w:p w:rsidR="00000000" w:rsidRPr="00F179D0" w:rsidP="00F179D0">
      <w:pPr>
        <w:pStyle w:val="ListBullet"/>
      </w:pPr>
      <w:r w:rsidRPr="00F179D0">
        <w:t>dispute-resolution procedures available to property owners and community members in relevant jurisdictions</w:t>
      </w:r>
    </w:p>
    <w:p w:rsidR="00000000" w:rsidRPr="00F179D0" w:rsidP="00F179D0">
      <w:pPr>
        <w:pStyle w:val="ListBullet"/>
      </w:pPr>
      <w:r w:rsidRPr="00F179D0">
        <w:t>nature of admis</w:t>
      </w:r>
      <w:r w:rsidRPr="00F179D0">
        <w:t>sible evidence that may be presented in arbitration hearings or court proceedings relating to building disputes</w:t>
      </w:r>
    </w:p>
    <w:p w:rsidR="00000000" w:rsidRPr="00F179D0" w:rsidP="00F179D0">
      <w:pPr>
        <w:pStyle w:val="ListBullet"/>
      </w:pPr>
      <w:r w:rsidRPr="00F179D0">
        <w:t>principles of contract law that apply to building surveying contractual agreements with clients or applicants</w:t>
      </w:r>
    </w:p>
    <w:p w:rsidR="00000000" w:rsidRPr="00F179D0" w:rsidP="00F179D0">
      <w:pPr>
        <w:pStyle w:val="ListBullet"/>
      </w:pPr>
      <w:r w:rsidRPr="00F179D0">
        <w:t>principles of negotiation and conf</w:t>
      </w:r>
      <w:r w:rsidRPr="00F179D0">
        <w:t>lict resolution applicable to professional relationships</w:t>
      </w:r>
    </w:p>
    <w:p w:rsidR="00000000" w:rsidRPr="00F179D0" w:rsidP="00F179D0">
      <w:pPr>
        <w:pStyle w:val="ListBullet"/>
      </w:pPr>
      <w:r w:rsidRPr="00F179D0">
        <w:t>processes for representing clients in arbitration hearings and court proceedings relating to building disputes</w:t>
      </w:r>
    </w:p>
    <w:p w:rsidR="00000000" w:rsidRPr="00F179D0" w:rsidP="00F179D0">
      <w:pPr>
        <w:pStyle w:val="ListBullet"/>
      </w:pPr>
      <w:r w:rsidRPr="00F179D0">
        <w:t>relevant compliance requirements for buildings in different climatic, geographic and</w:t>
      </w:r>
      <w:r w:rsidRPr="00F179D0">
        <w:t xml:space="preserve"> planning zones, including:</w:t>
      </w:r>
    </w:p>
    <w:p w:rsidR="00000000" w:rsidRPr="00F179D0" w:rsidP="00F179D0">
      <w:pPr>
        <w:pStyle w:val="ListBullet2"/>
      </w:pPr>
      <w:r w:rsidRPr="00F179D0">
        <w:t>building control legislation and regulations</w:t>
      </w:r>
    </w:p>
    <w:p w:rsidR="00000000" w:rsidRPr="00F179D0" w:rsidP="00F179D0">
      <w:pPr>
        <w:pStyle w:val="ListBullet2"/>
      </w:pPr>
      <w:r w:rsidRPr="00F179D0">
        <w:t>National Construction Code (NCC)</w:t>
      </w:r>
    </w:p>
    <w:p w:rsidR="00000000" w:rsidRPr="00F179D0" w:rsidP="00F179D0">
      <w:pPr>
        <w:pStyle w:val="ListBullet2"/>
      </w:pPr>
      <w:r w:rsidRPr="00F179D0">
        <w:t>Australian standards referenced by building control legislation and regulations and the NCC</w:t>
      </w:r>
    </w:p>
    <w:p w:rsidR="00000000" w:rsidRPr="00F179D0" w:rsidP="00F179D0">
      <w:pPr>
        <w:pStyle w:val="ListBullet2"/>
      </w:pPr>
      <w:r w:rsidRPr="00F179D0">
        <w:t>state, territory or local authority planning policies</w:t>
      </w:r>
    </w:p>
    <w:p w:rsidR="00000000" w:rsidRPr="00F179D0" w:rsidP="00F179D0">
      <w:pPr>
        <w:pStyle w:val="ListBullet"/>
      </w:pPr>
      <w:r w:rsidRPr="00F179D0">
        <w:t>sc</w:t>
      </w:r>
      <w:r w:rsidRPr="00F179D0">
        <w:t>ope and limitations of the statutory enforcement authority regulating building surveyors in relevant states or territories</w:t>
      </w:r>
    </w:p>
    <w:p w:rsidR="00000000" w:rsidRPr="00F179D0" w:rsidP="00F179D0">
      <w:pPr>
        <w:pStyle w:val="ListBullet"/>
      </w:pPr>
      <w:r w:rsidRPr="00F179D0">
        <w:t>legislative and regulatory requirements for professional conduct in communications with building contractors.</w:t>
      </w:r>
    </w:p>
    <w:p w:rsidR="00000000" w:rsidRPr="00F179D0" w:rsidP="00F179D0">
      <w:pPr>
        <w:pStyle w:val="AllowPageBreak"/>
      </w:pPr>
    </w:p>
    <w:p w:rsidR="00000000" w:rsidRPr="00F179D0" w:rsidP="00F179D0">
      <w:pPr>
        <w:pStyle w:val="Heading1"/>
      </w:pPr>
      <w:bookmarkStart w:id="4" w:name="O_733855"/>
      <w:bookmarkEnd w:id="4"/>
      <w:r w:rsidRPr="00F179D0">
        <w:t>Assess</w:t>
      </w:r>
      <w:r w:rsidRPr="00F179D0">
        <w:t>ment Conditions</w:t>
      </w:r>
    </w:p>
    <w:p w:rsidR="00000000" w:rsidRPr="00F179D0" w:rsidP="00E748BA">
      <w:pPr>
        <w:pStyle w:val="BodyText"/>
      </w:pPr>
      <w:r w:rsidRPr="00F179D0">
        <w:t>Suitable assessment of performance requires:</w:t>
      </w:r>
    </w:p>
    <w:p w:rsidR="00000000" w:rsidRPr="00F179D0" w:rsidP="00F179D0">
      <w:pPr>
        <w:pStyle w:val="ListBullet"/>
      </w:pPr>
      <w:r w:rsidRPr="00F179D0">
        <w:t>equipment:</w:t>
      </w:r>
    </w:p>
    <w:p w:rsidR="00000000" w:rsidRPr="00F179D0" w:rsidP="00F179D0">
      <w:pPr>
        <w:pStyle w:val="ListBullet2"/>
      </w:pPr>
      <w:r w:rsidRPr="00F179D0">
        <w:t>computer with internet access and business software currently in use in building surveying practices</w:t>
      </w:r>
    </w:p>
    <w:p w:rsidR="00000000" w:rsidRPr="00F179D0" w:rsidP="00F179D0">
      <w:pPr>
        <w:pStyle w:val="ListBullet"/>
      </w:pPr>
      <w:r w:rsidRPr="00F179D0">
        <w:t>materials:</w:t>
      </w:r>
    </w:p>
    <w:p w:rsidR="00000000" w:rsidRPr="00F179D0" w:rsidP="00F179D0">
      <w:pPr>
        <w:pStyle w:val="ListBullet2"/>
      </w:pPr>
      <w:r w:rsidRPr="00F179D0">
        <w:t>access to organisational and industry codes of conduct and, where appropriate, building surveying professional standards</w:t>
      </w:r>
    </w:p>
    <w:p w:rsidR="00000000" w:rsidRPr="00F179D0" w:rsidP="00F179D0">
      <w:pPr>
        <w:pStyle w:val="ListBullet"/>
      </w:pPr>
      <w:r w:rsidRPr="00F179D0">
        <w:t>specifications:</w:t>
      </w:r>
    </w:p>
    <w:p w:rsidR="00000000" w:rsidRPr="00F179D0" w:rsidP="00F179D0">
      <w:pPr>
        <w:pStyle w:val="ListBullet2"/>
      </w:pPr>
      <w:r w:rsidRPr="00F179D0">
        <w:t>access to relevant and current building control legislation, regulations, codes and standards and state, territory or</w:t>
      </w:r>
      <w:r w:rsidRPr="00F179D0">
        <w:t xml:space="preserve"> local authority planning policies.</w:t>
      </w:r>
    </w:p>
    <w:p w:rsidR="00000000" w:rsidRPr="00F179D0" w:rsidP="00F179D0">
      <w:pPr>
        <w:pStyle w:val="BodyText"/>
      </w:pPr>
    </w:p>
    <w:p w:rsidR="00000000" w:rsidRPr="00F179D0" w:rsidP="00E748BA">
      <w:pPr>
        <w:pStyle w:val="Heading3"/>
      </w:pPr>
      <w:r w:rsidRPr="00F179D0">
        <w:rPr>
          <w:rStyle w:val="SpecialBold"/>
        </w:rPr>
        <w:t>Assessor requirements</w:t>
      </w:r>
    </w:p>
    <w:p w:rsidR="00000000" w:rsidRPr="00F179D0" w:rsidP="00E748BA">
      <w:pPr>
        <w:pStyle w:val="BodyText"/>
      </w:pPr>
      <w:r w:rsidRPr="00F179D0">
        <w:t xml:space="preserve">Assessors must satisfy the assessor requirements in the </w:t>
      </w:r>
      <w:r w:rsidRPr="00F179D0">
        <w:rPr>
          <w:rStyle w:val="Emphasis"/>
        </w:rPr>
        <w:t>Standards for Registered Training Organisations</w:t>
      </w:r>
      <w:r w:rsidRPr="00F179D0">
        <w:rPr>
          <w:rStyle w:val="SpecialBold"/>
        </w:rPr>
        <w:t xml:space="preserve"> </w:t>
      </w:r>
      <w:r w:rsidRPr="00F179D0">
        <w:t>(RTOs) current at the time of assessment.</w:t>
      </w:r>
    </w:p>
    <w:p w:rsidR="00E748BA" w:rsidP="00E748BA">
      <w:pPr>
        <w:pStyle w:val="BodyText"/>
      </w:pPr>
      <w:r w:rsidRPr="00F179D0">
        <w:t>In addition, assessors must also demonstrate curre</w:t>
      </w:r>
      <w:r w:rsidRPr="00F179D0">
        <w:t xml:space="preserve">nt membership of a relevant industry association and have current registration on the National Building Professionals Register in the Building Industry Control category (level 1) or be accredited under the Australian Institute of Building Surveyors (AIBS) </w:t>
      </w:r>
      <w:r w:rsidRPr="00F179D0">
        <w:t>National Accreditation Scheme at Building Surveyor level.</w:t>
      </w:r>
    </w:p>
    <w:p w:rsidR="00000000" w:rsidRPr="00F179D0" w:rsidP="00F179D0">
      <w:pPr>
        <w:pStyle w:val="Heading1"/>
      </w:pPr>
      <w:bookmarkStart w:id="5" w:name="O_733853"/>
      <w:bookmarkEnd w:id="5"/>
      <w:r w:rsidRPr="00F179D0">
        <w:t>Links</w:t>
      </w:r>
    </w:p>
    <w:p w:rsidR="00000000" w:rsidRPr="00F179D0" w:rsidP="00E748BA">
      <w:pPr>
        <w:pStyle w:val="BodyText"/>
      </w:pPr>
      <w:r w:rsidRPr="00F179D0">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D0157F">
        <w:rPr>
          <w:rStyle w:val="Hyperlink"/>
        </w:rPr>
        <w:t>https://vetnet.gov.au/Pages/TrainingDocs.aspx?q=7e15fa6a-68b8-4097-b099-030a5569b1ad</w:t>
      </w:r>
      <w:r>
        <w:fldChar w:fldCharType="end"/>
      </w:r>
    </w:p>
    <w:p w:rsidR="00000000" w:rsidRPr="00F179D0" w:rsidP="00F179D0"/>
    <w:sectPr w:rsidSect="00F179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D0" w:rsidRPr="00E748BA" w:rsidP="00E748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8BA" w:rsidP="00F179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748BA" w:rsidP="00F179D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E748BA" w:rsidP="00F179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8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79D0" w:rsidRPr="00E748BA" w:rsidP="00E748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8BA" w:rsidRPr="002D2AF8" w:rsidP="00F179D0">
    <w:pPr>
      <w:pStyle w:val="Header"/>
      <w:framePr w:wrap="around"/>
    </w:pPr>
    <w:r>
      <w:fldChar w:fldCharType="begin"/>
    </w:r>
    <w:r>
      <w:instrText xml:space="preserve"> TITLE   \* MERGEFORMAT </w:instrText>
    </w:r>
    <w:r>
      <w:fldChar w:fldCharType="separate"/>
    </w:r>
    <w:r>
      <w:t>Assessment Requirements for CPCCBS6003 Apply legal and ethical requirements to building surveying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E748BA" w:rsidP="00F179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96DD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129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D683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9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79D0"/>
    <w:pPr>
      <w:spacing w:before="360" w:after="60"/>
      <w:outlineLvl w:val="0"/>
    </w:pPr>
    <w:rPr>
      <w:sz w:val="32"/>
    </w:rPr>
  </w:style>
  <w:style w:type="paragraph" w:styleId="Heading2">
    <w:name w:val="heading 2"/>
    <w:basedOn w:val="HeadingBase"/>
    <w:next w:val="BodyText"/>
    <w:link w:val="Heading2Char"/>
    <w:qFormat/>
    <w:rsid w:val="00F179D0"/>
    <w:pPr>
      <w:keepLines/>
      <w:spacing w:before="240" w:after="120"/>
      <w:outlineLvl w:val="1"/>
    </w:pPr>
    <w:rPr>
      <w:sz w:val="28"/>
      <w:szCs w:val="40"/>
    </w:rPr>
  </w:style>
  <w:style w:type="paragraph" w:styleId="Heading3">
    <w:name w:val="heading 3"/>
    <w:basedOn w:val="HeadingBase"/>
    <w:next w:val="BodyText"/>
    <w:link w:val="Heading3Char"/>
    <w:qFormat/>
    <w:rsid w:val="00F179D0"/>
    <w:pPr>
      <w:spacing w:before="180" w:after="120"/>
      <w:outlineLvl w:val="2"/>
    </w:pPr>
    <w:rPr>
      <w:spacing w:val="-10"/>
      <w:kern w:val="32"/>
    </w:rPr>
  </w:style>
  <w:style w:type="paragraph" w:styleId="Heading4">
    <w:name w:val="heading 4"/>
    <w:basedOn w:val="HeadingBase"/>
    <w:next w:val="BodyText"/>
    <w:link w:val="Heading4Char"/>
    <w:qFormat/>
    <w:rsid w:val="00F179D0"/>
    <w:pPr>
      <w:spacing w:before="160" w:after="120"/>
      <w:outlineLvl w:val="3"/>
    </w:pPr>
    <w:rPr>
      <w:sz w:val="22"/>
    </w:rPr>
  </w:style>
  <w:style w:type="paragraph" w:styleId="Heading5">
    <w:name w:val="heading 5"/>
    <w:basedOn w:val="HeadingBase"/>
    <w:next w:val="Normal"/>
    <w:link w:val="Heading5Char"/>
    <w:qFormat/>
    <w:rsid w:val="00F179D0"/>
    <w:pPr>
      <w:spacing w:before="80"/>
      <w:outlineLvl w:val="4"/>
    </w:pPr>
    <w:rPr>
      <w:color w:val="918585"/>
      <w:sz w:val="20"/>
    </w:rPr>
  </w:style>
  <w:style w:type="paragraph" w:styleId="Heading6">
    <w:name w:val="heading 6"/>
    <w:basedOn w:val="HeadingBase"/>
    <w:next w:val="Normal"/>
    <w:link w:val="Heading6Char"/>
    <w:qFormat/>
    <w:rsid w:val="00F179D0"/>
    <w:pPr>
      <w:spacing w:before="60"/>
      <w:outlineLvl w:val="5"/>
    </w:pPr>
    <w:rPr>
      <w:color w:val="918585"/>
      <w:sz w:val="20"/>
    </w:rPr>
  </w:style>
  <w:style w:type="paragraph" w:styleId="Heading7">
    <w:name w:val="heading 7"/>
    <w:basedOn w:val="Normal"/>
    <w:next w:val="Normal"/>
    <w:link w:val="Heading7Char"/>
    <w:qFormat/>
    <w:rsid w:val="00F179D0"/>
    <w:pPr>
      <w:ind w:left="720"/>
      <w:outlineLvl w:val="6"/>
    </w:pPr>
    <w:rPr>
      <w:i/>
    </w:rPr>
  </w:style>
  <w:style w:type="paragraph" w:styleId="Heading8">
    <w:name w:val="heading 8"/>
    <w:basedOn w:val="Normal"/>
    <w:next w:val="Normal"/>
    <w:link w:val="Heading8Char"/>
    <w:qFormat/>
    <w:rsid w:val="00F179D0"/>
    <w:pPr>
      <w:ind w:left="720"/>
      <w:outlineLvl w:val="7"/>
    </w:pPr>
    <w:rPr>
      <w:i/>
    </w:rPr>
  </w:style>
  <w:style w:type="paragraph" w:styleId="Heading9">
    <w:name w:val="heading 9"/>
    <w:basedOn w:val="Normal"/>
    <w:next w:val="Normal"/>
    <w:link w:val="Heading9Char"/>
    <w:qFormat/>
    <w:rsid w:val="00F179D0"/>
    <w:pPr>
      <w:ind w:left="720"/>
      <w:outlineLvl w:val="8"/>
    </w:pPr>
    <w:rPr>
      <w:i/>
    </w:rPr>
  </w:style>
  <w:style w:type="character" w:default="1" w:styleId="DefaultParagraphFont">
    <w:name w:val="Default Paragraph Font"/>
    <w:uiPriority w:val="1"/>
    <w:unhideWhenUsed/>
    <w:rsid w:val="00F179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9D0"/>
  </w:style>
  <w:style w:type="character" w:customStyle="1" w:styleId="Heading1Char">
    <w:name w:val="Heading 1 Char"/>
    <w:basedOn w:val="DefaultParagraphFont"/>
    <w:link w:val="Heading1"/>
    <w:rsid w:val="00F179D0"/>
    <w:rPr>
      <w:rFonts w:ascii="Times New Roman" w:eastAsia="Times New Roman" w:hAnsi="Times New Roman" w:cs="Times New Roman"/>
      <w:b/>
      <w:sz w:val="32"/>
      <w:szCs w:val="20"/>
      <w:lang w:eastAsia="en-US"/>
    </w:rPr>
  </w:style>
  <w:style w:type="paragraph" w:styleId="BodyText">
    <w:name w:val="Body Text"/>
    <w:basedOn w:val="Normal"/>
    <w:link w:val="BodyTextChar"/>
    <w:rsid w:val="00F179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79D0"/>
    <w:rPr>
      <w:rFonts w:ascii="Times New Roman" w:eastAsia="Times New Roman" w:hAnsi="Times New Roman" w:cs="Times New Roman"/>
      <w:sz w:val="24"/>
      <w:lang w:eastAsia="en-US"/>
    </w:rPr>
  </w:style>
  <w:style w:type="paragraph" w:styleId="ListBullet">
    <w:name w:val="List Bullet"/>
    <w:basedOn w:val="List"/>
    <w:rsid w:val="00F179D0"/>
    <w:pPr>
      <w:numPr>
        <w:numId w:val="12"/>
      </w:numPr>
      <w:tabs>
        <w:tab w:val="clear" w:pos="340"/>
      </w:tabs>
      <w:spacing w:before="40" w:after="40"/>
    </w:pPr>
  </w:style>
  <w:style w:type="character" w:customStyle="1" w:styleId="SpecialBold">
    <w:name w:val="Special Bold"/>
    <w:basedOn w:val="DefaultParagraphFont"/>
    <w:rsid w:val="00F179D0"/>
    <w:rPr>
      <w:b/>
      <w:spacing w:val="0"/>
    </w:rPr>
  </w:style>
  <w:style w:type="paragraph" w:styleId="ListBullet2">
    <w:name w:val="List Bullet 2"/>
    <w:basedOn w:val="List2"/>
    <w:rsid w:val="00F179D0"/>
    <w:pPr>
      <w:numPr>
        <w:numId w:val="13"/>
      </w:numPr>
      <w:tabs>
        <w:tab w:val="clear" w:pos="680"/>
      </w:tabs>
    </w:pPr>
  </w:style>
  <w:style w:type="character" w:styleId="Emphasis">
    <w:name w:val="Emphasis"/>
    <w:basedOn w:val="DefaultParagraphFont"/>
    <w:qFormat/>
    <w:rsid w:val="00F179D0"/>
    <w:rPr>
      <w:i/>
    </w:rPr>
  </w:style>
  <w:style w:type="paragraph" w:customStyle="1" w:styleId="SuperHeading">
    <w:name w:val="SuperHeading"/>
    <w:basedOn w:val="Normal"/>
    <w:rsid w:val="00F179D0"/>
    <w:pPr>
      <w:spacing w:before="240" w:after="120"/>
      <w:outlineLvl w:val="0"/>
    </w:pPr>
    <w:rPr>
      <w:rFonts w:ascii="Times New Roman" w:hAnsi="Times New Roman"/>
      <w:b/>
      <w:sz w:val="32"/>
    </w:rPr>
  </w:style>
  <w:style w:type="paragraph" w:customStyle="1" w:styleId="AllowPageBreak">
    <w:name w:val="AllowPageBreak"/>
    <w:rsid w:val="00F179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79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79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79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79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79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9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79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79D0"/>
    <w:rPr>
      <w:rFonts w:ascii="Courier New" w:eastAsia="Times New Roman" w:hAnsi="Courier New" w:cs="Times New Roman"/>
      <w:i/>
      <w:szCs w:val="20"/>
      <w:lang w:eastAsia="en-US"/>
    </w:rPr>
  </w:style>
  <w:style w:type="paragraph" w:customStyle="1" w:styleId="HeadingBase">
    <w:name w:val="Heading Base"/>
    <w:rsid w:val="00F179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9D0"/>
    <w:pPr>
      <w:tabs>
        <w:tab w:val="right" w:leader="dot" w:pos="9072"/>
      </w:tabs>
      <w:ind w:left="567"/>
    </w:pPr>
    <w:rPr>
      <w:szCs w:val="22"/>
    </w:rPr>
  </w:style>
  <w:style w:type="paragraph" w:customStyle="1" w:styleId="TOCBase">
    <w:name w:val="TOC Base"/>
    <w:rsid w:val="00F179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9D0"/>
    <w:pPr>
      <w:tabs>
        <w:tab w:val="right" w:leader="dot" w:pos="9072"/>
      </w:tabs>
      <w:spacing w:before="40" w:after="40"/>
      <w:ind w:left="284"/>
    </w:pPr>
    <w:rPr>
      <w:rFonts w:ascii="Times New Roman" w:hAnsi="Times New Roman"/>
    </w:rPr>
  </w:style>
  <w:style w:type="paragraph" w:styleId="TOC1">
    <w:name w:val="toc 1"/>
    <w:basedOn w:val="TOCBase"/>
    <w:next w:val="Normal"/>
    <w:rsid w:val="00F179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79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79D0"/>
    <w:rPr>
      <w:rFonts w:ascii="Times New Roman" w:eastAsia="Times New Roman" w:hAnsi="Times New Roman" w:cs="Times New Roman"/>
      <w:sz w:val="16"/>
      <w:lang w:eastAsia="en-US"/>
    </w:rPr>
  </w:style>
  <w:style w:type="paragraph" w:styleId="Title">
    <w:name w:val="Title"/>
    <w:basedOn w:val="HeadingBase"/>
    <w:link w:val="TitleChar"/>
    <w:qFormat/>
    <w:rsid w:val="00F179D0"/>
    <w:pPr>
      <w:spacing w:before="5040"/>
      <w:jc w:val="center"/>
    </w:pPr>
    <w:rPr>
      <w:sz w:val="48"/>
      <w:szCs w:val="72"/>
      <w:lang w:val="en-US"/>
    </w:rPr>
  </w:style>
  <w:style w:type="character" w:customStyle="1" w:styleId="TitleChar">
    <w:name w:val="Title Char"/>
    <w:basedOn w:val="DefaultParagraphFont"/>
    <w:link w:val="Title"/>
    <w:rsid w:val="00F179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9D0"/>
    <w:pPr>
      <w:tabs>
        <w:tab w:val="left" w:pos="3600"/>
        <w:tab w:val="left" w:pos="3958"/>
      </w:tabs>
    </w:pPr>
  </w:style>
  <w:style w:type="paragraph" w:styleId="List">
    <w:name w:val="List"/>
    <w:basedOn w:val="BodyText"/>
    <w:next w:val="BodyText"/>
    <w:rsid w:val="00F179D0"/>
    <w:pPr>
      <w:tabs>
        <w:tab w:val="left" w:pos="340"/>
      </w:tabs>
      <w:spacing w:before="60" w:after="60"/>
      <w:ind w:left="340" w:hanging="340"/>
    </w:pPr>
  </w:style>
  <w:style w:type="paragraph" w:customStyle="1" w:styleId="Note">
    <w:name w:val="Note"/>
    <w:basedOn w:val="BodyText"/>
    <w:rsid w:val="00F179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79D0"/>
    <w:pPr>
      <w:framePr w:wrap="auto" w:hAnchor="text" w:y="6049"/>
    </w:pPr>
    <w:rPr>
      <w:color w:val="000000"/>
      <w:sz w:val="40"/>
    </w:rPr>
  </w:style>
  <w:style w:type="paragraph" w:customStyle="1" w:styleId="TOCTitle">
    <w:name w:val="TOCTitle"/>
    <w:basedOn w:val="Heading1"/>
    <w:rsid w:val="00F179D0"/>
    <w:pPr>
      <w:spacing w:after="240"/>
      <w:jc w:val="center"/>
      <w:outlineLvl w:val="9"/>
    </w:pPr>
    <w:rPr>
      <w:caps/>
    </w:rPr>
  </w:style>
  <w:style w:type="paragraph" w:customStyle="1" w:styleId="Version">
    <w:name w:val="Version"/>
    <w:rsid w:val="00F179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79D0"/>
    <w:pPr>
      <w:keepNext w:val="0"/>
      <w:tabs>
        <w:tab w:val="right" w:pos="4176"/>
      </w:tabs>
      <w:ind w:left="198" w:hanging="198"/>
    </w:pPr>
    <w:rPr>
      <w:rFonts w:ascii="Garamond" w:hAnsi="Garamond"/>
    </w:rPr>
  </w:style>
  <w:style w:type="paragraph" w:styleId="IndexHeading">
    <w:name w:val="index heading"/>
    <w:basedOn w:val="Normal"/>
    <w:next w:val="Index1"/>
    <w:semiHidden/>
    <w:rsid w:val="00F179D0"/>
    <w:pPr>
      <w:spacing w:before="120" w:after="120"/>
    </w:pPr>
    <w:rPr>
      <w:rFonts w:ascii="Arial" w:hAnsi="Arial"/>
      <w:b/>
      <w:color w:val="918585"/>
      <w:sz w:val="24"/>
    </w:rPr>
  </w:style>
  <w:style w:type="paragraph" w:styleId="Header">
    <w:name w:val="header"/>
    <w:basedOn w:val="Normal"/>
    <w:link w:val="HeaderChar"/>
    <w:rsid w:val="00F179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79D0"/>
    <w:rPr>
      <w:rFonts w:ascii="Times New Roman" w:eastAsia="Times New Roman" w:hAnsi="Times New Roman" w:cs="Times New Roman"/>
      <w:sz w:val="16"/>
      <w:szCs w:val="20"/>
      <w:lang w:val="en-GB" w:eastAsia="en-US"/>
    </w:rPr>
  </w:style>
  <w:style w:type="paragraph" w:customStyle="1" w:styleId="Chapter">
    <w:name w:val="Chapter"/>
    <w:basedOn w:val="Normal"/>
    <w:rsid w:val="00F179D0"/>
    <w:pPr>
      <w:spacing w:before="240"/>
    </w:pPr>
    <w:rPr>
      <w:rFonts w:ascii="Times New Roman" w:hAnsi="Times New Roman"/>
      <w:smallCaps/>
      <w:spacing w:val="80"/>
      <w:sz w:val="28"/>
    </w:rPr>
  </w:style>
  <w:style w:type="paragraph" w:customStyle="1" w:styleId="InChapter">
    <w:name w:val="InChapter"/>
    <w:basedOn w:val="Heading3"/>
    <w:rsid w:val="00F179D0"/>
    <w:pPr>
      <w:spacing w:after="240"/>
      <w:outlineLvl w:val="9"/>
    </w:pPr>
    <w:rPr>
      <w:noProof/>
    </w:rPr>
  </w:style>
  <w:style w:type="paragraph" w:styleId="Index2">
    <w:name w:val="index 2"/>
    <w:basedOn w:val="Normal"/>
    <w:next w:val="Normal"/>
    <w:semiHidden/>
    <w:rsid w:val="00F179D0"/>
    <w:pPr>
      <w:tabs>
        <w:tab w:val="right" w:pos="4176"/>
      </w:tabs>
      <w:ind w:left="568" w:hanging="284"/>
    </w:pPr>
    <w:rPr>
      <w:rFonts w:ascii="Garamond" w:hAnsi="Garamond"/>
    </w:rPr>
  </w:style>
  <w:style w:type="paragraph" w:customStyle="1" w:styleId="Byline">
    <w:name w:val="Byline"/>
    <w:rsid w:val="00F179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9D0"/>
    <w:pPr>
      <w:tabs>
        <w:tab w:val="clear" w:pos="3600"/>
        <w:tab w:val="clear" w:pos="3958"/>
      </w:tabs>
      <w:jc w:val="right"/>
    </w:pPr>
  </w:style>
  <w:style w:type="paragraph" w:styleId="Caption">
    <w:name w:val="caption"/>
    <w:basedOn w:val="BodyText"/>
    <w:next w:val="Normal"/>
    <w:qFormat/>
    <w:rsid w:val="00F179D0"/>
    <w:pPr>
      <w:framePr w:w="2268" w:hSpace="181" w:vSpace="181" w:wrap="around" w:vAnchor="text" w:hAnchor="page" w:x="1135" w:y="285" w:anchorLock="1"/>
    </w:pPr>
    <w:rPr>
      <w:i/>
    </w:rPr>
  </w:style>
  <w:style w:type="paragraph" w:customStyle="1" w:styleId="MiniTOCTitle">
    <w:name w:val="MiniTOCTitle"/>
    <w:basedOn w:val="Heading4"/>
    <w:rsid w:val="00F179D0"/>
    <w:pPr>
      <w:spacing w:before="240"/>
      <w:outlineLvl w:val="9"/>
    </w:pPr>
    <w:rPr>
      <w:noProof/>
      <w:sz w:val="24"/>
    </w:rPr>
  </w:style>
  <w:style w:type="paragraph" w:customStyle="1" w:styleId="MiniTOCItem">
    <w:name w:val="MiniTOCItem"/>
    <w:basedOn w:val="ListBullet"/>
    <w:rsid w:val="00F179D0"/>
    <w:pPr>
      <w:numPr>
        <w:numId w:val="0"/>
      </w:numPr>
      <w:tabs>
        <w:tab w:val="right" w:leader="dot" w:pos="6521"/>
      </w:tabs>
      <w:spacing w:before="0" w:after="0"/>
    </w:pPr>
  </w:style>
  <w:style w:type="paragraph" w:customStyle="1" w:styleId="TOFTitle">
    <w:name w:val="TOFTitle"/>
    <w:basedOn w:val="TOCTitle"/>
    <w:rsid w:val="00F179D0"/>
  </w:style>
  <w:style w:type="paragraph" w:styleId="TableofFigures">
    <w:name w:val="table of figures"/>
    <w:basedOn w:val="Normal"/>
    <w:next w:val="Normal"/>
    <w:semiHidden/>
    <w:rsid w:val="00F179D0"/>
    <w:pPr>
      <w:tabs>
        <w:tab w:val="right" w:leader="dot" w:pos="9072"/>
      </w:tabs>
      <w:ind w:left="970" w:hanging="403"/>
    </w:pPr>
    <w:rPr>
      <w:rFonts w:ascii="Times New Roman" w:hAnsi="Times New Roman"/>
      <w:b/>
    </w:rPr>
  </w:style>
  <w:style w:type="paragraph" w:styleId="ListNumber">
    <w:name w:val="List Number"/>
    <w:basedOn w:val="List"/>
    <w:rsid w:val="00F179D0"/>
    <w:pPr>
      <w:numPr>
        <w:numId w:val="15"/>
      </w:numPr>
      <w:tabs>
        <w:tab w:val="clear" w:pos="340"/>
      </w:tabs>
    </w:pPr>
  </w:style>
  <w:style w:type="character" w:customStyle="1" w:styleId="WingdingSymbols">
    <w:name w:val="Wingding Symbols"/>
    <w:rsid w:val="00F179D0"/>
    <w:rPr>
      <w:rFonts w:ascii="Wingdings" w:hAnsi="Wingdings"/>
    </w:rPr>
  </w:style>
  <w:style w:type="paragraph" w:customStyle="1" w:styleId="TableHeading">
    <w:name w:val="Table Heading"/>
    <w:basedOn w:val="HeadingBase"/>
    <w:rsid w:val="00F179D0"/>
    <w:pPr>
      <w:keepLines/>
      <w:pBdr>
        <w:bottom w:val="single" w:sz="6" w:space="1" w:color="918585"/>
      </w:pBdr>
      <w:spacing w:before="240"/>
    </w:pPr>
  </w:style>
  <w:style w:type="character" w:customStyle="1" w:styleId="HotSpot">
    <w:name w:val="HotSpot"/>
    <w:rsid w:val="00F179D0"/>
    <w:rPr>
      <w:color w:val="0033CC"/>
      <w:u w:val="none"/>
    </w:rPr>
  </w:style>
  <w:style w:type="paragraph" w:customStyle="1" w:styleId="BodyTextRight">
    <w:name w:val="Body Text Right"/>
    <w:basedOn w:val="BodyText"/>
    <w:rsid w:val="00F179D0"/>
    <w:pPr>
      <w:spacing w:before="0" w:after="0"/>
      <w:jc w:val="right"/>
    </w:pPr>
  </w:style>
  <w:style w:type="paragraph" w:styleId="Index3">
    <w:name w:val="index 3"/>
    <w:basedOn w:val="ListNumber2"/>
    <w:next w:val="Normal"/>
    <w:semiHidden/>
    <w:rsid w:val="00F179D0"/>
    <w:pPr>
      <w:numPr>
        <w:numId w:val="0"/>
      </w:numPr>
      <w:tabs>
        <w:tab w:val="right" w:leader="dot" w:pos="4176"/>
      </w:tabs>
    </w:pPr>
  </w:style>
  <w:style w:type="paragraph" w:styleId="ListNumber2">
    <w:name w:val="List Number 2"/>
    <w:basedOn w:val="List2"/>
    <w:rsid w:val="00F179D0"/>
    <w:pPr>
      <w:numPr>
        <w:numId w:val="10"/>
      </w:numPr>
      <w:tabs>
        <w:tab w:val="clear" w:pos="1060"/>
      </w:tabs>
    </w:pPr>
  </w:style>
  <w:style w:type="paragraph" w:customStyle="1" w:styleId="MarginNote">
    <w:name w:val="Margin Note"/>
    <w:basedOn w:val="BodyText"/>
    <w:rsid w:val="00F179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9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79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79D0"/>
    <w:rPr>
      <w:sz w:val="32"/>
    </w:rPr>
  </w:style>
  <w:style w:type="paragraph" w:customStyle="1" w:styleId="HeadingProcedure">
    <w:name w:val="Heading Procedure"/>
    <w:basedOn w:val="HeadingBase"/>
    <w:next w:val="Normal"/>
    <w:rsid w:val="00F179D0"/>
    <w:pPr>
      <w:tabs>
        <w:tab w:val="left" w:pos="0"/>
      </w:tabs>
      <w:spacing w:before="120" w:after="60"/>
    </w:pPr>
    <w:rPr>
      <w:i/>
      <w:color w:val="918585"/>
      <w:sz w:val="22"/>
    </w:rPr>
  </w:style>
  <w:style w:type="paragraph" w:customStyle="1" w:styleId="TableBodyText">
    <w:name w:val="Table Body Text"/>
    <w:basedOn w:val="BodyText"/>
    <w:rsid w:val="00F179D0"/>
    <w:pPr>
      <w:spacing w:before="60" w:after="60"/>
    </w:pPr>
  </w:style>
  <w:style w:type="paragraph" w:styleId="ListContinue">
    <w:name w:val="List Continue"/>
    <w:basedOn w:val="List"/>
    <w:rsid w:val="00F179D0"/>
    <w:pPr>
      <w:ind w:firstLine="0"/>
    </w:pPr>
  </w:style>
  <w:style w:type="paragraph" w:customStyle="1" w:styleId="ListNote">
    <w:name w:val="List Note"/>
    <w:basedOn w:val="List"/>
    <w:rsid w:val="00F179D0"/>
    <w:pPr>
      <w:pBdr>
        <w:top w:val="single" w:sz="6" w:space="2" w:color="918585"/>
        <w:bottom w:val="single" w:sz="6" w:space="2" w:color="918585"/>
      </w:pBdr>
      <w:tabs>
        <w:tab w:val="left" w:pos="1021"/>
      </w:tabs>
      <w:ind w:firstLine="0"/>
    </w:pPr>
  </w:style>
  <w:style w:type="paragraph" w:customStyle="1" w:styleId="Warning">
    <w:name w:val="Warning"/>
    <w:basedOn w:val="BodyText"/>
    <w:rsid w:val="00F179D0"/>
    <w:pPr>
      <w:shd w:val="clear" w:color="auto" w:fill="D9D9D9"/>
      <w:tabs>
        <w:tab w:val="left" w:pos="992"/>
      </w:tabs>
      <w:ind w:left="119" w:right="119"/>
    </w:pPr>
    <w:rPr>
      <w:sz w:val="20"/>
    </w:rPr>
  </w:style>
  <w:style w:type="paragraph" w:customStyle="1" w:styleId="MarginIcons">
    <w:name w:val="Margin Icons"/>
    <w:basedOn w:val="BodyText"/>
    <w:rsid w:val="00F179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79D0"/>
    <w:rPr>
      <w:rFonts w:ascii="Courier New" w:hAnsi="Courier New"/>
    </w:rPr>
  </w:style>
  <w:style w:type="paragraph" w:customStyle="1" w:styleId="NoteBullet">
    <w:name w:val="Note Bullet"/>
    <w:basedOn w:val="Note"/>
    <w:rsid w:val="00F179D0"/>
    <w:pPr>
      <w:tabs>
        <w:tab w:val="clear" w:pos="680"/>
      </w:tabs>
      <w:spacing w:before="60" w:after="60"/>
    </w:pPr>
  </w:style>
  <w:style w:type="paragraph" w:customStyle="1" w:styleId="SubHeading2">
    <w:name w:val="SubHeading2"/>
    <w:basedOn w:val="HeadingBase"/>
    <w:rsid w:val="00F179D0"/>
    <w:pPr>
      <w:spacing w:before="240" w:after="60"/>
    </w:pPr>
    <w:rPr>
      <w:sz w:val="20"/>
    </w:rPr>
  </w:style>
  <w:style w:type="paragraph" w:customStyle="1" w:styleId="SubHeading1">
    <w:name w:val="SubHeading1"/>
    <w:basedOn w:val="HeadingBase"/>
    <w:rsid w:val="00F179D0"/>
    <w:pPr>
      <w:spacing w:before="240" w:after="60"/>
    </w:pPr>
    <w:rPr>
      <w:color w:val="918585"/>
      <w:sz w:val="22"/>
    </w:rPr>
  </w:style>
  <w:style w:type="paragraph" w:customStyle="1" w:styleId="SideHeading">
    <w:name w:val="Side Heading"/>
    <w:basedOn w:val="HeadingBase"/>
    <w:rsid w:val="00F179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9D0"/>
    <w:pPr>
      <w:tabs>
        <w:tab w:val="num" w:pos="360"/>
      </w:tabs>
    </w:pPr>
  </w:style>
  <w:style w:type="paragraph" w:styleId="PlainText">
    <w:name w:val="Plain Text"/>
    <w:basedOn w:val="Normal"/>
    <w:link w:val="PlainTextChar"/>
    <w:rsid w:val="00F179D0"/>
    <w:rPr>
      <w:sz w:val="20"/>
    </w:rPr>
  </w:style>
  <w:style w:type="character" w:customStyle="1" w:styleId="PlainTextChar">
    <w:name w:val="Plain Text Char"/>
    <w:basedOn w:val="DefaultParagraphFont"/>
    <w:link w:val="PlainText"/>
    <w:rsid w:val="00F179D0"/>
    <w:rPr>
      <w:rFonts w:ascii="Courier New" w:eastAsia="Times New Roman" w:hAnsi="Courier New" w:cs="Times New Roman"/>
      <w:sz w:val="20"/>
      <w:szCs w:val="20"/>
      <w:lang w:eastAsia="en-US"/>
    </w:rPr>
  </w:style>
  <w:style w:type="character" w:customStyle="1" w:styleId="MenuOption">
    <w:name w:val="Menu Option"/>
    <w:basedOn w:val="DefaultParagraphFont"/>
    <w:rsid w:val="00F179D0"/>
    <w:rPr>
      <w:b/>
      <w:smallCaps/>
    </w:rPr>
  </w:style>
  <w:style w:type="paragraph" w:customStyle="1" w:styleId="TableListNumber">
    <w:name w:val="Table List Number"/>
    <w:basedOn w:val="ListNumber"/>
    <w:rsid w:val="00F179D0"/>
    <w:pPr>
      <w:numPr>
        <w:numId w:val="0"/>
      </w:numPr>
    </w:pPr>
  </w:style>
  <w:style w:type="paragraph" w:styleId="TOC4">
    <w:name w:val="toc 4"/>
    <w:basedOn w:val="TOCBase"/>
    <w:next w:val="Normal"/>
    <w:semiHidden/>
    <w:rsid w:val="00F179D0"/>
    <w:pPr>
      <w:tabs>
        <w:tab w:val="right" w:leader="dot" w:pos="9071"/>
      </w:tabs>
      <w:ind w:left="1701"/>
    </w:pPr>
  </w:style>
  <w:style w:type="paragraph" w:customStyle="1" w:styleId="ListAlpha">
    <w:name w:val="List Alpha"/>
    <w:basedOn w:val="List"/>
    <w:rsid w:val="00F179D0"/>
    <w:pPr>
      <w:numPr>
        <w:numId w:val="9"/>
      </w:numPr>
    </w:pPr>
  </w:style>
  <w:style w:type="paragraph" w:customStyle="1" w:styleId="ListAlpha2">
    <w:name w:val="List Alpha 2"/>
    <w:basedOn w:val="List2"/>
    <w:rsid w:val="00F179D0"/>
    <w:pPr>
      <w:numPr>
        <w:numId w:val="8"/>
      </w:numPr>
    </w:pPr>
  </w:style>
  <w:style w:type="paragraph" w:styleId="List2">
    <w:name w:val="List 2"/>
    <w:basedOn w:val="BodyText"/>
    <w:rsid w:val="00F179D0"/>
    <w:pPr>
      <w:tabs>
        <w:tab w:val="left" w:pos="680"/>
      </w:tabs>
      <w:spacing w:before="60" w:after="60"/>
      <w:ind w:left="680" w:hanging="340"/>
    </w:pPr>
  </w:style>
  <w:style w:type="paragraph" w:styleId="List3">
    <w:name w:val="List 3"/>
    <w:basedOn w:val="BodyText"/>
    <w:rsid w:val="00F179D0"/>
    <w:pPr>
      <w:tabs>
        <w:tab w:val="left" w:pos="1021"/>
      </w:tabs>
      <w:spacing w:before="60" w:after="60"/>
      <w:ind w:left="1020" w:hanging="340"/>
    </w:pPr>
  </w:style>
  <w:style w:type="paragraph" w:styleId="List4">
    <w:name w:val="List 4"/>
    <w:basedOn w:val="BodyText"/>
    <w:rsid w:val="00F179D0"/>
    <w:pPr>
      <w:tabs>
        <w:tab w:val="left" w:pos="1361"/>
      </w:tabs>
      <w:spacing w:before="60" w:after="60"/>
      <w:ind w:left="1361" w:hanging="340"/>
    </w:pPr>
  </w:style>
  <w:style w:type="paragraph" w:styleId="List5">
    <w:name w:val="List 5"/>
    <w:basedOn w:val="BodyText"/>
    <w:rsid w:val="00F179D0"/>
    <w:pPr>
      <w:tabs>
        <w:tab w:val="left" w:pos="1701"/>
      </w:tabs>
      <w:spacing w:before="60" w:after="60"/>
      <w:ind w:left="1701" w:hanging="340"/>
    </w:pPr>
  </w:style>
  <w:style w:type="paragraph" w:styleId="ListBullet3">
    <w:name w:val="List Bullet 3"/>
    <w:basedOn w:val="List3"/>
    <w:rsid w:val="00F179D0"/>
    <w:pPr>
      <w:numPr>
        <w:numId w:val="14"/>
      </w:numPr>
      <w:tabs>
        <w:tab w:val="clear" w:pos="1021"/>
      </w:tabs>
      <w:ind w:left="1037" w:hanging="357"/>
    </w:pPr>
  </w:style>
  <w:style w:type="paragraph" w:styleId="ListBullet4">
    <w:name w:val="List Bullet 4"/>
    <w:basedOn w:val="List4"/>
    <w:rsid w:val="00F179D0"/>
    <w:pPr>
      <w:numPr>
        <w:numId w:val="3"/>
      </w:numPr>
      <w:tabs>
        <w:tab w:val="clear" w:pos="1361"/>
      </w:tabs>
    </w:pPr>
  </w:style>
  <w:style w:type="paragraph" w:styleId="ListBullet5">
    <w:name w:val="List Bullet 5"/>
    <w:basedOn w:val="List5"/>
    <w:rsid w:val="00F179D0"/>
    <w:pPr>
      <w:numPr>
        <w:numId w:val="4"/>
      </w:numPr>
    </w:pPr>
  </w:style>
  <w:style w:type="paragraph" w:styleId="ListContinue2">
    <w:name w:val="List Continue 2"/>
    <w:basedOn w:val="List2"/>
    <w:rsid w:val="00F179D0"/>
    <w:pPr>
      <w:ind w:firstLine="0"/>
    </w:pPr>
  </w:style>
  <w:style w:type="paragraph" w:styleId="ListContinue3">
    <w:name w:val="List Continue 3"/>
    <w:basedOn w:val="List3"/>
    <w:rsid w:val="00F179D0"/>
    <w:pPr>
      <w:ind w:left="1021" w:firstLine="0"/>
    </w:pPr>
  </w:style>
  <w:style w:type="paragraph" w:styleId="ListContinue4">
    <w:name w:val="List Continue 4"/>
    <w:basedOn w:val="List4"/>
    <w:rsid w:val="00F179D0"/>
    <w:pPr>
      <w:ind w:firstLine="0"/>
    </w:pPr>
  </w:style>
  <w:style w:type="paragraph" w:styleId="ListContinue5">
    <w:name w:val="List Continue 5"/>
    <w:basedOn w:val="List5"/>
    <w:rsid w:val="00F179D0"/>
    <w:pPr>
      <w:ind w:firstLine="0"/>
    </w:pPr>
  </w:style>
  <w:style w:type="paragraph" w:styleId="ListNumber3">
    <w:name w:val="List Number 3"/>
    <w:basedOn w:val="List3"/>
    <w:rsid w:val="00F179D0"/>
    <w:pPr>
      <w:numPr>
        <w:numId w:val="5"/>
      </w:numPr>
    </w:pPr>
  </w:style>
  <w:style w:type="paragraph" w:styleId="ListNumber4">
    <w:name w:val="List Number 4"/>
    <w:basedOn w:val="List4"/>
    <w:rsid w:val="00F179D0"/>
    <w:pPr>
      <w:numPr>
        <w:numId w:val="6"/>
      </w:numPr>
    </w:pPr>
  </w:style>
  <w:style w:type="paragraph" w:styleId="ListNumber5">
    <w:name w:val="List Number 5"/>
    <w:basedOn w:val="List5"/>
    <w:rsid w:val="00F179D0"/>
    <w:pPr>
      <w:numPr>
        <w:numId w:val="7"/>
      </w:numPr>
    </w:pPr>
  </w:style>
  <w:style w:type="paragraph" w:styleId="BlockText">
    <w:name w:val="Block Text"/>
    <w:basedOn w:val="Normal"/>
    <w:rsid w:val="00F179D0"/>
    <w:pPr>
      <w:spacing w:after="120"/>
      <w:ind w:left="1440" w:right="1440"/>
    </w:pPr>
  </w:style>
  <w:style w:type="character" w:customStyle="1" w:styleId="Subscript">
    <w:name w:val="Subscript"/>
    <w:basedOn w:val="DefaultParagraphFont"/>
    <w:rsid w:val="00F179D0"/>
    <w:rPr>
      <w:sz w:val="16"/>
      <w:vertAlign w:val="subscript"/>
    </w:rPr>
  </w:style>
  <w:style w:type="character" w:customStyle="1" w:styleId="Superscript">
    <w:name w:val="Superscript"/>
    <w:basedOn w:val="DefaultParagraphFont"/>
    <w:rsid w:val="00F179D0"/>
    <w:rPr>
      <w:sz w:val="16"/>
      <w:vertAlign w:val="superscript"/>
    </w:rPr>
  </w:style>
  <w:style w:type="character" w:customStyle="1" w:styleId="Symbols">
    <w:name w:val="Symbols"/>
    <w:basedOn w:val="DefaultParagraphFont"/>
    <w:rsid w:val="00F179D0"/>
    <w:rPr>
      <w:rFonts w:ascii="Symbol" w:hAnsi="Symbol"/>
    </w:rPr>
  </w:style>
  <w:style w:type="character" w:customStyle="1" w:styleId="MenuOptions">
    <w:name w:val="Menu Options"/>
    <w:basedOn w:val="DefaultParagraphFont"/>
    <w:rsid w:val="00F179D0"/>
    <w:rPr>
      <w:rFonts w:ascii="Arial Narrow" w:hAnsi="Arial Narrow"/>
      <w:smallCaps/>
    </w:rPr>
  </w:style>
  <w:style w:type="character" w:customStyle="1" w:styleId="Buttons">
    <w:name w:val="Buttons"/>
    <w:basedOn w:val="DefaultParagraphFont"/>
    <w:rsid w:val="00F179D0"/>
    <w:rPr>
      <w:b/>
    </w:rPr>
  </w:style>
  <w:style w:type="character" w:customStyle="1" w:styleId="Underlined">
    <w:name w:val="Underlined"/>
    <w:basedOn w:val="DefaultParagraphFont"/>
    <w:rsid w:val="00F179D0"/>
    <w:rPr>
      <w:u w:val="single"/>
    </w:rPr>
  </w:style>
  <w:style w:type="paragraph" w:customStyle="1" w:styleId="TableBodyTextRight">
    <w:name w:val="Table Body Text Right"/>
    <w:basedOn w:val="TableBodyText"/>
    <w:rsid w:val="00F179D0"/>
    <w:pPr>
      <w:widowControl w:val="0"/>
      <w:autoSpaceDE w:val="0"/>
      <w:autoSpaceDN w:val="0"/>
      <w:adjustRightInd w:val="0"/>
      <w:jc w:val="right"/>
    </w:pPr>
    <w:rPr>
      <w:rFonts w:cs="Arial"/>
      <w:szCs w:val="18"/>
    </w:rPr>
  </w:style>
  <w:style w:type="paragraph" w:customStyle="1" w:styleId="CopyrightText">
    <w:name w:val="Copyright Text"/>
    <w:basedOn w:val="BodyText"/>
    <w:rsid w:val="00F179D0"/>
    <w:rPr>
      <w:sz w:val="18"/>
    </w:rPr>
  </w:style>
  <w:style w:type="paragraph" w:customStyle="1" w:styleId="BodySmallRight">
    <w:name w:val="Body Small Right"/>
    <w:basedOn w:val="BodyTextRight"/>
    <w:rsid w:val="00F179D0"/>
    <w:rPr>
      <w:sz w:val="18"/>
      <w:szCs w:val="18"/>
    </w:rPr>
  </w:style>
  <w:style w:type="paragraph" w:customStyle="1" w:styleId="MarginEdition">
    <w:name w:val="Margin Edition"/>
    <w:basedOn w:val="MarginNote"/>
    <w:rsid w:val="00F179D0"/>
    <w:pPr>
      <w:spacing w:before="0" w:after="0"/>
    </w:pPr>
    <w:rPr>
      <w:rFonts w:ascii="Times New Roman" w:hAnsi="Times New Roman"/>
      <w:color w:val="999999"/>
    </w:rPr>
  </w:style>
  <w:style w:type="paragraph" w:customStyle="1" w:styleId="Spacer">
    <w:name w:val="Spacer"/>
    <w:basedOn w:val="Normal"/>
    <w:rsid w:val="00F179D0"/>
    <w:rPr>
      <w:sz w:val="2"/>
      <w:szCs w:val="2"/>
    </w:rPr>
  </w:style>
  <w:style w:type="character" w:customStyle="1" w:styleId="Small">
    <w:name w:val="Small"/>
    <w:basedOn w:val="DefaultParagraphFont"/>
    <w:rsid w:val="00F179D0"/>
    <w:rPr>
      <w:sz w:val="16"/>
    </w:rPr>
  </w:style>
  <w:style w:type="paragraph" w:customStyle="1" w:styleId="WideTable">
    <w:name w:val="Wide Table"/>
    <w:basedOn w:val="Normal"/>
    <w:rsid w:val="00F179D0"/>
    <w:pPr>
      <w:ind w:left="-1418"/>
    </w:pPr>
    <w:rPr>
      <w:sz w:val="2"/>
      <w:szCs w:val="2"/>
    </w:rPr>
  </w:style>
  <w:style w:type="character" w:styleId="PageNumber">
    <w:name w:val="page number"/>
    <w:basedOn w:val="DefaultParagraphFont"/>
    <w:rsid w:val="00F179D0"/>
  </w:style>
  <w:style w:type="paragraph" w:styleId="Quote">
    <w:name w:val="Quote"/>
    <w:basedOn w:val="Heading1"/>
    <w:link w:val="QuoteChar"/>
    <w:qFormat/>
    <w:rsid w:val="00F179D0"/>
    <w:rPr>
      <w:b w:val="0"/>
      <w:sz w:val="72"/>
      <w:szCs w:val="72"/>
      <w:lang w:val="en-NZ"/>
    </w:rPr>
  </w:style>
  <w:style w:type="character" w:customStyle="1" w:styleId="QuoteChar">
    <w:name w:val="Quote Char"/>
    <w:basedOn w:val="DefaultParagraphFont"/>
    <w:link w:val="Quote"/>
    <w:rsid w:val="00F179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9D0"/>
    <w:pPr>
      <w:pageBreakBefore/>
    </w:pPr>
  </w:style>
  <w:style w:type="paragraph" w:customStyle="1" w:styleId="Border">
    <w:name w:val="Border"/>
    <w:basedOn w:val="Normal"/>
    <w:qFormat/>
    <w:rsid w:val="00F179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79D0"/>
    <w:rPr>
      <w:b/>
      <w:bCs/>
      <w:i/>
      <w:iCs/>
      <w:color w:val="auto"/>
    </w:rPr>
  </w:style>
  <w:style w:type="paragraph" w:styleId="IntenseQuote">
    <w:name w:val="Intense Quote"/>
    <w:basedOn w:val="Normal"/>
    <w:next w:val="Normal"/>
    <w:link w:val="IntenseQuoteChar"/>
    <w:uiPriority w:val="30"/>
    <w:qFormat/>
    <w:rsid w:val="00F179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79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79D0"/>
    <w:rPr>
      <w:smallCaps/>
      <w:color w:val="auto"/>
      <w:u w:val="single"/>
    </w:rPr>
  </w:style>
  <w:style w:type="character" w:styleId="IntenseReference">
    <w:name w:val="Intense Reference"/>
    <w:basedOn w:val="DefaultParagraphFont"/>
    <w:uiPriority w:val="32"/>
    <w:qFormat/>
    <w:rsid w:val="00F179D0"/>
    <w:rPr>
      <w:b/>
      <w:bCs/>
      <w:smallCaps/>
      <w:color w:val="auto"/>
      <w:spacing w:val="5"/>
      <w:u w:val="single"/>
    </w:rPr>
  </w:style>
  <w:style w:type="paragraph" w:customStyle="1" w:styleId="2ColumnHeading">
    <w:name w:val="2Column Heading"/>
    <w:basedOn w:val="BodyText"/>
    <w:qFormat/>
    <w:rsid w:val="00F179D0"/>
    <w:pPr>
      <w:spacing w:after="60"/>
      <w:ind w:left="-2268"/>
    </w:pPr>
    <w:rPr>
      <w:b/>
    </w:rPr>
  </w:style>
  <w:style w:type="paragraph" w:customStyle="1" w:styleId="Heading1TOC">
    <w:name w:val="Heading1 TOC"/>
    <w:basedOn w:val="Normal"/>
    <w:qFormat/>
    <w:rsid w:val="00F179D0"/>
    <w:pPr>
      <w:spacing w:before="240" w:after="120"/>
    </w:pPr>
    <w:rPr>
      <w:rFonts w:ascii="Times New Roman" w:hAnsi="Times New Roman"/>
      <w:b/>
      <w:sz w:val="32"/>
    </w:rPr>
  </w:style>
  <w:style w:type="paragraph" w:customStyle="1" w:styleId="Heading2TOC">
    <w:name w:val="Heading2 TOC"/>
    <w:basedOn w:val="Normal"/>
    <w:qFormat/>
    <w:rsid w:val="00F179D0"/>
    <w:pPr>
      <w:spacing w:before="240" w:after="60"/>
    </w:pPr>
    <w:rPr>
      <w:rFonts w:ascii="Times New Roman" w:hAnsi="Times New Roman"/>
      <w:b/>
      <w:sz w:val="28"/>
    </w:rPr>
  </w:style>
  <w:style w:type="character" w:customStyle="1" w:styleId="Underline">
    <w:name w:val="Underline"/>
    <w:basedOn w:val="DefaultParagraphFont"/>
    <w:qFormat/>
    <w:rsid w:val="00F179D0"/>
    <w:rPr>
      <w:u w:val="single"/>
    </w:rPr>
  </w:style>
  <w:style w:type="character" w:customStyle="1" w:styleId="BoldandItalics">
    <w:name w:val="Bold and Italics"/>
    <w:qFormat/>
    <w:rsid w:val="00F179D0"/>
    <w:rPr>
      <w:b/>
      <w:i/>
      <w:u w:val="none"/>
    </w:rPr>
  </w:style>
  <w:style w:type="paragraph" w:styleId="BalloonText">
    <w:name w:val="Balloon Text"/>
    <w:basedOn w:val="Normal"/>
    <w:link w:val="BalloonTextChar"/>
    <w:rsid w:val="00F179D0"/>
    <w:rPr>
      <w:rFonts w:ascii="Tahoma" w:hAnsi="Tahoma" w:cs="Tahoma"/>
      <w:sz w:val="16"/>
      <w:szCs w:val="16"/>
    </w:rPr>
  </w:style>
  <w:style w:type="character" w:customStyle="1" w:styleId="BalloonTextChar">
    <w:name w:val="Balloon Text Char"/>
    <w:basedOn w:val="DefaultParagraphFont"/>
    <w:link w:val="BalloonText"/>
    <w:rsid w:val="00F179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79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79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79D0"/>
    <w:rPr>
      <w:b/>
      <w:color w:val="660033"/>
      <w:spacing w:val="0"/>
    </w:rPr>
  </w:style>
  <w:style w:type="paragraph" w:customStyle="1" w:styleId="Nameditemlist">
    <w:name w:val="Named item list"/>
    <w:basedOn w:val="BodyText"/>
    <w:qFormat/>
    <w:rsid w:val="00F179D0"/>
    <w:pPr>
      <w:tabs>
        <w:tab w:val="left" w:pos="2835"/>
      </w:tabs>
      <w:ind w:left="2835" w:hanging="2835"/>
    </w:pPr>
  </w:style>
  <w:style w:type="paragraph" w:customStyle="1" w:styleId="BodyTextnopadding">
    <w:name w:val="Body Text no padding"/>
    <w:basedOn w:val="BodyText"/>
    <w:qFormat/>
    <w:rsid w:val="00F179D0"/>
    <w:pPr>
      <w:spacing w:before="0" w:after="0"/>
    </w:pPr>
  </w:style>
  <w:style w:type="paragraph" w:customStyle="1" w:styleId="BodyTextBold">
    <w:name w:val="Body Text Bold"/>
    <w:basedOn w:val="BodyText"/>
    <w:qFormat/>
    <w:rsid w:val="00F179D0"/>
    <w:rPr>
      <w:b/>
    </w:rPr>
  </w:style>
  <w:style w:type="character" w:styleId="Hyperlink">
    <w:name w:val="Hyperlink"/>
    <w:basedOn w:val="DefaultParagraphFont"/>
    <w:uiPriority w:val="99"/>
    <w:unhideWhenUsed/>
    <w:rsid w:val="00E748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530</Words>
  <Characters>3562</Characters>
  <Application>Microsoft Office Word</Application>
  <DocSecurity>0</DocSecurity>
  <Lines>84</Lines>
  <Paragraphs>48</Paragraphs>
  <ScaleCrop>false</ScaleCrop>
  <Company>Author-it Software Corporation Ltd.</Company>
  <LinksUpToDate>false</LinksUpToDate>
  <CharactersWithSpaces>4044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CPCCBS6003 Apply legal and ethical requirements to building surveying functions</dc:title>
  <dc:subject>Approved</dc:subject>
  <dc:creator>Artibus Innovation</dc:creator>
  <cp:keywords>Release: 1</cp:keywords>
  <dc:description>Review Date: 12 April 2008</dc:description>
  <cp:lastModifiedBy>HSD_TPCMSd.prod</cp:lastModifiedBy>
  <cp:revision>3</cp:revision>
  <dcterms:created xsi:type="dcterms:W3CDTF">2020-12-23T10:48:00Z</dcterms:created>
  <dcterms:modified xsi:type="dcterms:W3CDTF">2020-12-23T10:48:00Z</dcterms:modified>
</cp:coreProperties>
</file>