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C55" w:rsidP="00C81C55">
      <w:pPr>
        <w:pStyle w:val="Title"/>
      </w:pPr>
      <w:r>
        <w:fldChar w:fldCharType="begin"/>
      </w:r>
      <w:r>
        <w:instrText xml:space="preserve"> TITLE   \* MERGEFORMAT </w:instrText>
      </w:r>
      <w:r>
        <w:fldChar w:fldCharType="separate"/>
      </w:r>
      <w:r>
        <w:t>CPCCBS6001 Research and evaluate construction methods and materials for residential buildings to three storeys</w:t>
      </w:r>
      <w:r>
        <w:fldChar w:fldCharType="end"/>
      </w:r>
    </w:p>
    <w:p w:rsidR="00C81C55" w:rsidP="00C81C55">
      <w:pPr>
        <w:pStyle w:val="Version"/>
        <w:sectPr w:rsidSect="00843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D55" w:rsidP="00843D55">
      <w:pPr>
        <w:pStyle w:val="SuperHeading"/>
      </w:pPr>
      <w:r w:rsidRPr="00843D55">
        <w:t>CPCCBS6001 Research and evaluate construction methods and materials for residential buildings to three storeys</w:t>
      </w:r>
    </w:p>
    <w:p w:rsidR="00000000" w:rsidRPr="00843D55" w:rsidP="00843D55">
      <w:pPr>
        <w:pStyle w:val="Heading1"/>
      </w:pPr>
      <w:bookmarkStart w:id="1" w:name="O_731577"/>
      <w:bookmarkEnd w:id="1"/>
      <w:r w:rsidRPr="00843D55">
        <w:t>Modification History</w:t>
      </w:r>
    </w:p>
    <w:p w:rsidR="00000000" w:rsidRPr="00843D55" w:rsidP="00C81C55">
      <w:pPr>
        <w:pStyle w:val="BodyText"/>
      </w:pPr>
      <w:r w:rsidRPr="00843D55">
        <w:t xml:space="preserve">Release 1. </w:t>
      </w:r>
    </w:p>
    <w:p w:rsidR="00000000" w:rsidRPr="00843D55" w:rsidP="00C81C55">
      <w:pPr>
        <w:pStyle w:val="BodyText"/>
      </w:pPr>
      <w:r w:rsidRPr="00843D55">
        <w:t>This version first released with CPC Construction, Plumbing and Services Training Package Version 1.</w:t>
      </w:r>
    </w:p>
    <w:p w:rsidR="00000000" w:rsidRPr="00843D55" w:rsidP="00843D55">
      <w:pPr>
        <w:pStyle w:val="Heading1"/>
      </w:pPr>
      <w:bookmarkStart w:id="2" w:name="O_731585"/>
      <w:bookmarkEnd w:id="2"/>
      <w:r w:rsidRPr="00843D55">
        <w:t>Application</w:t>
      </w:r>
    </w:p>
    <w:p w:rsidR="00000000" w:rsidRPr="00843D55" w:rsidP="00C81C55">
      <w:pPr>
        <w:pStyle w:val="BodyText"/>
      </w:pPr>
      <w:r w:rsidRPr="00843D55">
        <w:t>This unit of competency specifies the outcomes required to develop an understanding of traditional, new and emerging construct</w:t>
      </w:r>
      <w:r w:rsidRPr="00843D55">
        <w:t>ion methods and materials, including systems and components for services, for class 1 and 10 buildings as defined in the Building Code of Australia (BCA) and up to three storeys and not more than 2000 square metres in floor area. It involves researching an</w:t>
      </w:r>
      <w:r w:rsidRPr="00843D55">
        <w:t>d analysing construction industry information, including research papers, engineering reports, material specifications and performance data; and following information management procedures to ensure that construction methods and materials are evaluated usi</w:t>
      </w:r>
      <w:r w:rsidRPr="00843D55">
        <w:t xml:space="preserve">ng current and accurate information. </w:t>
      </w:r>
    </w:p>
    <w:p w:rsidR="00000000" w:rsidRPr="00843D55" w:rsidP="00C81C55">
      <w:pPr>
        <w:pStyle w:val="BodyText"/>
      </w:pPr>
      <w:r w:rsidRPr="00843D55">
        <w:t>This unit supports the work of building surveyors who provide advisory code-consulting services or authorised statutory services relating to planning or building permit application assessment or building audit and ins</w:t>
      </w:r>
      <w:r w:rsidRPr="00843D55">
        <w:t xml:space="preserve">pection services for class 1 and 10 residential buildings. </w:t>
      </w:r>
    </w:p>
    <w:p w:rsidR="00000000" w:rsidRPr="00843D55" w:rsidP="00C81C55">
      <w:pPr>
        <w:pStyle w:val="BodyText"/>
      </w:pPr>
      <w:r w:rsidRPr="00843D55">
        <w:t>Licensing, legislative, regulatory or certification requirements apply to this unit in some States. Relevant state and territory regulatory authorities should be consulted to confirm those requir</w:t>
      </w:r>
      <w:r w:rsidRPr="00843D55">
        <w:t>ements.</w:t>
      </w:r>
    </w:p>
    <w:p w:rsidR="00000000" w:rsidRPr="00843D55" w:rsidP="00843D55">
      <w:pPr>
        <w:pStyle w:val="Heading1"/>
      </w:pPr>
      <w:bookmarkStart w:id="3" w:name="O_731584"/>
      <w:bookmarkEnd w:id="3"/>
      <w:r w:rsidRPr="00843D55">
        <w:t>Pre-requisite Unit</w:t>
      </w:r>
    </w:p>
    <w:p w:rsidR="00000000" w:rsidRPr="00843D55" w:rsidP="00C81C55">
      <w:pPr>
        <w:pStyle w:val="BodyText"/>
      </w:pPr>
      <w:r w:rsidRPr="00843D55">
        <w:t>Nil</w:t>
      </w:r>
    </w:p>
    <w:p w:rsidR="00000000" w:rsidRPr="00843D55" w:rsidP="00843D55">
      <w:pPr>
        <w:pStyle w:val="Heading1"/>
      </w:pPr>
      <w:bookmarkStart w:id="4" w:name="O_731583"/>
      <w:bookmarkEnd w:id="4"/>
      <w:r w:rsidRPr="00843D55">
        <w:t>Competency Field</w:t>
      </w:r>
    </w:p>
    <w:p w:rsidR="00000000" w:rsidRPr="00843D55" w:rsidP="00C81C55">
      <w:pPr>
        <w:pStyle w:val="BodyText"/>
      </w:pPr>
      <w:r w:rsidRPr="00843D55">
        <w:t>Building surveying</w:t>
      </w:r>
    </w:p>
    <w:p w:rsidR="00000000" w:rsidRPr="00843D55" w:rsidP="00843D55">
      <w:pPr>
        <w:pStyle w:val="Heading1"/>
      </w:pPr>
      <w:bookmarkStart w:id="5" w:name="O_731582"/>
      <w:bookmarkEnd w:id="5"/>
      <w:r w:rsidRPr="00843D55">
        <w:t>Unit Sector</w:t>
      </w:r>
    </w:p>
    <w:p w:rsidR="00000000" w:rsidRPr="00843D55" w:rsidP="00C81C55">
      <w:pPr>
        <w:pStyle w:val="BodyText"/>
      </w:pPr>
      <w:r w:rsidRPr="00843D55">
        <w:t>Construction</w:t>
      </w:r>
    </w:p>
    <w:p w:rsidR="00000000" w:rsidRPr="00843D55" w:rsidP="00843D55">
      <w:pPr>
        <w:pStyle w:val="Heading1"/>
      </w:pPr>
      <w:bookmarkStart w:id="6" w:name="O_731581"/>
      <w:bookmarkEnd w:id="6"/>
      <w:r w:rsidRPr="00843D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3D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Performance criteri</w:t>
            </w:r>
            <w:r w:rsidRPr="00843D55">
              <w:t>a describe the performance needed to demonstrate achievement of the element. Where bold italicised text is used, further information is detailed in the range of conditions.</w:t>
            </w:r>
          </w:p>
        </w:tc>
      </w:tr>
      <w:tr w:rsidTr="00843D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w:t>
            </w:r>
          </w:p>
        </w:tc>
        <w:tc>
          <w:tcPr>
            <w:tcW w:w="1962"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Analyse construction methods for class 1 and 10 residential build</w:t>
            </w:r>
            <w:r w:rsidRPr="00843D55">
              <w:t>ings and structures.</w:t>
            </w: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1.1.</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Sources of information relating to traditional, new and emerging construction methods for class 1 and 10 buildings and structures are identified and evaluated, and information is gathered, stored and updated according to workplace</w:t>
            </w:r>
            <w:r w:rsidRPr="00843D55">
              <w:t xml:space="preserve"> procedures.</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1.2.</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methods for </w:t>
            </w:r>
            <w:r w:rsidRPr="00843D55">
              <w:rPr>
                <w:rStyle w:val="BoldandItalics"/>
              </w:rPr>
              <w:t>site investigation and preparation</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1.3.</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applying different construction methods to foundations and footings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1.4.</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applying different construction methods to </w:t>
            </w:r>
            <w:r w:rsidRPr="00843D55">
              <w:rPr>
                <w:rStyle w:val="BoldandItalics"/>
              </w:rPr>
              <w:t>structural and supporting systems</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1.5.</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applying different construction methods to </w:t>
            </w:r>
            <w:r w:rsidRPr="00843D55">
              <w:rPr>
                <w:rStyle w:val="BoldandItalics"/>
              </w:rPr>
              <w:t>enclosing systems</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1.6.</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w:t>
            </w:r>
            <w:r w:rsidRPr="00843D55">
              <w:t xml:space="preserve">formation relating to applying different construction methods to </w:t>
            </w:r>
            <w:r w:rsidRPr="00843D55">
              <w:rPr>
                <w:rStyle w:val="BoldandItalics"/>
              </w:rPr>
              <w:t>fire safety</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1.7.</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applying different construction methods to </w:t>
            </w:r>
            <w:r w:rsidRPr="00843D55">
              <w:rPr>
                <w:rStyle w:val="BoldandItalics"/>
              </w:rPr>
              <w:t>health and amenity</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1.8.</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applying different construction methods to </w:t>
            </w:r>
            <w:r w:rsidRPr="00843D55">
              <w:rPr>
                <w:rStyle w:val="BoldandItalics"/>
              </w:rPr>
              <w:t>safe movement and access</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1.9.</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Information relating to applying different construction methods to </w:t>
            </w:r>
            <w:r w:rsidRPr="00843D55">
              <w:rPr>
                <w:rStyle w:val="BoldandItalics"/>
              </w:rPr>
              <w:t>energy efficiency</w:t>
            </w:r>
            <w:r w:rsidRPr="00843D55">
              <w:t xml:space="preserv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1.10.</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Constructi</w:t>
            </w:r>
            <w:r w:rsidRPr="00843D55">
              <w:t>on process and trade sequencing for different forms of buildings are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1.11</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Construction methods are evaluated in relation to different geographical locations and climatic conditions, and strengths and weaknesses for particular cont</w:t>
            </w:r>
            <w:r w:rsidRPr="00843D55">
              <w:t>exts are noted.</w:t>
            </w:r>
          </w:p>
        </w:tc>
      </w:tr>
      <w:tr w:rsidTr="0084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2.</w:t>
            </w:r>
          </w:p>
        </w:tc>
        <w:tc>
          <w:tcPr>
            <w:tcW w:w="1962"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Analyse construction materials for class 1 and 10 residential buildings and structures.</w:t>
            </w:r>
          </w:p>
        </w:tc>
        <w:tc>
          <w:tcPr>
            <w:tcW w:w="770" w:type="dxa"/>
            <w:tcBorders>
              <w:top w:val="nil"/>
              <w:left w:val="nil"/>
              <w:bottom w:val="nil"/>
              <w:right w:val="nil"/>
            </w:tcBorders>
            <w:tcMar>
              <w:top w:w="0" w:type="dxa"/>
              <w:left w:w="62" w:type="dxa"/>
              <w:bottom w:w="0" w:type="dxa"/>
              <w:right w:w="62" w:type="dxa"/>
            </w:tcMar>
          </w:tcPr>
          <w:p w:rsidR="00000000" w:rsidRPr="00843D55" w:rsidP="00843D55">
            <w:pPr>
              <w:pStyle w:val="BodyText"/>
            </w:pPr>
            <w:r w:rsidRPr="00843D55">
              <w:t>2.1.</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Information relating to applying different construction materials</w:t>
            </w:r>
            <w:r w:rsidRPr="00843D55">
              <w:t xml:space="preserve"> to foundations and footings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2.2.</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applying different construction materials to structural and supporting systems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2.3.</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applying different construction materials to enclosing systems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2.4</w:t>
            </w:r>
            <w:r w:rsidRPr="00843D55">
              <w:t>.</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Construction materials are evaluated in relation to different geographical locations and climatic conditions, and strengths and weaknesses for particular contexts are noted.</w:t>
            </w:r>
          </w:p>
        </w:tc>
      </w:tr>
      <w:tr w:rsidTr="00843D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w:t>
            </w:r>
          </w:p>
        </w:tc>
        <w:tc>
          <w:tcPr>
            <w:tcW w:w="1962" w:type="dxa"/>
            <w:vMerge w:val="restart"/>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Analyse information relating to service provision for class 1 and 10 residential buildings and structures.</w:t>
            </w: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3.1.</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options for energy supply and infrastructure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3.2.</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w:t>
            </w:r>
            <w:r w:rsidRPr="00843D55">
              <w:t>on relating to options for heating and cooling systems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3.3.</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options for fire protection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3.4.</w:t>
            </w:r>
          </w:p>
        </w:tc>
        <w:tc>
          <w:tcPr>
            <w:tcW w:w="561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Information relating to options for gas and hydraulic service supply and infrastr</w:t>
            </w:r>
            <w:r w:rsidRPr="00843D55">
              <w:t>ucture is analysed and recorded.</w:t>
            </w:r>
          </w:p>
        </w:tc>
      </w:tr>
      <w:tr w:rsidTr="00843D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3.5.</w:t>
            </w:r>
          </w:p>
        </w:tc>
        <w:tc>
          <w:tcPr>
            <w:tcW w:w="5610" w:type="dxa"/>
            <w:tcBorders>
              <w:top w:val="nil"/>
              <w:left w:val="nil"/>
              <w:bottom w:val="nil"/>
              <w:right w:val="nil"/>
            </w:tcBorders>
            <w:tcMar>
              <w:top w:w="0" w:type="dxa"/>
              <w:left w:w="62" w:type="dxa"/>
              <w:bottom w:w="0" w:type="dxa"/>
              <w:right w:w="62" w:type="dxa"/>
            </w:tcMar>
          </w:tcPr>
          <w:p w:rsidR="00000000" w:rsidRPr="00843D55" w:rsidP="00843D55">
            <w:pPr>
              <w:pStyle w:val="BodyText"/>
            </w:pPr>
            <w:r w:rsidRPr="00843D55">
              <w:t>Service systems and components are evaluated in relation to different user groups, geographical locations and climatic conditions, and strengths and weaknesses for particular contexts are noted.</w:t>
            </w:r>
          </w:p>
        </w:tc>
      </w:tr>
    </w:tbl>
    <w:p w:rsidR="00000000" w:rsidRPr="00843D55" w:rsidP="00843D55">
      <w:pPr>
        <w:pStyle w:val="BodyText"/>
      </w:pPr>
    </w:p>
    <w:p w:rsidR="00000000" w:rsidRPr="00843D55" w:rsidP="00843D55">
      <w:pPr>
        <w:pStyle w:val="AllowPageBreak"/>
      </w:pPr>
    </w:p>
    <w:p w:rsidR="00000000" w:rsidRPr="00843D55" w:rsidP="00843D55">
      <w:pPr>
        <w:pStyle w:val="Heading1"/>
      </w:pPr>
      <w:bookmarkStart w:id="7" w:name="O_731580"/>
      <w:bookmarkEnd w:id="7"/>
      <w:r w:rsidRPr="00843D55">
        <w:t>Foundation Skills</w:t>
      </w:r>
    </w:p>
    <w:tbl>
      <w:tblPr>
        <w:tblW w:w="0" w:type="auto"/>
        <w:tblLayout w:type="fixed"/>
        <w:tblCellMar>
          <w:left w:w="62" w:type="dxa"/>
          <w:right w:w="62" w:type="dxa"/>
        </w:tblCellMar>
        <w:tblLook w:val="0000"/>
      </w:tblPr>
      <w:tblGrid>
        <w:gridCol w:w="2256"/>
        <w:gridCol w:w="6878"/>
      </w:tblGrid>
      <w:tr w:rsidTr="00843D5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This section describes the language, literacy, numeracy and employment skills essential to performance in this unit but not explicit in the performance criteria.</w:t>
            </w:r>
          </w:p>
        </w:tc>
      </w:tr>
      <w:tr w:rsidTr="00843D5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843D55" w:rsidP="00843D55">
            <w:pPr>
              <w:pStyle w:val="BodyText"/>
            </w:pPr>
            <w:r w:rsidRPr="00843D5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SpecialBold"/>
              </w:rPr>
              <w:t>Performance feature</w:t>
            </w:r>
          </w:p>
        </w:tc>
      </w:tr>
      <w:tr w:rsidTr="00843D5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Learning skills to:</w:t>
            </w:r>
          </w:p>
        </w:tc>
        <w:tc>
          <w:tcPr>
            <w:tcW w:w="6878"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critically evaluate the validity and reliability of information relating to construction methods and materials based on the source and author of the information, the research methodology used to develop the data, and the currency of information</w:t>
            </w:r>
          </w:p>
          <w:p w:rsidR="00000000" w:rsidRPr="00843D55" w:rsidP="00843D55">
            <w:pPr>
              <w:pStyle w:val="ListBullet"/>
            </w:pPr>
            <w:r w:rsidRPr="00843D55">
              <w:t>independent</w:t>
            </w:r>
            <w:r w:rsidRPr="00843D55">
              <w:t>ly source, access and navigate construction industry information, including the National Construction Code (NCC), to find information relating to construction methods, materials and service provision for class 1 and 10 buildings</w:t>
            </w:r>
          </w:p>
          <w:p w:rsidR="00000000" w:rsidRPr="00843D55" w:rsidP="00843D55">
            <w:pPr>
              <w:pStyle w:val="ListBullet"/>
            </w:pPr>
            <w:r w:rsidRPr="00843D55">
              <w:t>use systems for ordering, c</w:t>
            </w:r>
            <w:r w:rsidRPr="00843D55">
              <w:t>lassifying and storing reference materials and research information for easy retrieval.</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Numeracy skills to:</w:t>
            </w:r>
          </w:p>
        </w:tc>
        <w:tc>
          <w:tcPr>
            <w:tcW w:w="6878"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extract and analyse a broad range of mathematical information from laboratory test reports or research papers relating to the performance and cha</w:t>
            </w:r>
            <w:r w:rsidRPr="00843D55">
              <w:t>racteristics of construction materials, including:</w:t>
            </w:r>
          </w:p>
          <w:p w:rsidR="00000000" w:rsidRPr="00843D55" w:rsidP="00843D55">
            <w:pPr>
              <w:pStyle w:val="ListBullet2"/>
            </w:pPr>
            <w:r w:rsidRPr="00843D55">
              <w:t>fractions, decimals, percentages, ratio, rates and proportions</w:t>
            </w:r>
          </w:p>
          <w:p w:rsidR="00000000" w:rsidRPr="00843D55" w:rsidP="00843D55">
            <w:pPr>
              <w:pStyle w:val="ListBullet2"/>
            </w:pPr>
            <w:r w:rsidRPr="00843D55">
              <w:t>statistical data in complex tables, spreadsheets and graphs</w:t>
            </w:r>
          </w:p>
          <w:p w:rsidR="00000000" w:rsidRPr="00843D55" w:rsidP="00843D55">
            <w:pPr>
              <w:pStyle w:val="ListBullet"/>
            </w:pPr>
            <w:r w:rsidRPr="00843D55">
              <w:t>interpret 2-D and 3-D shapes, including:</w:t>
            </w:r>
          </w:p>
          <w:p w:rsidR="00000000" w:rsidRPr="00843D55" w:rsidP="00843D55">
            <w:pPr>
              <w:pStyle w:val="ListBullet2"/>
            </w:pPr>
            <w:r w:rsidRPr="00843D55">
              <w:t>compound shapes representing the structure of construction materials</w:t>
            </w:r>
          </w:p>
          <w:p w:rsidR="00000000" w:rsidRPr="00843D55" w:rsidP="00843D55">
            <w:pPr>
              <w:pStyle w:val="ListBullet2"/>
            </w:pPr>
            <w:r w:rsidRPr="00843D55">
              <w:t>examples of how materials are used for different construction methods</w:t>
            </w:r>
          </w:p>
          <w:p w:rsidR="00000000" w:rsidRPr="00843D55" w:rsidP="00843D55">
            <w:pPr>
              <w:pStyle w:val="ListBullet"/>
            </w:pPr>
            <w:r w:rsidRPr="00843D55">
              <w:t>use mathematical language relating to properties of materials when discussing findings from research, including fire</w:t>
            </w:r>
            <w:r w:rsidRPr="00843D55">
              <w:t xml:space="preserve"> ratings and load bearing capacities. </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ask technical questions to clarify information concerning the scope and limitations of different construction methods</w:t>
            </w:r>
          </w:p>
          <w:p w:rsidR="00000000" w:rsidRPr="00843D55" w:rsidP="00843D55">
            <w:pPr>
              <w:pStyle w:val="ListBullet"/>
            </w:pPr>
            <w:r w:rsidRPr="00843D55">
              <w:t>consult with manufacturers and make enquiries to extend or clar</w:t>
            </w:r>
            <w:r w:rsidRPr="00843D55">
              <w:t xml:space="preserve">ify research into construction materials and service provision. </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Reading skills to:</w:t>
            </w:r>
          </w:p>
        </w:tc>
        <w:tc>
          <w:tcPr>
            <w:tcW w:w="6878"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locate and interpret complex information about construction methods and material characteristics and properties</w:t>
            </w:r>
          </w:p>
          <w:p w:rsidR="00000000" w:rsidRPr="00843D55" w:rsidP="00843D55">
            <w:pPr>
              <w:pStyle w:val="ListBullet"/>
            </w:pPr>
            <w:r w:rsidRPr="00843D55">
              <w:t>understand specialised NCC terminology.</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 xml:space="preserve">Writing skills </w:t>
            </w:r>
            <w:r w:rsidRPr="00843D55">
              <w:t>to:</w:t>
            </w:r>
          </w:p>
        </w:tc>
        <w:tc>
          <w:tcPr>
            <w:tcW w:w="6878"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record research findings and add to research over time</w:t>
            </w:r>
          </w:p>
          <w:p w:rsidR="00000000" w:rsidRPr="00843D55" w:rsidP="00843D55">
            <w:pPr>
              <w:pStyle w:val="ListBullet"/>
            </w:pPr>
            <w:r w:rsidRPr="00843D55">
              <w:t>record data about construction materials in text, table and diagram format.</w:t>
            </w:r>
          </w:p>
        </w:tc>
      </w:tr>
    </w:tbl>
    <w:p w:rsidR="00000000" w:rsidRPr="00843D55" w:rsidP="00843D55">
      <w:pPr>
        <w:pStyle w:val="BodyText"/>
      </w:pPr>
    </w:p>
    <w:p w:rsidR="00000000" w:rsidRPr="00843D55" w:rsidP="00843D55">
      <w:pPr>
        <w:pStyle w:val="AllowPageBreak"/>
      </w:pPr>
    </w:p>
    <w:p w:rsidR="00000000" w:rsidRPr="00843D55" w:rsidP="00843D55">
      <w:pPr>
        <w:pStyle w:val="Heading1"/>
      </w:pPr>
      <w:bookmarkStart w:id="8" w:name="O_731579"/>
      <w:bookmarkEnd w:id="8"/>
      <w:r w:rsidRPr="00843D55">
        <w:t>Range of Conditions</w:t>
      </w:r>
    </w:p>
    <w:tbl>
      <w:tblPr>
        <w:tblW w:w="0" w:type="auto"/>
        <w:tblLayout w:type="fixed"/>
        <w:tblCellMar>
          <w:left w:w="62" w:type="dxa"/>
          <w:right w:w="62" w:type="dxa"/>
        </w:tblCellMar>
        <w:tblLook w:val="0000"/>
      </w:tblPr>
      <w:tblGrid>
        <w:gridCol w:w="2261"/>
        <w:gridCol w:w="6873"/>
      </w:tblGrid>
      <w:tr w:rsidTr="00843D5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t>This sect</w:t>
            </w:r>
            <w:r w:rsidRPr="00843D55">
              <w:t>ion specifies work environments and conditions that may affect performance. Essential operating conditions that may be present (depending on the work situation, needs of the candidate, accessibility of the item, and local industry and regional contexts) ar</w:t>
            </w:r>
            <w:r w:rsidRPr="00843D55">
              <w:t>e included. Bold italicised wording, if used in the performance criteria, is detailed below.</w:t>
            </w: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Site investigation and preparation</w:t>
            </w:r>
            <w:r w:rsidRPr="00843D55">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principles and practices of site establishment, including:</w:t>
            </w:r>
          </w:p>
          <w:p w:rsidR="00000000" w:rsidRPr="00843D55" w:rsidP="00843D55">
            <w:pPr>
              <w:pStyle w:val="ListBullet2"/>
            </w:pPr>
            <w:r w:rsidRPr="00843D55">
              <w:t>drainage</w:t>
            </w:r>
          </w:p>
          <w:p w:rsidR="00000000" w:rsidRPr="00843D55" w:rsidP="00843D55">
            <w:pPr>
              <w:pStyle w:val="ListBullet2"/>
            </w:pPr>
            <w:r w:rsidRPr="00843D55">
              <w:t>earthworks</w:t>
            </w:r>
          </w:p>
          <w:p w:rsidR="00000000" w:rsidRPr="00843D55" w:rsidP="00843D55">
            <w:pPr>
              <w:pStyle w:val="ListBullet2"/>
            </w:pPr>
            <w:r w:rsidRPr="00843D55">
              <w:t>pest risk management</w:t>
            </w:r>
          </w:p>
          <w:p w:rsidR="00000000" w:rsidRPr="00843D55" w:rsidP="00843D55">
            <w:pPr>
              <w:pStyle w:val="ListBullet"/>
            </w:pPr>
            <w:r w:rsidRPr="00843D55">
              <w:t>soil investigation, assessment and clarification.</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 xml:space="preserve">Structural and supporting systems </w:t>
            </w:r>
            <w:r w:rsidRPr="00843D55">
              <w:t>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masonry systems:</w:t>
            </w:r>
          </w:p>
          <w:p w:rsidR="00000000" w:rsidRPr="00843D55" w:rsidP="00843D55">
            <w:pPr>
              <w:pStyle w:val="ListBullet2"/>
            </w:pPr>
            <w:r w:rsidRPr="00843D55">
              <w:t>earthwall construction</w:t>
            </w:r>
          </w:p>
          <w:p w:rsidR="00000000" w:rsidRPr="00843D55" w:rsidP="00843D55">
            <w:pPr>
              <w:pStyle w:val="ListBullet2"/>
            </w:pPr>
            <w:r w:rsidRPr="00843D55">
              <w:t>reinforced and unreinforced masonry</w:t>
            </w:r>
          </w:p>
          <w:p w:rsidR="00000000" w:rsidRPr="00843D55" w:rsidP="00843D55">
            <w:pPr>
              <w:pStyle w:val="ListBullet2"/>
            </w:pPr>
            <w:r w:rsidRPr="00843D55">
              <w:t>weatherproofing</w:t>
            </w:r>
          </w:p>
          <w:p w:rsidR="00000000" w:rsidRPr="00843D55" w:rsidP="00843D55">
            <w:pPr>
              <w:pStyle w:val="ListBullet"/>
            </w:pPr>
            <w:r w:rsidRPr="00843D55">
              <w:t>systems for:</w:t>
            </w:r>
          </w:p>
          <w:p w:rsidR="00000000" w:rsidRPr="00843D55" w:rsidP="00843D55">
            <w:pPr>
              <w:pStyle w:val="ListBullet2"/>
            </w:pPr>
            <w:r w:rsidRPr="00843D55">
              <w:t>floors</w:t>
            </w:r>
          </w:p>
          <w:p w:rsidR="00000000" w:rsidRPr="00843D55" w:rsidP="00843D55">
            <w:pPr>
              <w:pStyle w:val="ListBullet2"/>
            </w:pPr>
            <w:r w:rsidRPr="00843D55">
              <w:t>roofs</w:t>
            </w:r>
          </w:p>
          <w:p w:rsidR="00000000" w:rsidRPr="00843D55" w:rsidP="00843D55">
            <w:pPr>
              <w:pStyle w:val="ListBullet2"/>
            </w:pPr>
            <w:r w:rsidRPr="00843D55">
              <w:t>sub-floor ventilation</w:t>
            </w:r>
          </w:p>
          <w:p w:rsidR="00000000" w:rsidRPr="00843D55" w:rsidP="00843D55">
            <w:pPr>
              <w:pStyle w:val="ListBullet2"/>
            </w:pPr>
            <w:r w:rsidRPr="00843D55">
              <w:t>walls</w:t>
            </w:r>
          </w:p>
          <w:p w:rsidR="00000000" w:rsidRPr="00843D55" w:rsidP="00843D55">
            <w:pPr>
              <w:pStyle w:val="ListBullet"/>
            </w:pPr>
            <w:r w:rsidRPr="00843D55">
              <w:t>steel framing</w:t>
            </w:r>
          </w:p>
          <w:p w:rsidR="00000000" w:rsidRPr="00843D55" w:rsidP="00843D55">
            <w:pPr>
              <w:pStyle w:val="ListBullet"/>
            </w:pPr>
            <w:r w:rsidRPr="00843D55">
              <w:t>systems for cyclone category areas</w:t>
            </w:r>
          </w:p>
          <w:p w:rsidR="00000000" w:rsidRPr="00843D55" w:rsidP="00843D55">
            <w:pPr>
              <w:pStyle w:val="ListBullet"/>
            </w:pPr>
            <w:r w:rsidRPr="00843D55">
              <w:t>timber framing.</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Enclosing systems</w:t>
            </w:r>
            <w:r w:rsidRPr="00843D55">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glazing</w:t>
            </w:r>
          </w:p>
          <w:p w:rsidR="00000000" w:rsidRPr="00843D55" w:rsidP="00843D55">
            <w:pPr>
              <w:pStyle w:val="ListBullet"/>
            </w:pPr>
            <w:r w:rsidRPr="00843D55">
              <w:t>gutters and downpipes</w:t>
            </w:r>
          </w:p>
          <w:p w:rsidR="00000000" w:rsidRPr="00843D55" w:rsidP="00843D55">
            <w:pPr>
              <w:pStyle w:val="ListBullet"/>
            </w:pPr>
            <w:r w:rsidRPr="00843D55">
              <w:t>roof cladding</w:t>
            </w:r>
          </w:p>
          <w:p w:rsidR="00000000" w:rsidRPr="00843D55" w:rsidP="00843D55">
            <w:pPr>
              <w:pStyle w:val="ListBullet"/>
            </w:pPr>
            <w:r w:rsidRPr="00843D55">
              <w:t>wall cladding.</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 xml:space="preserve">Fire safety </w:t>
            </w:r>
            <w:r w:rsidRPr="00843D55">
              <w:t>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clearances and protection from heating appliances</w:t>
            </w:r>
          </w:p>
          <w:p w:rsidR="00000000" w:rsidRPr="00843D55" w:rsidP="00843D55">
            <w:pPr>
              <w:pStyle w:val="ListBullet"/>
            </w:pPr>
            <w:r w:rsidRPr="00843D55">
              <w:t>fire separation</w:t>
            </w:r>
          </w:p>
          <w:p w:rsidR="00000000" w:rsidRPr="00843D55" w:rsidP="00843D55">
            <w:pPr>
              <w:pStyle w:val="ListBullet"/>
            </w:pPr>
            <w:r w:rsidRPr="00843D55">
              <w:t>requirements for bushfire areas</w:t>
            </w:r>
          </w:p>
          <w:p w:rsidR="00000000" w:rsidRPr="00843D55" w:rsidP="00843D55">
            <w:pPr>
              <w:pStyle w:val="ListBullet"/>
            </w:pPr>
            <w:r w:rsidRPr="00843D55">
              <w:t>smoke alarms.</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 xml:space="preserve">Health and amenity </w:t>
            </w:r>
            <w:r w:rsidRPr="00843D55">
              <w:t>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facilities</w:t>
            </w:r>
          </w:p>
          <w:p w:rsidR="00000000" w:rsidRPr="00843D55" w:rsidP="00843D55">
            <w:pPr>
              <w:pStyle w:val="ListBullet"/>
            </w:pPr>
            <w:r w:rsidRPr="00843D55">
              <w:t>light</w:t>
            </w:r>
          </w:p>
          <w:p w:rsidR="00000000" w:rsidRPr="00843D55" w:rsidP="00843D55">
            <w:pPr>
              <w:pStyle w:val="ListBullet"/>
            </w:pPr>
            <w:r w:rsidRPr="00843D55">
              <w:t>room heights</w:t>
            </w:r>
          </w:p>
          <w:p w:rsidR="00000000" w:rsidRPr="00843D55" w:rsidP="00843D55">
            <w:pPr>
              <w:pStyle w:val="ListBullet"/>
            </w:pPr>
            <w:r w:rsidRPr="00843D55">
              <w:t>sound insulation</w:t>
            </w:r>
          </w:p>
          <w:p w:rsidR="00000000" w:rsidRPr="00843D55" w:rsidP="00843D55">
            <w:pPr>
              <w:pStyle w:val="ListBullet"/>
            </w:pPr>
            <w:r w:rsidRPr="00843D55">
              <w:t>ventilation</w:t>
            </w:r>
          </w:p>
          <w:p w:rsidR="00000000" w:rsidRPr="00843D55" w:rsidP="00843D55">
            <w:pPr>
              <w:pStyle w:val="ListBullet"/>
            </w:pPr>
            <w:r w:rsidRPr="00843D55">
              <w:t>wet areas.</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Safe movement and access</w:t>
            </w:r>
            <w:r w:rsidRPr="00843D55">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balustrades</w:t>
            </w:r>
          </w:p>
          <w:p w:rsidR="00000000" w:rsidRPr="00843D55" w:rsidP="00843D55">
            <w:pPr>
              <w:pStyle w:val="ListBullet"/>
            </w:pPr>
            <w:r w:rsidRPr="00843D55">
              <w:t>stair construction</w:t>
            </w:r>
          </w:p>
          <w:p w:rsidR="00000000" w:rsidRPr="00843D55" w:rsidP="00843D55">
            <w:pPr>
              <w:pStyle w:val="ListBullet"/>
            </w:pPr>
            <w:r w:rsidRPr="00843D55">
              <w:t>swimming pool access, if required.</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 xml:space="preserve">Energy efficiency </w:t>
            </w:r>
            <w:r w:rsidRPr="00843D55">
              <w:t>must include:</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air movement</w:t>
            </w:r>
          </w:p>
          <w:p w:rsidR="00000000" w:rsidRPr="00843D55" w:rsidP="00843D55">
            <w:pPr>
              <w:pStyle w:val="ListBullet"/>
            </w:pPr>
            <w:r w:rsidRPr="00843D55">
              <w:t>building fabric</w:t>
            </w:r>
          </w:p>
          <w:p w:rsidR="00000000" w:rsidRPr="00843D55" w:rsidP="00843D55">
            <w:pPr>
              <w:pStyle w:val="ListBullet"/>
            </w:pPr>
            <w:r w:rsidRPr="00843D55">
              <w:t>building sealing and insulation</w:t>
            </w:r>
          </w:p>
          <w:p w:rsidR="00000000" w:rsidRPr="00843D55" w:rsidP="00843D55">
            <w:pPr>
              <w:pStyle w:val="ListBullet"/>
            </w:pPr>
            <w:r w:rsidRPr="00843D55">
              <w:t>external glazing</w:t>
            </w:r>
          </w:p>
          <w:p w:rsidR="00000000" w:rsidRPr="00843D55" w:rsidP="00843D55">
            <w:pPr>
              <w:pStyle w:val="ListBullet"/>
            </w:pPr>
            <w:r w:rsidRPr="00843D55">
              <w:t>services.</w:t>
            </w:r>
          </w:p>
          <w:p w:rsidR="00000000" w:rsidP="00843D55">
            <w:pPr>
              <w:pStyle w:val="BodyText"/>
              <w:rPr>
                <w:lang w:val="en-NZ"/>
              </w:rPr>
            </w:pPr>
          </w:p>
        </w:tc>
      </w:tr>
      <w:tr w:rsidTr="00843D55">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843D55">
            <w:pPr>
              <w:pStyle w:val="BodyText"/>
              <w:rPr>
                <w:lang w:val="en-NZ"/>
              </w:rPr>
            </w:pPr>
            <w:r w:rsidRPr="00843D55">
              <w:rPr>
                <w:rStyle w:val="BoldandItalics"/>
              </w:rPr>
              <w:t>Information relating to applying different construction materials</w:t>
            </w:r>
            <w:r w:rsidRPr="00843D55">
              <w:t xml:space="preserve"> must include four subsets from each of the following two main areas:</w:t>
            </w:r>
          </w:p>
        </w:tc>
        <w:tc>
          <w:tcPr>
            <w:tcW w:w="6873" w:type="dxa"/>
            <w:tcBorders>
              <w:top w:val="nil"/>
              <w:left w:val="nil"/>
              <w:bottom w:val="nil"/>
              <w:right w:val="nil"/>
            </w:tcBorders>
            <w:tcMar>
              <w:top w:w="0" w:type="dxa"/>
              <w:left w:w="62" w:type="dxa"/>
              <w:bottom w:w="0" w:type="dxa"/>
              <w:right w:w="62" w:type="dxa"/>
            </w:tcMar>
          </w:tcPr>
          <w:p w:rsidR="00000000" w:rsidRPr="00843D55" w:rsidP="00843D55">
            <w:pPr>
              <w:pStyle w:val="ListBullet"/>
            </w:pPr>
            <w:r w:rsidRPr="00843D55">
              <w:t>range of construction materials in common use, including:</w:t>
            </w:r>
          </w:p>
          <w:p w:rsidR="00000000" w:rsidRPr="00843D55" w:rsidP="00843D55">
            <w:pPr>
              <w:pStyle w:val="ListBullet2"/>
            </w:pPr>
            <w:r w:rsidRPr="00843D55">
              <w:t>adhesives and sealants</w:t>
            </w:r>
          </w:p>
          <w:p w:rsidR="00000000" w:rsidRPr="00843D55" w:rsidP="00843D55">
            <w:pPr>
              <w:pStyle w:val="ListBullet2"/>
            </w:pPr>
            <w:r w:rsidRPr="00843D55">
              <w:t>admixtures</w:t>
            </w:r>
          </w:p>
          <w:p w:rsidR="00000000" w:rsidRPr="00843D55" w:rsidP="00843D55">
            <w:pPr>
              <w:pStyle w:val="ListBullet2"/>
            </w:pPr>
            <w:r w:rsidRPr="00843D55">
              <w:t>clay products</w:t>
            </w:r>
          </w:p>
          <w:p w:rsidR="00000000" w:rsidRPr="00843D55" w:rsidP="00843D55">
            <w:pPr>
              <w:pStyle w:val="ListBullet2"/>
            </w:pPr>
            <w:r w:rsidRPr="00843D55">
              <w:t>concrete and concrete products</w:t>
            </w:r>
          </w:p>
          <w:p w:rsidR="00000000" w:rsidRPr="00843D55" w:rsidP="00843D55">
            <w:pPr>
              <w:pStyle w:val="ListBullet2"/>
            </w:pPr>
            <w:r w:rsidRPr="00843D55">
              <w:t>glass</w:t>
            </w:r>
          </w:p>
          <w:p w:rsidR="00000000" w:rsidRPr="00843D55" w:rsidP="00843D55">
            <w:pPr>
              <w:pStyle w:val="ListBullet2"/>
            </w:pPr>
            <w:r w:rsidRPr="00843D55">
              <w:t>masonry</w:t>
            </w:r>
          </w:p>
          <w:p w:rsidR="00000000" w:rsidRPr="00843D55" w:rsidP="00843D55">
            <w:pPr>
              <w:pStyle w:val="ListBullet2"/>
            </w:pPr>
            <w:r w:rsidRPr="00843D55">
              <w:t>metal</w:t>
            </w:r>
          </w:p>
          <w:p w:rsidR="00000000" w:rsidRPr="00843D55" w:rsidP="00843D55">
            <w:pPr>
              <w:pStyle w:val="ListBullet2"/>
            </w:pPr>
            <w:r w:rsidRPr="00843D55">
              <w:t>mortar for load bearing walls</w:t>
            </w:r>
          </w:p>
          <w:p w:rsidR="00000000" w:rsidRPr="00843D55" w:rsidP="00843D55">
            <w:pPr>
              <w:pStyle w:val="ListBullet2"/>
            </w:pPr>
            <w:r w:rsidRPr="00843D55">
              <w:t>new relevant proprietary materials</w:t>
            </w:r>
          </w:p>
          <w:p w:rsidR="00000000" w:rsidRPr="00843D55" w:rsidP="00843D55">
            <w:pPr>
              <w:pStyle w:val="ListBullet2"/>
            </w:pPr>
            <w:r w:rsidRPr="00843D55">
              <w:t>plaster and plasterboard</w:t>
            </w:r>
          </w:p>
          <w:p w:rsidR="00000000" w:rsidRPr="00843D55" w:rsidP="00843D55">
            <w:pPr>
              <w:pStyle w:val="ListBullet2"/>
            </w:pPr>
            <w:r w:rsidRPr="00843D55">
              <w:t>plastic</w:t>
            </w:r>
          </w:p>
          <w:p w:rsidR="00000000" w:rsidRPr="00843D55" w:rsidP="00843D55">
            <w:pPr>
              <w:pStyle w:val="ListBullet2"/>
            </w:pPr>
            <w:r w:rsidRPr="00843D55">
              <w:t>pre-stressed structural concrete components</w:t>
            </w:r>
          </w:p>
          <w:p w:rsidR="00000000" w:rsidRPr="00843D55" w:rsidP="00843D55">
            <w:pPr>
              <w:pStyle w:val="ListBullet2"/>
            </w:pPr>
            <w:r w:rsidRPr="00843D55">
              <w:t>protective and fire-rated protective coatings</w:t>
            </w:r>
          </w:p>
          <w:p w:rsidR="00000000" w:rsidRPr="00843D55" w:rsidP="00843D55">
            <w:pPr>
              <w:pStyle w:val="ListBullet2"/>
            </w:pPr>
            <w:r w:rsidRPr="00843D55">
              <w:t>timber and timber products</w:t>
            </w:r>
          </w:p>
          <w:p w:rsidR="00000000" w:rsidRPr="00843D55" w:rsidP="00843D55">
            <w:pPr>
              <w:pStyle w:val="ListBullet2"/>
            </w:pPr>
            <w:r w:rsidRPr="00843D55">
              <w:t>waterproofing</w:t>
            </w:r>
          </w:p>
          <w:p w:rsidR="00000000" w:rsidRPr="00843D55" w:rsidP="00843D55">
            <w:pPr>
              <w:pStyle w:val="ListBullet"/>
            </w:pPr>
            <w:r w:rsidRPr="00843D55">
              <w:t>suitability of materials f</w:t>
            </w:r>
            <w:r w:rsidRPr="00843D55">
              <w:t>or different applications, including:</w:t>
            </w:r>
          </w:p>
          <w:p w:rsidR="00000000" w:rsidRPr="00843D55" w:rsidP="00843D55">
            <w:pPr>
              <w:pStyle w:val="ListBullet2"/>
            </w:pPr>
            <w:r w:rsidRPr="00843D55">
              <w:t>behaviour under stress</w:t>
            </w:r>
          </w:p>
          <w:p w:rsidR="00000000" w:rsidRPr="00843D55" w:rsidP="00843D55">
            <w:pPr>
              <w:pStyle w:val="ListBullet2"/>
            </w:pPr>
            <w:r w:rsidRPr="00843D55">
              <w:t>compatibility with other materials in use</w:t>
            </w:r>
          </w:p>
          <w:p w:rsidR="00000000" w:rsidRPr="00843D55" w:rsidP="00843D55">
            <w:pPr>
              <w:pStyle w:val="ListBullet2"/>
            </w:pPr>
            <w:r w:rsidRPr="00843D55">
              <w:t>cost-effectiveness</w:t>
            </w:r>
          </w:p>
          <w:p w:rsidR="00000000" w:rsidRPr="00843D55" w:rsidP="00843D55">
            <w:pPr>
              <w:pStyle w:val="ListBullet2"/>
            </w:pPr>
            <w:r w:rsidRPr="00843D55">
              <w:t>durability</w:t>
            </w:r>
          </w:p>
          <w:p w:rsidR="00000000" w:rsidRPr="00843D55" w:rsidP="00843D55">
            <w:pPr>
              <w:pStyle w:val="ListBullet2"/>
            </w:pPr>
            <w:r w:rsidRPr="00843D55">
              <w:t>energy efficiency</w:t>
            </w:r>
          </w:p>
          <w:p w:rsidR="00000000" w:rsidRPr="00843D55" w:rsidP="00843D55">
            <w:pPr>
              <w:pStyle w:val="ListBullet2"/>
            </w:pPr>
            <w:r w:rsidRPr="00843D55">
              <w:t>environmental impact</w:t>
            </w:r>
          </w:p>
          <w:p w:rsidR="00000000" w:rsidRPr="00843D55" w:rsidP="00843D55">
            <w:pPr>
              <w:pStyle w:val="ListBullet2"/>
            </w:pPr>
            <w:r w:rsidRPr="00843D55">
              <w:t>fire resistance</w:t>
            </w:r>
          </w:p>
          <w:p w:rsidR="00000000" w:rsidRPr="00843D55" w:rsidP="00843D55">
            <w:pPr>
              <w:pStyle w:val="ListBullet2"/>
            </w:pPr>
            <w:r w:rsidRPr="00843D55">
              <w:t>standards</w:t>
            </w:r>
          </w:p>
          <w:p w:rsidR="00000000" w:rsidRPr="00843D55" w:rsidP="00843D55">
            <w:pPr>
              <w:pStyle w:val="ListBullet2"/>
            </w:pPr>
            <w:r w:rsidRPr="00843D55">
              <w:t xml:space="preserve">structural suitability </w:t>
            </w:r>
          </w:p>
          <w:p w:rsidR="00000000" w:rsidRPr="00843D55" w:rsidP="00843D55">
            <w:pPr>
              <w:pStyle w:val="ListBullet2"/>
            </w:pPr>
            <w:r w:rsidRPr="00843D55">
              <w:t>sustainability</w:t>
            </w:r>
          </w:p>
          <w:p w:rsidR="00000000" w:rsidRPr="00843D55" w:rsidP="00843D55">
            <w:pPr>
              <w:pStyle w:val="ListBullet2"/>
            </w:pPr>
            <w:r w:rsidRPr="00843D55">
              <w:t>visual characteristics.</w:t>
            </w:r>
          </w:p>
        </w:tc>
      </w:tr>
    </w:tbl>
    <w:p w:rsidR="00000000" w:rsidRPr="00843D55" w:rsidP="00843D55">
      <w:pPr>
        <w:pStyle w:val="BodyText"/>
      </w:pPr>
    </w:p>
    <w:p w:rsidR="00000000" w:rsidRPr="00843D55" w:rsidP="00843D55">
      <w:pPr>
        <w:pStyle w:val="AllowPageBreak"/>
      </w:pPr>
    </w:p>
    <w:p w:rsidR="00000000" w:rsidRPr="00843D55" w:rsidP="00843D55">
      <w:pPr>
        <w:pStyle w:val="Heading1"/>
      </w:pPr>
      <w:bookmarkStart w:id="9" w:name="O_731578"/>
      <w:bookmarkEnd w:id="9"/>
      <w:r w:rsidRPr="00843D55">
        <w:t>Unit Mapping Information</w:t>
      </w:r>
    </w:p>
    <w:p w:rsidR="00000000" w:rsidRPr="00843D55" w:rsidP="00C81C55">
      <w:pPr>
        <w:pStyle w:val="BodyText"/>
      </w:pPr>
      <w:r w:rsidRPr="00843D55">
        <w:t>No equivalent unit.</w:t>
      </w:r>
    </w:p>
    <w:p w:rsidR="00000000" w:rsidRPr="00843D55" w:rsidP="00843D55">
      <w:pPr>
        <w:pStyle w:val="Heading1"/>
      </w:pPr>
      <w:bookmarkStart w:id="10" w:name="O_731571"/>
      <w:bookmarkEnd w:id="10"/>
      <w:r w:rsidRPr="00843D55">
        <w:t>Links</w:t>
      </w:r>
    </w:p>
    <w:p w:rsidR="00000000" w:rsidRPr="00843D55" w:rsidP="00C81C55">
      <w:pPr>
        <w:pStyle w:val="BodyText"/>
      </w:pPr>
      <w:r w:rsidRPr="00843D5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A6A7F">
        <w:rPr>
          <w:rStyle w:val="Hyperlink"/>
        </w:rPr>
        <w:t>https://vetnet.gov.au/Pages/TrainingDocs.aspx?q=7e15fa6a-68b8-4097-b099-030a5569b1ad</w:t>
      </w:r>
      <w:r>
        <w:fldChar w:fldCharType="end"/>
      </w:r>
    </w:p>
    <w:p w:rsidR="00000000" w:rsidRPr="00843D55" w:rsidP="00843D55"/>
    <w:sectPr w:rsidSect="00843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55" w:rsidRPr="00C81C55" w:rsidP="00C81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5" w:rsidP="00843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81C55" w:rsidP="00843D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C81C55" w:rsidP="00843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D55" w:rsidRPr="00C81C55" w:rsidP="00C81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5" w:rsidRPr="002D2AF8" w:rsidP="00843D55">
    <w:pPr>
      <w:pStyle w:val="Header"/>
      <w:framePr w:wrap="around"/>
    </w:pPr>
    <w:r>
      <w:fldChar w:fldCharType="begin"/>
    </w:r>
    <w:r>
      <w:instrText xml:space="preserve"> TITLE   \* MERGEFORMAT </w:instrText>
    </w:r>
    <w:r>
      <w:fldChar w:fldCharType="separate"/>
    </w:r>
    <w:r>
      <w:t>CPCCBS6001 Research and evaluate construction methods and materials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C81C55" w:rsidP="00843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263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84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C0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D55"/>
    <w:pPr>
      <w:spacing w:before="360" w:after="60"/>
      <w:outlineLvl w:val="0"/>
    </w:pPr>
    <w:rPr>
      <w:sz w:val="32"/>
    </w:rPr>
  </w:style>
  <w:style w:type="paragraph" w:styleId="Heading2">
    <w:name w:val="heading 2"/>
    <w:basedOn w:val="HeadingBase"/>
    <w:next w:val="BodyText"/>
    <w:link w:val="Heading2Char"/>
    <w:qFormat/>
    <w:rsid w:val="00843D55"/>
    <w:pPr>
      <w:keepLines/>
      <w:spacing w:before="240" w:after="120"/>
      <w:outlineLvl w:val="1"/>
    </w:pPr>
    <w:rPr>
      <w:sz w:val="28"/>
      <w:szCs w:val="40"/>
    </w:rPr>
  </w:style>
  <w:style w:type="paragraph" w:styleId="Heading3">
    <w:name w:val="heading 3"/>
    <w:basedOn w:val="HeadingBase"/>
    <w:next w:val="BodyText"/>
    <w:link w:val="Heading3Char"/>
    <w:qFormat/>
    <w:rsid w:val="00843D55"/>
    <w:pPr>
      <w:spacing w:before="180" w:after="120"/>
      <w:outlineLvl w:val="2"/>
    </w:pPr>
    <w:rPr>
      <w:spacing w:val="-10"/>
      <w:kern w:val="32"/>
    </w:rPr>
  </w:style>
  <w:style w:type="paragraph" w:styleId="Heading4">
    <w:name w:val="heading 4"/>
    <w:basedOn w:val="HeadingBase"/>
    <w:next w:val="BodyText"/>
    <w:link w:val="Heading4Char"/>
    <w:qFormat/>
    <w:rsid w:val="00843D55"/>
    <w:pPr>
      <w:spacing w:before="160" w:after="120"/>
      <w:outlineLvl w:val="3"/>
    </w:pPr>
    <w:rPr>
      <w:sz w:val="22"/>
    </w:rPr>
  </w:style>
  <w:style w:type="paragraph" w:styleId="Heading5">
    <w:name w:val="heading 5"/>
    <w:basedOn w:val="HeadingBase"/>
    <w:next w:val="Normal"/>
    <w:link w:val="Heading5Char"/>
    <w:qFormat/>
    <w:rsid w:val="00843D55"/>
    <w:pPr>
      <w:spacing w:before="80"/>
      <w:outlineLvl w:val="4"/>
    </w:pPr>
    <w:rPr>
      <w:color w:val="918585"/>
      <w:sz w:val="20"/>
    </w:rPr>
  </w:style>
  <w:style w:type="paragraph" w:styleId="Heading6">
    <w:name w:val="heading 6"/>
    <w:basedOn w:val="HeadingBase"/>
    <w:next w:val="Normal"/>
    <w:link w:val="Heading6Char"/>
    <w:qFormat/>
    <w:rsid w:val="00843D55"/>
    <w:pPr>
      <w:spacing w:before="60"/>
      <w:outlineLvl w:val="5"/>
    </w:pPr>
    <w:rPr>
      <w:color w:val="918585"/>
      <w:sz w:val="20"/>
    </w:rPr>
  </w:style>
  <w:style w:type="paragraph" w:styleId="Heading7">
    <w:name w:val="heading 7"/>
    <w:basedOn w:val="Normal"/>
    <w:next w:val="Normal"/>
    <w:link w:val="Heading7Char"/>
    <w:qFormat/>
    <w:rsid w:val="00843D55"/>
    <w:pPr>
      <w:ind w:left="720"/>
      <w:outlineLvl w:val="6"/>
    </w:pPr>
    <w:rPr>
      <w:i/>
    </w:rPr>
  </w:style>
  <w:style w:type="paragraph" w:styleId="Heading8">
    <w:name w:val="heading 8"/>
    <w:basedOn w:val="Normal"/>
    <w:next w:val="Normal"/>
    <w:link w:val="Heading8Char"/>
    <w:qFormat/>
    <w:rsid w:val="00843D55"/>
    <w:pPr>
      <w:ind w:left="720"/>
      <w:outlineLvl w:val="7"/>
    </w:pPr>
    <w:rPr>
      <w:i/>
    </w:rPr>
  </w:style>
  <w:style w:type="paragraph" w:styleId="Heading9">
    <w:name w:val="heading 9"/>
    <w:basedOn w:val="Normal"/>
    <w:next w:val="Normal"/>
    <w:link w:val="Heading9Char"/>
    <w:qFormat/>
    <w:rsid w:val="00843D55"/>
    <w:pPr>
      <w:ind w:left="720"/>
      <w:outlineLvl w:val="8"/>
    </w:pPr>
    <w:rPr>
      <w:i/>
    </w:rPr>
  </w:style>
  <w:style w:type="character" w:default="1" w:styleId="DefaultParagraphFont">
    <w:name w:val="Default Paragraph Font"/>
    <w:uiPriority w:val="1"/>
    <w:unhideWhenUsed/>
    <w:rsid w:val="00843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D55"/>
  </w:style>
  <w:style w:type="character" w:customStyle="1" w:styleId="Heading1Char">
    <w:name w:val="Heading 1 Char"/>
    <w:basedOn w:val="DefaultParagraphFont"/>
    <w:link w:val="Heading1"/>
    <w:rsid w:val="00843D55"/>
    <w:rPr>
      <w:rFonts w:ascii="Times New Roman" w:eastAsia="Times New Roman" w:hAnsi="Times New Roman" w:cs="Times New Roman"/>
      <w:b/>
      <w:sz w:val="32"/>
      <w:szCs w:val="20"/>
      <w:lang w:eastAsia="en-US"/>
    </w:rPr>
  </w:style>
  <w:style w:type="paragraph" w:styleId="BodyText">
    <w:name w:val="Body Text"/>
    <w:basedOn w:val="Normal"/>
    <w:link w:val="BodyTextChar"/>
    <w:rsid w:val="00843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D55"/>
    <w:rPr>
      <w:rFonts w:ascii="Times New Roman" w:eastAsia="Times New Roman" w:hAnsi="Times New Roman" w:cs="Times New Roman"/>
      <w:sz w:val="24"/>
      <w:lang w:eastAsia="en-US"/>
    </w:rPr>
  </w:style>
  <w:style w:type="paragraph" w:styleId="ListBullet">
    <w:name w:val="List Bullet"/>
    <w:basedOn w:val="List"/>
    <w:rsid w:val="00843D55"/>
    <w:pPr>
      <w:numPr>
        <w:numId w:val="12"/>
      </w:numPr>
      <w:tabs>
        <w:tab w:val="clear" w:pos="340"/>
      </w:tabs>
      <w:spacing w:before="40" w:after="40"/>
    </w:pPr>
  </w:style>
  <w:style w:type="character" w:customStyle="1" w:styleId="SpecialBold">
    <w:name w:val="Special Bold"/>
    <w:basedOn w:val="DefaultParagraphFont"/>
    <w:rsid w:val="00843D55"/>
    <w:rPr>
      <w:b/>
      <w:spacing w:val="0"/>
    </w:rPr>
  </w:style>
  <w:style w:type="paragraph" w:styleId="ListBullet2">
    <w:name w:val="List Bullet 2"/>
    <w:basedOn w:val="List2"/>
    <w:rsid w:val="00843D55"/>
    <w:pPr>
      <w:numPr>
        <w:numId w:val="13"/>
      </w:numPr>
      <w:tabs>
        <w:tab w:val="clear" w:pos="680"/>
      </w:tabs>
    </w:pPr>
  </w:style>
  <w:style w:type="paragraph" w:customStyle="1" w:styleId="SuperHeading">
    <w:name w:val="SuperHeading"/>
    <w:basedOn w:val="Normal"/>
    <w:rsid w:val="00843D55"/>
    <w:pPr>
      <w:spacing w:before="240" w:after="120"/>
      <w:outlineLvl w:val="0"/>
    </w:pPr>
    <w:rPr>
      <w:rFonts w:ascii="Times New Roman" w:hAnsi="Times New Roman"/>
      <w:b/>
      <w:sz w:val="32"/>
    </w:rPr>
  </w:style>
  <w:style w:type="paragraph" w:customStyle="1" w:styleId="AllowPageBreak">
    <w:name w:val="AllowPageBreak"/>
    <w:rsid w:val="00843D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3D55"/>
    <w:rPr>
      <w:b/>
      <w:i/>
      <w:u w:val="none"/>
    </w:rPr>
  </w:style>
  <w:style w:type="character" w:customStyle="1" w:styleId="Heading2Char">
    <w:name w:val="Heading 2 Char"/>
    <w:basedOn w:val="DefaultParagraphFont"/>
    <w:link w:val="Heading2"/>
    <w:rsid w:val="00843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D55"/>
    <w:rPr>
      <w:rFonts w:ascii="Courier New" w:eastAsia="Times New Roman" w:hAnsi="Courier New" w:cs="Times New Roman"/>
      <w:i/>
      <w:szCs w:val="20"/>
      <w:lang w:eastAsia="en-US"/>
    </w:rPr>
  </w:style>
  <w:style w:type="paragraph" w:customStyle="1" w:styleId="HeadingBase">
    <w:name w:val="Heading Base"/>
    <w:rsid w:val="00843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D55"/>
    <w:pPr>
      <w:tabs>
        <w:tab w:val="right" w:leader="dot" w:pos="9072"/>
      </w:tabs>
      <w:ind w:left="567"/>
    </w:pPr>
    <w:rPr>
      <w:szCs w:val="22"/>
    </w:rPr>
  </w:style>
  <w:style w:type="paragraph" w:customStyle="1" w:styleId="TOCBase">
    <w:name w:val="TOC Base"/>
    <w:rsid w:val="00843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D55"/>
    <w:pPr>
      <w:tabs>
        <w:tab w:val="right" w:leader="dot" w:pos="9072"/>
      </w:tabs>
      <w:spacing w:before="40" w:after="40"/>
      <w:ind w:left="284"/>
    </w:pPr>
    <w:rPr>
      <w:rFonts w:ascii="Times New Roman" w:hAnsi="Times New Roman"/>
    </w:rPr>
  </w:style>
  <w:style w:type="paragraph" w:styleId="TOC1">
    <w:name w:val="toc 1"/>
    <w:basedOn w:val="TOCBase"/>
    <w:next w:val="Normal"/>
    <w:rsid w:val="00843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D55"/>
    <w:rPr>
      <w:rFonts w:ascii="Times New Roman" w:eastAsia="Times New Roman" w:hAnsi="Times New Roman" w:cs="Times New Roman"/>
      <w:sz w:val="16"/>
      <w:lang w:eastAsia="en-US"/>
    </w:rPr>
  </w:style>
  <w:style w:type="paragraph" w:styleId="Title">
    <w:name w:val="Title"/>
    <w:basedOn w:val="HeadingBase"/>
    <w:link w:val="TitleChar"/>
    <w:qFormat/>
    <w:rsid w:val="00843D55"/>
    <w:pPr>
      <w:spacing w:before="5040"/>
      <w:jc w:val="center"/>
    </w:pPr>
    <w:rPr>
      <w:sz w:val="48"/>
      <w:szCs w:val="72"/>
      <w:lang w:val="en-US"/>
    </w:rPr>
  </w:style>
  <w:style w:type="character" w:customStyle="1" w:styleId="TitleChar">
    <w:name w:val="Title Char"/>
    <w:basedOn w:val="DefaultParagraphFont"/>
    <w:link w:val="Title"/>
    <w:rsid w:val="00843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D55"/>
    <w:pPr>
      <w:tabs>
        <w:tab w:val="left" w:pos="3600"/>
        <w:tab w:val="left" w:pos="3958"/>
      </w:tabs>
    </w:pPr>
  </w:style>
  <w:style w:type="paragraph" w:styleId="List">
    <w:name w:val="List"/>
    <w:basedOn w:val="BodyText"/>
    <w:next w:val="BodyText"/>
    <w:rsid w:val="00843D55"/>
    <w:pPr>
      <w:tabs>
        <w:tab w:val="left" w:pos="340"/>
      </w:tabs>
      <w:spacing w:before="60" w:after="60"/>
      <w:ind w:left="340" w:hanging="340"/>
    </w:pPr>
  </w:style>
  <w:style w:type="paragraph" w:customStyle="1" w:styleId="Note">
    <w:name w:val="Note"/>
    <w:basedOn w:val="BodyText"/>
    <w:rsid w:val="00843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D55"/>
    <w:pPr>
      <w:framePr w:wrap="auto" w:hAnchor="text" w:y="6049"/>
    </w:pPr>
    <w:rPr>
      <w:color w:val="000000"/>
      <w:sz w:val="40"/>
    </w:rPr>
  </w:style>
  <w:style w:type="paragraph" w:customStyle="1" w:styleId="TOCTitle">
    <w:name w:val="TOCTitle"/>
    <w:basedOn w:val="Heading1"/>
    <w:rsid w:val="00843D55"/>
    <w:pPr>
      <w:spacing w:after="240"/>
      <w:jc w:val="center"/>
      <w:outlineLvl w:val="9"/>
    </w:pPr>
    <w:rPr>
      <w:caps/>
    </w:rPr>
  </w:style>
  <w:style w:type="paragraph" w:customStyle="1" w:styleId="Version">
    <w:name w:val="Version"/>
    <w:rsid w:val="00843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D55"/>
    <w:pPr>
      <w:keepNext w:val="0"/>
      <w:tabs>
        <w:tab w:val="right" w:pos="4176"/>
      </w:tabs>
      <w:ind w:left="198" w:hanging="198"/>
    </w:pPr>
    <w:rPr>
      <w:rFonts w:ascii="Garamond" w:hAnsi="Garamond"/>
    </w:rPr>
  </w:style>
  <w:style w:type="paragraph" w:styleId="IndexHeading">
    <w:name w:val="index heading"/>
    <w:basedOn w:val="Normal"/>
    <w:next w:val="Index1"/>
    <w:semiHidden/>
    <w:rsid w:val="00843D55"/>
    <w:pPr>
      <w:spacing w:before="120" w:after="120"/>
    </w:pPr>
    <w:rPr>
      <w:rFonts w:ascii="Arial" w:hAnsi="Arial"/>
      <w:b/>
      <w:color w:val="918585"/>
      <w:sz w:val="24"/>
    </w:rPr>
  </w:style>
  <w:style w:type="paragraph" w:styleId="Header">
    <w:name w:val="header"/>
    <w:basedOn w:val="Normal"/>
    <w:link w:val="HeaderChar"/>
    <w:rsid w:val="00843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D55"/>
    <w:rPr>
      <w:rFonts w:ascii="Times New Roman" w:eastAsia="Times New Roman" w:hAnsi="Times New Roman" w:cs="Times New Roman"/>
      <w:sz w:val="16"/>
      <w:szCs w:val="20"/>
      <w:lang w:val="en-GB" w:eastAsia="en-US"/>
    </w:rPr>
  </w:style>
  <w:style w:type="paragraph" w:customStyle="1" w:styleId="Chapter">
    <w:name w:val="Chapter"/>
    <w:basedOn w:val="Normal"/>
    <w:rsid w:val="00843D55"/>
    <w:pPr>
      <w:spacing w:before="240"/>
    </w:pPr>
    <w:rPr>
      <w:rFonts w:ascii="Times New Roman" w:hAnsi="Times New Roman"/>
      <w:smallCaps/>
      <w:spacing w:val="80"/>
      <w:sz w:val="28"/>
    </w:rPr>
  </w:style>
  <w:style w:type="paragraph" w:customStyle="1" w:styleId="InChapter">
    <w:name w:val="InChapter"/>
    <w:basedOn w:val="Heading3"/>
    <w:rsid w:val="00843D55"/>
    <w:pPr>
      <w:spacing w:after="240"/>
      <w:outlineLvl w:val="9"/>
    </w:pPr>
    <w:rPr>
      <w:noProof/>
    </w:rPr>
  </w:style>
  <w:style w:type="paragraph" w:styleId="Index2">
    <w:name w:val="index 2"/>
    <w:basedOn w:val="Normal"/>
    <w:next w:val="Normal"/>
    <w:semiHidden/>
    <w:rsid w:val="00843D55"/>
    <w:pPr>
      <w:tabs>
        <w:tab w:val="right" w:pos="4176"/>
      </w:tabs>
      <w:ind w:left="568" w:hanging="284"/>
    </w:pPr>
    <w:rPr>
      <w:rFonts w:ascii="Garamond" w:hAnsi="Garamond"/>
    </w:rPr>
  </w:style>
  <w:style w:type="paragraph" w:customStyle="1" w:styleId="Byline">
    <w:name w:val="Byline"/>
    <w:rsid w:val="00843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D55"/>
    <w:pPr>
      <w:tabs>
        <w:tab w:val="clear" w:pos="3600"/>
        <w:tab w:val="clear" w:pos="3958"/>
      </w:tabs>
      <w:jc w:val="right"/>
    </w:pPr>
  </w:style>
  <w:style w:type="character" w:styleId="Emphasis">
    <w:name w:val="Emphasis"/>
    <w:basedOn w:val="DefaultParagraphFont"/>
    <w:qFormat/>
    <w:rsid w:val="00843D55"/>
    <w:rPr>
      <w:i/>
    </w:rPr>
  </w:style>
  <w:style w:type="paragraph" w:styleId="Caption">
    <w:name w:val="caption"/>
    <w:basedOn w:val="BodyText"/>
    <w:next w:val="Normal"/>
    <w:qFormat/>
    <w:rsid w:val="00843D55"/>
    <w:pPr>
      <w:framePr w:w="2268" w:hSpace="181" w:vSpace="181" w:wrap="around" w:vAnchor="text" w:hAnchor="page" w:x="1135" w:y="285" w:anchorLock="1"/>
    </w:pPr>
    <w:rPr>
      <w:i/>
    </w:rPr>
  </w:style>
  <w:style w:type="paragraph" w:customStyle="1" w:styleId="MiniTOCTitle">
    <w:name w:val="MiniTOCTitle"/>
    <w:basedOn w:val="Heading4"/>
    <w:rsid w:val="00843D55"/>
    <w:pPr>
      <w:spacing w:before="240"/>
      <w:outlineLvl w:val="9"/>
    </w:pPr>
    <w:rPr>
      <w:noProof/>
      <w:sz w:val="24"/>
    </w:rPr>
  </w:style>
  <w:style w:type="paragraph" w:customStyle="1" w:styleId="MiniTOCItem">
    <w:name w:val="MiniTOCItem"/>
    <w:basedOn w:val="ListBullet"/>
    <w:rsid w:val="00843D55"/>
    <w:pPr>
      <w:numPr>
        <w:numId w:val="0"/>
      </w:numPr>
      <w:tabs>
        <w:tab w:val="right" w:leader="dot" w:pos="6521"/>
      </w:tabs>
      <w:spacing w:before="0" w:after="0"/>
    </w:pPr>
  </w:style>
  <w:style w:type="paragraph" w:customStyle="1" w:styleId="TOFTitle">
    <w:name w:val="TOFTitle"/>
    <w:basedOn w:val="TOCTitle"/>
    <w:rsid w:val="00843D55"/>
  </w:style>
  <w:style w:type="paragraph" w:styleId="TableofFigures">
    <w:name w:val="table of figures"/>
    <w:basedOn w:val="Normal"/>
    <w:next w:val="Normal"/>
    <w:semiHidden/>
    <w:rsid w:val="00843D55"/>
    <w:pPr>
      <w:tabs>
        <w:tab w:val="right" w:leader="dot" w:pos="9072"/>
      </w:tabs>
      <w:ind w:left="970" w:hanging="403"/>
    </w:pPr>
    <w:rPr>
      <w:rFonts w:ascii="Times New Roman" w:hAnsi="Times New Roman"/>
      <w:b/>
    </w:rPr>
  </w:style>
  <w:style w:type="paragraph" w:styleId="ListNumber">
    <w:name w:val="List Number"/>
    <w:basedOn w:val="List"/>
    <w:rsid w:val="00843D55"/>
    <w:pPr>
      <w:numPr>
        <w:numId w:val="15"/>
      </w:numPr>
      <w:tabs>
        <w:tab w:val="clear" w:pos="340"/>
      </w:tabs>
    </w:pPr>
  </w:style>
  <w:style w:type="character" w:customStyle="1" w:styleId="WingdingSymbols">
    <w:name w:val="Wingding Symbols"/>
    <w:rsid w:val="00843D55"/>
    <w:rPr>
      <w:rFonts w:ascii="Wingdings" w:hAnsi="Wingdings"/>
    </w:rPr>
  </w:style>
  <w:style w:type="paragraph" w:customStyle="1" w:styleId="TableHeading">
    <w:name w:val="Table Heading"/>
    <w:basedOn w:val="HeadingBase"/>
    <w:rsid w:val="00843D55"/>
    <w:pPr>
      <w:keepLines/>
      <w:pBdr>
        <w:bottom w:val="single" w:sz="6" w:space="1" w:color="918585"/>
      </w:pBdr>
      <w:spacing w:before="240"/>
    </w:pPr>
  </w:style>
  <w:style w:type="character" w:customStyle="1" w:styleId="HotSpot">
    <w:name w:val="HotSpot"/>
    <w:rsid w:val="00843D55"/>
    <w:rPr>
      <w:color w:val="0033CC"/>
      <w:u w:val="none"/>
    </w:rPr>
  </w:style>
  <w:style w:type="paragraph" w:customStyle="1" w:styleId="BodyTextRight">
    <w:name w:val="Body Text Right"/>
    <w:basedOn w:val="BodyText"/>
    <w:rsid w:val="00843D55"/>
    <w:pPr>
      <w:spacing w:before="0" w:after="0"/>
      <w:jc w:val="right"/>
    </w:pPr>
  </w:style>
  <w:style w:type="paragraph" w:styleId="Index3">
    <w:name w:val="index 3"/>
    <w:basedOn w:val="ListNumber2"/>
    <w:next w:val="Normal"/>
    <w:semiHidden/>
    <w:rsid w:val="00843D55"/>
    <w:pPr>
      <w:numPr>
        <w:numId w:val="0"/>
      </w:numPr>
      <w:tabs>
        <w:tab w:val="right" w:leader="dot" w:pos="4176"/>
      </w:tabs>
    </w:pPr>
  </w:style>
  <w:style w:type="paragraph" w:styleId="ListNumber2">
    <w:name w:val="List Number 2"/>
    <w:basedOn w:val="List2"/>
    <w:rsid w:val="00843D55"/>
    <w:pPr>
      <w:numPr>
        <w:numId w:val="10"/>
      </w:numPr>
      <w:tabs>
        <w:tab w:val="clear" w:pos="1060"/>
      </w:tabs>
    </w:pPr>
  </w:style>
  <w:style w:type="paragraph" w:customStyle="1" w:styleId="MarginNote">
    <w:name w:val="Margin Note"/>
    <w:basedOn w:val="BodyText"/>
    <w:rsid w:val="00843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D55"/>
    <w:rPr>
      <w:sz w:val="32"/>
    </w:rPr>
  </w:style>
  <w:style w:type="paragraph" w:customStyle="1" w:styleId="HeadingProcedure">
    <w:name w:val="Heading Procedure"/>
    <w:basedOn w:val="HeadingBase"/>
    <w:next w:val="Normal"/>
    <w:rsid w:val="00843D55"/>
    <w:pPr>
      <w:tabs>
        <w:tab w:val="left" w:pos="0"/>
      </w:tabs>
      <w:spacing w:before="120" w:after="60"/>
    </w:pPr>
    <w:rPr>
      <w:i/>
      <w:color w:val="918585"/>
      <w:sz w:val="22"/>
    </w:rPr>
  </w:style>
  <w:style w:type="paragraph" w:customStyle="1" w:styleId="TableBodyText">
    <w:name w:val="Table Body Text"/>
    <w:basedOn w:val="BodyText"/>
    <w:rsid w:val="00843D55"/>
    <w:pPr>
      <w:spacing w:before="60" w:after="60"/>
    </w:pPr>
  </w:style>
  <w:style w:type="paragraph" w:styleId="ListContinue">
    <w:name w:val="List Continue"/>
    <w:basedOn w:val="List"/>
    <w:rsid w:val="00843D55"/>
    <w:pPr>
      <w:ind w:firstLine="0"/>
    </w:pPr>
  </w:style>
  <w:style w:type="paragraph" w:customStyle="1" w:styleId="ListNote">
    <w:name w:val="List Note"/>
    <w:basedOn w:val="List"/>
    <w:rsid w:val="00843D55"/>
    <w:pPr>
      <w:pBdr>
        <w:top w:val="single" w:sz="6" w:space="2" w:color="918585"/>
        <w:bottom w:val="single" w:sz="6" w:space="2" w:color="918585"/>
      </w:pBdr>
      <w:tabs>
        <w:tab w:val="left" w:pos="1021"/>
      </w:tabs>
      <w:ind w:firstLine="0"/>
    </w:pPr>
  </w:style>
  <w:style w:type="paragraph" w:customStyle="1" w:styleId="Warning">
    <w:name w:val="Warning"/>
    <w:basedOn w:val="BodyText"/>
    <w:rsid w:val="00843D55"/>
    <w:pPr>
      <w:shd w:val="clear" w:color="auto" w:fill="D9D9D9"/>
      <w:tabs>
        <w:tab w:val="left" w:pos="992"/>
      </w:tabs>
      <w:ind w:left="119" w:right="119"/>
    </w:pPr>
    <w:rPr>
      <w:sz w:val="20"/>
    </w:rPr>
  </w:style>
  <w:style w:type="paragraph" w:customStyle="1" w:styleId="MarginIcons">
    <w:name w:val="Margin Icons"/>
    <w:basedOn w:val="BodyText"/>
    <w:rsid w:val="00843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D55"/>
    <w:rPr>
      <w:rFonts w:ascii="Courier New" w:hAnsi="Courier New"/>
    </w:rPr>
  </w:style>
  <w:style w:type="paragraph" w:customStyle="1" w:styleId="NoteBullet">
    <w:name w:val="Note Bullet"/>
    <w:basedOn w:val="Note"/>
    <w:rsid w:val="00843D55"/>
    <w:pPr>
      <w:tabs>
        <w:tab w:val="clear" w:pos="680"/>
      </w:tabs>
      <w:spacing w:before="60" w:after="60"/>
    </w:pPr>
  </w:style>
  <w:style w:type="paragraph" w:customStyle="1" w:styleId="SubHeading2">
    <w:name w:val="SubHeading2"/>
    <w:basedOn w:val="HeadingBase"/>
    <w:rsid w:val="00843D55"/>
    <w:pPr>
      <w:spacing w:before="240" w:after="60"/>
    </w:pPr>
    <w:rPr>
      <w:sz w:val="20"/>
    </w:rPr>
  </w:style>
  <w:style w:type="paragraph" w:customStyle="1" w:styleId="SubHeading1">
    <w:name w:val="SubHeading1"/>
    <w:basedOn w:val="HeadingBase"/>
    <w:rsid w:val="00843D55"/>
    <w:pPr>
      <w:spacing w:before="240" w:after="60"/>
    </w:pPr>
    <w:rPr>
      <w:color w:val="918585"/>
      <w:sz w:val="22"/>
    </w:rPr>
  </w:style>
  <w:style w:type="paragraph" w:customStyle="1" w:styleId="SideHeading">
    <w:name w:val="Side Heading"/>
    <w:basedOn w:val="HeadingBase"/>
    <w:rsid w:val="00843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D55"/>
    <w:pPr>
      <w:tabs>
        <w:tab w:val="num" w:pos="360"/>
      </w:tabs>
    </w:pPr>
  </w:style>
  <w:style w:type="paragraph" w:styleId="PlainText">
    <w:name w:val="Plain Text"/>
    <w:basedOn w:val="Normal"/>
    <w:link w:val="PlainTextChar"/>
    <w:rsid w:val="00843D55"/>
    <w:rPr>
      <w:sz w:val="20"/>
    </w:rPr>
  </w:style>
  <w:style w:type="character" w:customStyle="1" w:styleId="PlainTextChar">
    <w:name w:val="Plain Text Char"/>
    <w:basedOn w:val="DefaultParagraphFont"/>
    <w:link w:val="PlainText"/>
    <w:rsid w:val="00843D55"/>
    <w:rPr>
      <w:rFonts w:ascii="Courier New" w:eastAsia="Times New Roman" w:hAnsi="Courier New" w:cs="Times New Roman"/>
      <w:sz w:val="20"/>
      <w:szCs w:val="20"/>
      <w:lang w:eastAsia="en-US"/>
    </w:rPr>
  </w:style>
  <w:style w:type="character" w:customStyle="1" w:styleId="MenuOption">
    <w:name w:val="Menu Option"/>
    <w:basedOn w:val="DefaultParagraphFont"/>
    <w:rsid w:val="00843D55"/>
    <w:rPr>
      <w:b/>
      <w:smallCaps/>
    </w:rPr>
  </w:style>
  <w:style w:type="paragraph" w:customStyle="1" w:styleId="TableListNumber">
    <w:name w:val="Table List Number"/>
    <w:basedOn w:val="ListNumber"/>
    <w:rsid w:val="00843D55"/>
    <w:pPr>
      <w:numPr>
        <w:numId w:val="0"/>
      </w:numPr>
    </w:pPr>
  </w:style>
  <w:style w:type="paragraph" w:styleId="TOC4">
    <w:name w:val="toc 4"/>
    <w:basedOn w:val="TOCBase"/>
    <w:next w:val="Normal"/>
    <w:semiHidden/>
    <w:rsid w:val="00843D55"/>
    <w:pPr>
      <w:tabs>
        <w:tab w:val="right" w:leader="dot" w:pos="9071"/>
      </w:tabs>
      <w:ind w:left="1701"/>
    </w:pPr>
  </w:style>
  <w:style w:type="paragraph" w:customStyle="1" w:styleId="ListAlpha">
    <w:name w:val="List Alpha"/>
    <w:basedOn w:val="List"/>
    <w:rsid w:val="00843D55"/>
    <w:pPr>
      <w:numPr>
        <w:numId w:val="9"/>
      </w:numPr>
    </w:pPr>
  </w:style>
  <w:style w:type="paragraph" w:customStyle="1" w:styleId="ListAlpha2">
    <w:name w:val="List Alpha 2"/>
    <w:basedOn w:val="List2"/>
    <w:rsid w:val="00843D55"/>
    <w:pPr>
      <w:numPr>
        <w:numId w:val="8"/>
      </w:numPr>
    </w:pPr>
  </w:style>
  <w:style w:type="paragraph" w:styleId="List2">
    <w:name w:val="List 2"/>
    <w:basedOn w:val="BodyText"/>
    <w:rsid w:val="00843D55"/>
    <w:pPr>
      <w:tabs>
        <w:tab w:val="left" w:pos="680"/>
      </w:tabs>
      <w:spacing w:before="60" w:after="60"/>
      <w:ind w:left="680" w:hanging="340"/>
    </w:pPr>
  </w:style>
  <w:style w:type="paragraph" w:styleId="List3">
    <w:name w:val="List 3"/>
    <w:basedOn w:val="BodyText"/>
    <w:rsid w:val="00843D55"/>
    <w:pPr>
      <w:tabs>
        <w:tab w:val="left" w:pos="1021"/>
      </w:tabs>
      <w:spacing w:before="60" w:after="60"/>
      <w:ind w:left="1020" w:hanging="340"/>
    </w:pPr>
  </w:style>
  <w:style w:type="paragraph" w:styleId="List4">
    <w:name w:val="List 4"/>
    <w:basedOn w:val="BodyText"/>
    <w:rsid w:val="00843D55"/>
    <w:pPr>
      <w:tabs>
        <w:tab w:val="left" w:pos="1361"/>
      </w:tabs>
      <w:spacing w:before="60" w:after="60"/>
      <w:ind w:left="1361" w:hanging="340"/>
    </w:pPr>
  </w:style>
  <w:style w:type="paragraph" w:styleId="List5">
    <w:name w:val="List 5"/>
    <w:basedOn w:val="BodyText"/>
    <w:rsid w:val="00843D55"/>
    <w:pPr>
      <w:tabs>
        <w:tab w:val="left" w:pos="1701"/>
      </w:tabs>
      <w:spacing w:before="60" w:after="60"/>
      <w:ind w:left="1701" w:hanging="340"/>
    </w:pPr>
  </w:style>
  <w:style w:type="paragraph" w:styleId="ListBullet3">
    <w:name w:val="List Bullet 3"/>
    <w:basedOn w:val="List3"/>
    <w:rsid w:val="00843D55"/>
    <w:pPr>
      <w:numPr>
        <w:numId w:val="14"/>
      </w:numPr>
      <w:tabs>
        <w:tab w:val="clear" w:pos="1021"/>
      </w:tabs>
      <w:ind w:left="1037" w:hanging="357"/>
    </w:pPr>
  </w:style>
  <w:style w:type="paragraph" w:styleId="ListBullet4">
    <w:name w:val="List Bullet 4"/>
    <w:basedOn w:val="List4"/>
    <w:rsid w:val="00843D55"/>
    <w:pPr>
      <w:numPr>
        <w:numId w:val="3"/>
      </w:numPr>
      <w:tabs>
        <w:tab w:val="clear" w:pos="1361"/>
      </w:tabs>
    </w:pPr>
  </w:style>
  <w:style w:type="paragraph" w:styleId="ListBullet5">
    <w:name w:val="List Bullet 5"/>
    <w:basedOn w:val="List5"/>
    <w:rsid w:val="00843D55"/>
    <w:pPr>
      <w:numPr>
        <w:numId w:val="4"/>
      </w:numPr>
    </w:pPr>
  </w:style>
  <w:style w:type="paragraph" w:styleId="ListContinue2">
    <w:name w:val="List Continue 2"/>
    <w:basedOn w:val="List2"/>
    <w:rsid w:val="00843D55"/>
    <w:pPr>
      <w:ind w:firstLine="0"/>
    </w:pPr>
  </w:style>
  <w:style w:type="paragraph" w:styleId="ListContinue3">
    <w:name w:val="List Continue 3"/>
    <w:basedOn w:val="List3"/>
    <w:rsid w:val="00843D55"/>
    <w:pPr>
      <w:ind w:left="1021" w:firstLine="0"/>
    </w:pPr>
  </w:style>
  <w:style w:type="paragraph" w:styleId="ListContinue4">
    <w:name w:val="List Continue 4"/>
    <w:basedOn w:val="List4"/>
    <w:rsid w:val="00843D55"/>
    <w:pPr>
      <w:ind w:firstLine="0"/>
    </w:pPr>
  </w:style>
  <w:style w:type="paragraph" w:styleId="ListContinue5">
    <w:name w:val="List Continue 5"/>
    <w:basedOn w:val="List5"/>
    <w:rsid w:val="00843D55"/>
    <w:pPr>
      <w:ind w:firstLine="0"/>
    </w:pPr>
  </w:style>
  <w:style w:type="paragraph" w:styleId="ListNumber3">
    <w:name w:val="List Number 3"/>
    <w:basedOn w:val="List3"/>
    <w:rsid w:val="00843D55"/>
    <w:pPr>
      <w:numPr>
        <w:numId w:val="5"/>
      </w:numPr>
    </w:pPr>
  </w:style>
  <w:style w:type="paragraph" w:styleId="ListNumber4">
    <w:name w:val="List Number 4"/>
    <w:basedOn w:val="List4"/>
    <w:rsid w:val="00843D55"/>
    <w:pPr>
      <w:numPr>
        <w:numId w:val="6"/>
      </w:numPr>
    </w:pPr>
  </w:style>
  <w:style w:type="paragraph" w:styleId="ListNumber5">
    <w:name w:val="List Number 5"/>
    <w:basedOn w:val="List5"/>
    <w:rsid w:val="00843D55"/>
    <w:pPr>
      <w:numPr>
        <w:numId w:val="7"/>
      </w:numPr>
    </w:pPr>
  </w:style>
  <w:style w:type="paragraph" w:styleId="BlockText">
    <w:name w:val="Block Text"/>
    <w:basedOn w:val="Normal"/>
    <w:rsid w:val="00843D55"/>
    <w:pPr>
      <w:spacing w:after="120"/>
      <w:ind w:left="1440" w:right="1440"/>
    </w:pPr>
  </w:style>
  <w:style w:type="character" w:customStyle="1" w:styleId="Subscript">
    <w:name w:val="Subscript"/>
    <w:basedOn w:val="DefaultParagraphFont"/>
    <w:rsid w:val="00843D55"/>
    <w:rPr>
      <w:sz w:val="16"/>
      <w:vertAlign w:val="subscript"/>
    </w:rPr>
  </w:style>
  <w:style w:type="character" w:customStyle="1" w:styleId="Superscript">
    <w:name w:val="Superscript"/>
    <w:basedOn w:val="DefaultParagraphFont"/>
    <w:rsid w:val="00843D55"/>
    <w:rPr>
      <w:sz w:val="16"/>
      <w:vertAlign w:val="superscript"/>
    </w:rPr>
  </w:style>
  <w:style w:type="character" w:customStyle="1" w:styleId="Symbols">
    <w:name w:val="Symbols"/>
    <w:basedOn w:val="DefaultParagraphFont"/>
    <w:rsid w:val="00843D55"/>
    <w:rPr>
      <w:rFonts w:ascii="Symbol" w:hAnsi="Symbol"/>
    </w:rPr>
  </w:style>
  <w:style w:type="character" w:customStyle="1" w:styleId="MenuOptions">
    <w:name w:val="Menu Options"/>
    <w:basedOn w:val="DefaultParagraphFont"/>
    <w:rsid w:val="00843D55"/>
    <w:rPr>
      <w:rFonts w:ascii="Arial Narrow" w:hAnsi="Arial Narrow"/>
      <w:smallCaps/>
    </w:rPr>
  </w:style>
  <w:style w:type="character" w:customStyle="1" w:styleId="Buttons">
    <w:name w:val="Buttons"/>
    <w:basedOn w:val="DefaultParagraphFont"/>
    <w:rsid w:val="00843D55"/>
    <w:rPr>
      <w:b/>
    </w:rPr>
  </w:style>
  <w:style w:type="character" w:customStyle="1" w:styleId="Underlined">
    <w:name w:val="Underlined"/>
    <w:basedOn w:val="DefaultParagraphFont"/>
    <w:rsid w:val="00843D55"/>
    <w:rPr>
      <w:u w:val="single"/>
    </w:rPr>
  </w:style>
  <w:style w:type="paragraph" w:customStyle="1" w:styleId="TableBodyTextRight">
    <w:name w:val="Table Body Text Right"/>
    <w:basedOn w:val="TableBodyText"/>
    <w:rsid w:val="00843D55"/>
    <w:pPr>
      <w:widowControl w:val="0"/>
      <w:autoSpaceDE w:val="0"/>
      <w:autoSpaceDN w:val="0"/>
      <w:adjustRightInd w:val="0"/>
      <w:jc w:val="right"/>
    </w:pPr>
    <w:rPr>
      <w:rFonts w:cs="Arial"/>
      <w:szCs w:val="18"/>
    </w:rPr>
  </w:style>
  <w:style w:type="paragraph" w:customStyle="1" w:styleId="CopyrightText">
    <w:name w:val="Copyright Text"/>
    <w:basedOn w:val="BodyText"/>
    <w:rsid w:val="00843D55"/>
    <w:rPr>
      <w:sz w:val="18"/>
    </w:rPr>
  </w:style>
  <w:style w:type="paragraph" w:customStyle="1" w:styleId="BodySmallRight">
    <w:name w:val="Body Small Right"/>
    <w:basedOn w:val="BodyTextRight"/>
    <w:rsid w:val="00843D55"/>
    <w:rPr>
      <w:sz w:val="18"/>
      <w:szCs w:val="18"/>
    </w:rPr>
  </w:style>
  <w:style w:type="paragraph" w:customStyle="1" w:styleId="MarginEdition">
    <w:name w:val="Margin Edition"/>
    <w:basedOn w:val="MarginNote"/>
    <w:rsid w:val="00843D55"/>
    <w:pPr>
      <w:spacing w:before="0" w:after="0"/>
    </w:pPr>
    <w:rPr>
      <w:rFonts w:ascii="Times New Roman" w:hAnsi="Times New Roman"/>
      <w:color w:val="999999"/>
    </w:rPr>
  </w:style>
  <w:style w:type="paragraph" w:customStyle="1" w:styleId="Spacer">
    <w:name w:val="Spacer"/>
    <w:basedOn w:val="Normal"/>
    <w:rsid w:val="00843D55"/>
    <w:rPr>
      <w:sz w:val="2"/>
      <w:szCs w:val="2"/>
    </w:rPr>
  </w:style>
  <w:style w:type="character" w:customStyle="1" w:styleId="Small">
    <w:name w:val="Small"/>
    <w:basedOn w:val="DefaultParagraphFont"/>
    <w:rsid w:val="00843D55"/>
    <w:rPr>
      <w:sz w:val="16"/>
    </w:rPr>
  </w:style>
  <w:style w:type="paragraph" w:customStyle="1" w:styleId="WideTable">
    <w:name w:val="Wide Table"/>
    <w:basedOn w:val="Normal"/>
    <w:rsid w:val="00843D55"/>
    <w:pPr>
      <w:ind w:left="-1418"/>
    </w:pPr>
    <w:rPr>
      <w:sz w:val="2"/>
      <w:szCs w:val="2"/>
    </w:rPr>
  </w:style>
  <w:style w:type="character" w:styleId="PageNumber">
    <w:name w:val="page number"/>
    <w:basedOn w:val="DefaultParagraphFont"/>
    <w:rsid w:val="00843D55"/>
  </w:style>
  <w:style w:type="paragraph" w:styleId="Quote">
    <w:name w:val="Quote"/>
    <w:basedOn w:val="Heading1"/>
    <w:link w:val="QuoteChar"/>
    <w:qFormat/>
    <w:rsid w:val="00843D55"/>
    <w:rPr>
      <w:b w:val="0"/>
      <w:sz w:val="72"/>
      <w:szCs w:val="72"/>
      <w:lang w:val="en-NZ"/>
    </w:rPr>
  </w:style>
  <w:style w:type="character" w:customStyle="1" w:styleId="QuoteChar">
    <w:name w:val="Quote Char"/>
    <w:basedOn w:val="DefaultParagraphFont"/>
    <w:link w:val="Quote"/>
    <w:rsid w:val="00843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D55"/>
    <w:pPr>
      <w:pageBreakBefore/>
    </w:pPr>
  </w:style>
  <w:style w:type="paragraph" w:customStyle="1" w:styleId="Border">
    <w:name w:val="Border"/>
    <w:basedOn w:val="Normal"/>
    <w:qFormat/>
    <w:rsid w:val="00843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D55"/>
    <w:rPr>
      <w:b/>
      <w:bCs/>
      <w:i/>
      <w:iCs/>
      <w:color w:val="auto"/>
    </w:rPr>
  </w:style>
  <w:style w:type="paragraph" w:styleId="IntenseQuote">
    <w:name w:val="Intense Quote"/>
    <w:basedOn w:val="Normal"/>
    <w:next w:val="Normal"/>
    <w:link w:val="IntenseQuoteChar"/>
    <w:uiPriority w:val="30"/>
    <w:qFormat/>
    <w:rsid w:val="00843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D55"/>
    <w:rPr>
      <w:smallCaps/>
      <w:color w:val="auto"/>
      <w:u w:val="single"/>
    </w:rPr>
  </w:style>
  <w:style w:type="character" w:styleId="IntenseReference">
    <w:name w:val="Intense Reference"/>
    <w:basedOn w:val="DefaultParagraphFont"/>
    <w:uiPriority w:val="32"/>
    <w:qFormat/>
    <w:rsid w:val="00843D55"/>
    <w:rPr>
      <w:b/>
      <w:bCs/>
      <w:smallCaps/>
      <w:color w:val="auto"/>
      <w:spacing w:val="5"/>
      <w:u w:val="single"/>
    </w:rPr>
  </w:style>
  <w:style w:type="paragraph" w:customStyle="1" w:styleId="2ColumnHeading">
    <w:name w:val="2Column Heading"/>
    <w:basedOn w:val="BodyText"/>
    <w:qFormat/>
    <w:rsid w:val="00843D55"/>
    <w:pPr>
      <w:spacing w:after="60"/>
      <w:ind w:left="-2268"/>
    </w:pPr>
    <w:rPr>
      <w:b/>
    </w:rPr>
  </w:style>
  <w:style w:type="paragraph" w:customStyle="1" w:styleId="Heading1TOC">
    <w:name w:val="Heading1 TOC"/>
    <w:basedOn w:val="Normal"/>
    <w:qFormat/>
    <w:rsid w:val="00843D55"/>
    <w:pPr>
      <w:spacing w:before="240" w:after="120"/>
    </w:pPr>
    <w:rPr>
      <w:rFonts w:ascii="Times New Roman" w:hAnsi="Times New Roman"/>
      <w:b/>
      <w:sz w:val="32"/>
    </w:rPr>
  </w:style>
  <w:style w:type="paragraph" w:customStyle="1" w:styleId="Heading2TOC">
    <w:name w:val="Heading2 TOC"/>
    <w:basedOn w:val="Normal"/>
    <w:qFormat/>
    <w:rsid w:val="00843D55"/>
    <w:pPr>
      <w:spacing w:before="240" w:after="60"/>
    </w:pPr>
    <w:rPr>
      <w:rFonts w:ascii="Times New Roman" w:hAnsi="Times New Roman"/>
      <w:b/>
      <w:sz w:val="28"/>
    </w:rPr>
  </w:style>
  <w:style w:type="character" w:customStyle="1" w:styleId="Underline">
    <w:name w:val="Underline"/>
    <w:basedOn w:val="DefaultParagraphFont"/>
    <w:qFormat/>
    <w:rsid w:val="00843D55"/>
    <w:rPr>
      <w:u w:val="single"/>
    </w:rPr>
  </w:style>
  <w:style w:type="paragraph" w:styleId="BalloonText">
    <w:name w:val="Balloon Text"/>
    <w:basedOn w:val="Normal"/>
    <w:link w:val="BalloonTextChar"/>
    <w:rsid w:val="00843D55"/>
    <w:rPr>
      <w:rFonts w:ascii="Tahoma" w:hAnsi="Tahoma" w:cs="Tahoma"/>
      <w:sz w:val="16"/>
      <w:szCs w:val="16"/>
    </w:rPr>
  </w:style>
  <w:style w:type="character" w:customStyle="1" w:styleId="BalloonTextChar">
    <w:name w:val="Balloon Text Char"/>
    <w:basedOn w:val="DefaultParagraphFont"/>
    <w:link w:val="BalloonText"/>
    <w:rsid w:val="00843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D55"/>
    <w:rPr>
      <w:b/>
      <w:color w:val="660033"/>
      <w:spacing w:val="0"/>
    </w:rPr>
  </w:style>
  <w:style w:type="paragraph" w:customStyle="1" w:styleId="Nameditemlist">
    <w:name w:val="Named item list"/>
    <w:basedOn w:val="BodyText"/>
    <w:qFormat/>
    <w:rsid w:val="00843D55"/>
    <w:pPr>
      <w:tabs>
        <w:tab w:val="left" w:pos="2835"/>
      </w:tabs>
      <w:ind w:left="2835" w:hanging="2835"/>
    </w:pPr>
  </w:style>
  <w:style w:type="paragraph" w:customStyle="1" w:styleId="BodyTextnopadding">
    <w:name w:val="Body Text no padding"/>
    <w:basedOn w:val="BodyText"/>
    <w:qFormat/>
    <w:rsid w:val="00843D55"/>
    <w:pPr>
      <w:spacing w:before="0" w:after="0"/>
    </w:pPr>
  </w:style>
  <w:style w:type="paragraph" w:customStyle="1" w:styleId="BodyTextBold">
    <w:name w:val="Body Text Bold"/>
    <w:basedOn w:val="BodyText"/>
    <w:qFormat/>
    <w:rsid w:val="00843D55"/>
    <w:rPr>
      <w:b/>
    </w:rPr>
  </w:style>
  <w:style w:type="character" w:styleId="Hyperlink">
    <w:name w:val="Hyperlink"/>
    <w:basedOn w:val="DefaultParagraphFont"/>
    <w:uiPriority w:val="99"/>
    <w:unhideWhenUsed/>
    <w:rsid w:val="00C81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8318</Characters>
  <Application>Microsoft Office Word</Application>
  <DocSecurity>0</DocSecurity>
  <Lines>361</Lines>
  <Paragraphs>199</Paragraphs>
  <ScaleCrop>false</ScaleCrop>
  <Company>Author-it Software Corporation Ltd.</Company>
  <LinksUpToDate>false</LinksUpToDate>
  <CharactersWithSpaces>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CPCCBS6001 Research and evaluate construction methods and materials for residential buildings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2020-12-23T10:46:00Z</dcterms:created>
  <dcterms:modified xsi:type="dcterms:W3CDTF">2020-12-23T10:46:00Z</dcterms:modified>
</cp:coreProperties>
</file>