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760" w:rsidP="000907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CPCCBL3017 Carry out tuck pointing and repointing to masonry</w:t>
      </w:r>
      <w:r>
        <w:fldChar w:fldCharType="end"/>
      </w:r>
    </w:p>
    <w:p w:rsidR="00090760" w:rsidP="00090760">
      <w:pPr>
        <w:pStyle w:val="Version"/>
        <w:sectPr w:rsidSect="00FE39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E39E9" w:rsidP="00FE39E9">
      <w:pPr>
        <w:pStyle w:val="SuperHeading"/>
      </w:pPr>
      <w:r w:rsidRPr="00FE39E9">
        <w:t>Assessment Requirements for CPCCBL3017 Carry out tuck pointing and repointing to masonry</w:t>
      </w:r>
    </w:p>
    <w:p w:rsidR="00000000" w:rsidRPr="00FE39E9" w:rsidP="00FE39E9">
      <w:pPr>
        <w:pStyle w:val="Heading1"/>
      </w:pPr>
      <w:bookmarkStart w:id="1" w:name="O_1295293"/>
      <w:bookmarkEnd w:id="1"/>
      <w:r w:rsidRPr="00FE39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E39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E9">
            <w:pPr>
              <w:pStyle w:val="BodyText"/>
              <w:rPr>
                <w:lang w:val="en-NZ"/>
              </w:rPr>
            </w:pPr>
            <w:r w:rsidRPr="00FE39E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E9">
            <w:pPr>
              <w:pStyle w:val="BodyText"/>
              <w:rPr>
                <w:lang w:val="en-NZ"/>
              </w:rPr>
            </w:pPr>
            <w:r w:rsidRPr="00FE39E9">
              <w:t>Updated reference to general construction induction training program.</w:t>
            </w:r>
          </w:p>
        </w:tc>
      </w:tr>
      <w:tr w:rsidTr="00FE39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9E9">
            <w:pPr>
              <w:pStyle w:val="BodyText"/>
              <w:rPr>
                <w:lang w:val="en-NZ"/>
              </w:rPr>
            </w:pPr>
            <w:r w:rsidRPr="00FE39E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9E9" w:rsidP="00FE39E9">
            <w:pPr>
              <w:pStyle w:val="BodyText"/>
            </w:pPr>
            <w:r w:rsidRPr="00FE39E9">
              <w:t>This version first released with CPC Construction, Plumbing and Services Training Package Release 5.0.</w:t>
            </w:r>
          </w:p>
          <w:p w:rsidR="00000000" w:rsidRPr="00FE39E9" w:rsidP="00FE39E9">
            <w:pPr>
              <w:pStyle w:val="BodyText"/>
            </w:pPr>
            <w:r w:rsidRPr="00FE39E9">
              <w:t>Supersedes and is equivalent to CPCCBL3017A Carry out tuck pointing to brickwork.  Title change.  Updated to meet the Standards for Training Packages 201</w:t>
            </w:r>
            <w:r w:rsidRPr="00FE39E9">
              <w:t>2.</w:t>
            </w:r>
          </w:p>
        </w:tc>
      </w:tr>
    </w:tbl>
    <w:p w:rsidR="00000000" w:rsidRPr="00FE39E9" w:rsidP="00FE39E9">
      <w:pPr>
        <w:pStyle w:val="BodyText"/>
      </w:pPr>
    </w:p>
    <w:p w:rsidR="00000000" w:rsidRPr="00FE39E9" w:rsidP="00FE39E9">
      <w:pPr>
        <w:pStyle w:val="AllowPageBreak"/>
      </w:pPr>
    </w:p>
    <w:p w:rsidR="00000000" w:rsidRPr="00FE39E9" w:rsidP="00FE39E9">
      <w:pPr>
        <w:pStyle w:val="Heading1"/>
      </w:pPr>
      <w:bookmarkStart w:id="2" w:name="O_1295291"/>
      <w:bookmarkEnd w:id="2"/>
      <w:r w:rsidRPr="00FE39E9">
        <w:t>Performance Evidence</w:t>
      </w:r>
    </w:p>
    <w:p w:rsidR="00000000" w:rsidRPr="00FE39E9" w:rsidP="00090760">
      <w:pPr>
        <w:pStyle w:val="BodyText"/>
      </w:pPr>
      <w:r w:rsidRPr="00FE39E9">
        <w:t>To demonstrate competency in this unit, a candidate must meet the performance criteria of this unit by tuck pointing and repointing the bed and perpendicular joints of a masonry wall.</w:t>
      </w:r>
    </w:p>
    <w:p w:rsidR="00000000" w:rsidRPr="00FE39E9" w:rsidP="00090760">
      <w:pPr>
        <w:pStyle w:val="BodyText"/>
      </w:pPr>
      <w:r w:rsidRPr="00FE39E9">
        <w:t>In doing this, the candidat</w:t>
      </w:r>
      <w:r w:rsidRPr="00FE39E9">
        <w:t>e must:</w:t>
      </w:r>
    </w:p>
    <w:p w:rsidR="00000000" w:rsidRPr="00FE39E9" w:rsidP="00FE39E9">
      <w:pPr>
        <w:pStyle w:val="ListBullet"/>
      </w:pPr>
      <w:r w:rsidRPr="00FE39E9">
        <w:t>apply decorative tuck pointing to a minimum of two square metres to a specified colour and finish</w:t>
      </w:r>
    </w:p>
    <w:p w:rsidR="00000000" w:rsidRPr="00FE39E9" w:rsidP="00FE39E9">
      <w:pPr>
        <w:pStyle w:val="ListBullet"/>
      </w:pPr>
      <w:r w:rsidRPr="00FE39E9">
        <w:t>apply repointing to a minimum of two square metres.</w:t>
      </w:r>
    </w:p>
    <w:p w:rsidR="00000000" w:rsidRPr="00FE39E9" w:rsidP="00FE39E9">
      <w:pPr>
        <w:pStyle w:val="AllowPageBreak"/>
      </w:pPr>
    </w:p>
    <w:p w:rsidR="00000000" w:rsidRPr="00FE39E9" w:rsidP="00FE39E9">
      <w:pPr>
        <w:pStyle w:val="Heading1"/>
      </w:pPr>
      <w:bookmarkStart w:id="3" w:name="O_1295289"/>
      <w:bookmarkEnd w:id="3"/>
      <w:r w:rsidRPr="00FE39E9">
        <w:t>Knowledge Evidence</w:t>
      </w:r>
    </w:p>
    <w:p w:rsidR="00000000" w:rsidRPr="00FE39E9" w:rsidP="00090760">
      <w:pPr>
        <w:pStyle w:val="BodyText"/>
      </w:pPr>
      <w:r w:rsidRPr="00FE39E9">
        <w:t>To be competent in this unit, a person must demonstrate knowledge of:</w:t>
      </w:r>
    </w:p>
    <w:p w:rsidR="00000000" w:rsidRPr="00FE39E9" w:rsidP="00FE39E9">
      <w:pPr>
        <w:pStyle w:val="ListBullet"/>
      </w:pPr>
      <w:r w:rsidRPr="00FE39E9">
        <w:t>characteristics, applications and limitations of materials for tuck pointing and repointing:</w:t>
      </w:r>
    </w:p>
    <w:p w:rsidR="00000000" w:rsidRPr="00FE39E9" w:rsidP="00FE39E9">
      <w:pPr>
        <w:pStyle w:val="ListBullet2"/>
      </w:pPr>
      <w:r w:rsidRPr="00FE39E9">
        <w:t>mortar ingredients and consistency</w:t>
      </w:r>
    </w:p>
    <w:p w:rsidR="00000000" w:rsidRPr="00FE39E9" w:rsidP="00FE39E9">
      <w:pPr>
        <w:pStyle w:val="ListBullet2"/>
      </w:pPr>
      <w:r w:rsidRPr="00FE39E9">
        <w:t>mortar adhesive ability, stability and durability</w:t>
      </w:r>
    </w:p>
    <w:p w:rsidR="00000000" w:rsidRPr="00FE39E9" w:rsidP="00FE39E9">
      <w:pPr>
        <w:pStyle w:val="ListBullet2"/>
      </w:pPr>
      <w:r w:rsidRPr="00FE39E9">
        <w:t>colour</w:t>
      </w:r>
      <w:r w:rsidRPr="00FE39E9">
        <w:t>ing agents and pigments</w:t>
      </w:r>
    </w:p>
    <w:p w:rsidR="00000000" w:rsidRPr="00FE39E9" w:rsidP="00FE39E9">
      <w:pPr>
        <w:pStyle w:val="ListBullet2"/>
      </w:pPr>
      <w:r w:rsidRPr="00FE39E9">
        <w:t xml:space="preserve">slaked rock lime </w:t>
      </w:r>
    </w:p>
    <w:p w:rsidR="00000000" w:rsidRPr="00FE39E9" w:rsidP="00FE39E9">
      <w:pPr>
        <w:pStyle w:val="ListBullet"/>
      </w:pPr>
      <w:r w:rsidRPr="00FE39E9">
        <w:t>processes and techniques for tuck pointing and repointing:</w:t>
      </w:r>
    </w:p>
    <w:p w:rsidR="00000000" w:rsidRPr="00FE39E9" w:rsidP="00FE39E9">
      <w:pPr>
        <w:pStyle w:val="ListBullet2"/>
      </w:pPr>
      <w:r w:rsidRPr="00FE39E9">
        <w:t>door and window reveals and sills</w:t>
      </w:r>
    </w:p>
    <w:p w:rsidR="00000000" w:rsidRPr="00FE39E9" w:rsidP="00FE39E9">
      <w:pPr>
        <w:pStyle w:val="ListBullet2"/>
      </w:pPr>
      <w:r w:rsidRPr="00FE39E9">
        <w:t>internal and external corners</w:t>
      </w:r>
    </w:p>
    <w:p w:rsidR="00000000" w:rsidRPr="00FE39E9" w:rsidP="00FE39E9">
      <w:pPr>
        <w:pStyle w:val="ListBullet2"/>
      </w:pPr>
      <w:r w:rsidRPr="00FE39E9">
        <w:t>maintaining consistent bed and perpend joints</w:t>
      </w:r>
    </w:p>
    <w:p w:rsidR="00000000" w:rsidRPr="00FE39E9" w:rsidP="00FE39E9">
      <w:pPr>
        <w:pStyle w:val="ListBullet"/>
      </w:pPr>
      <w:r w:rsidRPr="00FE39E9">
        <w:t>terminology relating to tuck pointing:</w:t>
      </w:r>
    </w:p>
    <w:p w:rsidR="00000000" w:rsidRPr="00FE39E9" w:rsidP="00FE39E9">
      <w:pPr>
        <w:pStyle w:val="ListBullet2"/>
      </w:pPr>
      <w:r w:rsidRPr="00FE39E9">
        <w:t>ribbon</w:t>
      </w:r>
    </w:p>
    <w:p w:rsidR="00000000" w:rsidRPr="00FE39E9" w:rsidP="00FE39E9">
      <w:pPr>
        <w:pStyle w:val="ListBullet2"/>
      </w:pPr>
      <w:r w:rsidRPr="00FE39E9">
        <w:t>struck</w:t>
      </w:r>
    </w:p>
    <w:p w:rsidR="00000000" w:rsidRPr="00FE39E9" w:rsidP="00FE39E9">
      <w:pPr>
        <w:pStyle w:val="ListBullet"/>
      </w:pPr>
      <w:r w:rsidRPr="00FE39E9">
        <w:t xml:space="preserve">functional and operational features of plant, equipment, hand and power tools </w:t>
      </w:r>
    </w:p>
    <w:p w:rsidR="00000000" w:rsidRPr="00FE39E9" w:rsidP="00FE39E9">
      <w:pPr>
        <w:pStyle w:val="ListBullet"/>
      </w:pPr>
      <w:r w:rsidRPr="00FE39E9">
        <w:t>workplace safety:</w:t>
      </w:r>
    </w:p>
    <w:p w:rsidR="00000000" w:rsidRPr="00FE39E9" w:rsidP="00FE39E9">
      <w:pPr>
        <w:pStyle w:val="ListBullet2"/>
      </w:pPr>
      <w:r w:rsidRPr="00FE39E9">
        <w:t>job safety and environmental analysis (JSEA)</w:t>
      </w:r>
    </w:p>
    <w:p w:rsidR="00000000" w:rsidRPr="00FE39E9" w:rsidP="00FE39E9">
      <w:pPr>
        <w:pStyle w:val="ListBullet2"/>
      </w:pPr>
      <w:r w:rsidRPr="00FE39E9">
        <w:t>work at heights</w:t>
      </w:r>
    </w:p>
    <w:p w:rsidR="00000000" w:rsidRPr="00FE39E9" w:rsidP="00FE39E9">
      <w:pPr>
        <w:pStyle w:val="ListBullet2"/>
      </w:pPr>
      <w:r w:rsidRPr="00FE39E9">
        <w:t>hazardous manual tasks</w:t>
      </w:r>
    </w:p>
    <w:p w:rsidR="00000000" w:rsidRPr="00FE39E9" w:rsidP="00FE39E9">
      <w:pPr>
        <w:pStyle w:val="ListBullet2"/>
      </w:pPr>
      <w:r w:rsidRPr="00FE39E9">
        <w:t>hazardous substances</w:t>
      </w:r>
    </w:p>
    <w:p w:rsidR="00000000" w:rsidRPr="00FE39E9" w:rsidP="00FE39E9">
      <w:pPr>
        <w:pStyle w:val="ListBullet2"/>
      </w:pPr>
      <w:r w:rsidRPr="00FE39E9">
        <w:t>exposure to silica</w:t>
      </w:r>
    </w:p>
    <w:p w:rsidR="00000000" w:rsidRPr="00FE39E9" w:rsidP="00FE39E9">
      <w:pPr>
        <w:pStyle w:val="ListBullet2"/>
      </w:pPr>
      <w:r w:rsidRPr="00FE39E9">
        <w:t xml:space="preserve">exposure to loud </w:t>
      </w:r>
    </w:p>
    <w:p w:rsidR="00000000" w:rsidRPr="00FE39E9" w:rsidP="00FE39E9">
      <w:pPr>
        <w:pStyle w:val="ListBullet"/>
      </w:pPr>
      <w:r w:rsidRPr="00FE39E9">
        <w:t>work instructions, standards, codes relating to tuck pointing and repointing</w:t>
      </w:r>
    </w:p>
    <w:p w:rsidR="00000000" w:rsidRPr="00FE39E9" w:rsidP="00FE39E9">
      <w:pPr>
        <w:pStyle w:val="ListBullet"/>
      </w:pPr>
      <w:r w:rsidRPr="00FE39E9">
        <w:t>environmental and waste management requirements:</w:t>
      </w:r>
    </w:p>
    <w:p w:rsidR="00000000" w:rsidRPr="00FE39E9" w:rsidP="00FE39E9">
      <w:pPr>
        <w:pStyle w:val="ListBullet2"/>
      </w:pPr>
      <w:r w:rsidRPr="00FE39E9">
        <w:t xml:space="preserve">disposal of waste material </w:t>
      </w:r>
    </w:p>
    <w:p w:rsidR="00000000" w:rsidRPr="00FE39E9" w:rsidP="00FE39E9">
      <w:pPr>
        <w:pStyle w:val="ListBullet2"/>
      </w:pPr>
      <w:r w:rsidRPr="00FE39E9">
        <w:t>recycling materials</w:t>
      </w:r>
    </w:p>
    <w:p w:rsidR="00000000" w:rsidRPr="00FE39E9" w:rsidP="00FE39E9">
      <w:pPr>
        <w:pStyle w:val="AllowPageBreak"/>
      </w:pPr>
    </w:p>
    <w:p w:rsidR="00000000" w:rsidRPr="00FE39E9" w:rsidP="00FE39E9">
      <w:pPr>
        <w:pStyle w:val="Heading1"/>
      </w:pPr>
      <w:bookmarkStart w:id="4" w:name="O_1295288"/>
      <w:bookmarkEnd w:id="4"/>
      <w:r w:rsidRPr="00FE39E9">
        <w:t>Assessment Conditions</w:t>
      </w:r>
    </w:p>
    <w:p w:rsidR="00000000" w:rsidRPr="00FE39E9" w:rsidP="00090760">
      <w:pPr>
        <w:pStyle w:val="BodyText"/>
      </w:pPr>
      <w:r w:rsidRPr="00FE39E9">
        <w:t xml:space="preserve">Assessors must meet the requirements for assessors contained in the Standards for Registered Training Organisations. </w:t>
      </w:r>
    </w:p>
    <w:p w:rsidR="00000000" w:rsidRPr="00FE39E9" w:rsidP="00090760">
      <w:pPr>
        <w:pStyle w:val="BodyText"/>
      </w:pPr>
      <w:r w:rsidRPr="00FE39E9">
        <w:t>This unit must be assessed in the workplace or a close simulation reflecting workplace conditions and standards, materials, equipment, act</w:t>
      </w:r>
      <w:r w:rsidRPr="00FE39E9">
        <w:t>ivities, responsibilities, procedures, safety requirements and environmental considerations.</w:t>
      </w:r>
    </w:p>
    <w:p w:rsidR="00000000" w:rsidRPr="00FE39E9" w:rsidP="00FE39E9">
      <w:pPr>
        <w:pStyle w:val="Heading1"/>
      </w:pPr>
      <w:bookmarkStart w:id="5" w:name="O_1295315"/>
      <w:bookmarkEnd w:id="5"/>
      <w:r w:rsidRPr="00FE39E9">
        <w:t>Links</w:t>
      </w:r>
    </w:p>
    <w:p w:rsidR="00000000" w:rsidRPr="00FE39E9" w:rsidP="00090760">
      <w:pPr>
        <w:pStyle w:val="BodyText"/>
      </w:pPr>
      <w:r w:rsidRPr="00FE39E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D758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E39E9" w:rsidP="00FE39E9"/>
    <w:sectPr w:rsidSect="00FE39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9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9E9" w:rsidRPr="00090760" w:rsidP="000907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9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760" w:rsidP="00FE39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0760" w:rsidP="00FE39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90760" w:rsidP="00FE39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9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7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9E9" w:rsidRPr="00090760" w:rsidP="000907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9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760" w:rsidRPr="002D2AF8" w:rsidP="00FE39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CPCCBL3017 Carry out tuck pointing and repointing to masonry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90760" w:rsidP="00FE39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A8DF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62D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DC86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9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9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9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9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9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9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9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9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9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9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9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9E9"/>
  </w:style>
  <w:style w:type="character" w:customStyle="1" w:styleId="Heading1Char">
    <w:name w:val="Heading 1 Char"/>
    <w:basedOn w:val="DefaultParagraphFont"/>
    <w:link w:val="Heading1"/>
    <w:rsid w:val="00FE39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9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9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39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39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39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9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39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9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9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9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9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9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9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9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9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9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9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9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9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9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9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9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9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9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39E9"/>
    <w:rPr>
      <w:b/>
      <w:spacing w:val="0"/>
    </w:rPr>
  </w:style>
  <w:style w:type="paragraph" w:customStyle="1" w:styleId="SuperTitle">
    <w:name w:val="SuperTitle"/>
    <w:basedOn w:val="Title"/>
    <w:rsid w:val="00FE39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9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9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39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9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9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9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9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9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9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9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9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39E9"/>
    <w:rPr>
      <w:i/>
    </w:rPr>
  </w:style>
  <w:style w:type="paragraph" w:styleId="Caption">
    <w:name w:val="caption"/>
    <w:basedOn w:val="BodyText"/>
    <w:next w:val="Normal"/>
    <w:qFormat/>
    <w:rsid w:val="00FE39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9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9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9E9"/>
  </w:style>
  <w:style w:type="paragraph" w:styleId="TableofFigures">
    <w:name w:val="table of figures"/>
    <w:basedOn w:val="Normal"/>
    <w:next w:val="Normal"/>
    <w:semiHidden/>
    <w:rsid w:val="00FE39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9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39E9"/>
    <w:rPr>
      <w:rFonts w:ascii="Wingdings" w:hAnsi="Wingdings"/>
    </w:rPr>
  </w:style>
  <w:style w:type="paragraph" w:customStyle="1" w:styleId="TableHeading">
    <w:name w:val="Table Heading"/>
    <w:basedOn w:val="HeadingBase"/>
    <w:rsid w:val="00FE39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9E9"/>
    <w:rPr>
      <w:color w:val="0033CC"/>
      <w:u w:val="none"/>
    </w:rPr>
  </w:style>
  <w:style w:type="paragraph" w:customStyle="1" w:styleId="BodyTextRight">
    <w:name w:val="Body Text Right"/>
    <w:basedOn w:val="BodyText"/>
    <w:rsid w:val="00FE39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9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9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9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9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9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9E9"/>
    <w:rPr>
      <w:sz w:val="32"/>
    </w:rPr>
  </w:style>
  <w:style w:type="paragraph" w:customStyle="1" w:styleId="HeadingProcedure">
    <w:name w:val="Heading Procedure"/>
    <w:basedOn w:val="HeadingBase"/>
    <w:next w:val="Normal"/>
    <w:rsid w:val="00FE39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9E9"/>
    <w:pPr>
      <w:spacing w:before="60" w:after="60"/>
    </w:pPr>
  </w:style>
  <w:style w:type="paragraph" w:styleId="ListContinue">
    <w:name w:val="List Continue"/>
    <w:basedOn w:val="List"/>
    <w:rsid w:val="00FE39E9"/>
    <w:pPr>
      <w:ind w:firstLine="0"/>
    </w:pPr>
  </w:style>
  <w:style w:type="paragraph" w:customStyle="1" w:styleId="ListNote">
    <w:name w:val="List Note"/>
    <w:basedOn w:val="List"/>
    <w:rsid w:val="00FE39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9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9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9E9"/>
    <w:rPr>
      <w:rFonts w:ascii="Courier New" w:hAnsi="Courier New"/>
    </w:rPr>
  </w:style>
  <w:style w:type="paragraph" w:customStyle="1" w:styleId="NoteBullet">
    <w:name w:val="Note Bullet"/>
    <w:basedOn w:val="Note"/>
    <w:rsid w:val="00FE39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9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9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9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9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39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9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9E9"/>
    <w:rPr>
      <w:b/>
      <w:smallCaps/>
    </w:rPr>
  </w:style>
  <w:style w:type="paragraph" w:customStyle="1" w:styleId="TableListNumber">
    <w:name w:val="Table List Number"/>
    <w:basedOn w:val="ListNumber"/>
    <w:rsid w:val="00FE39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9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9E9"/>
    <w:pPr>
      <w:numPr>
        <w:numId w:val="9"/>
      </w:numPr>
    </w:pPr>
  </w:style>
  <w:style w:type="paragraph" w:customStyle="1" w:styleId="ListAlpha2">
    <w:name w:val="List Alpha 2"/>
    <w:basedOn w:val="List2"/>
    <w:rsid w:val="00FE39E9"/>
    <w:pPr>
      <w:numPr>
        <w:numId w:val="8"/>
      </w:numPr>
    </w:pPr>
  </w:style>
  <w:style w:type="paragraph" w:styleId="List2">
    <w:name w:val="List 2"/>
    <w:basedOn w:val="BodyText"/>
    <w:rsid w:val="00FE39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9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9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9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9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9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39E9"/>
    <w:pPr>
      <w:numPr>
        <w:numId w:val="4"/>
      </w:numPr>
    </w:pPr>
  </w:style>
  <w:style w:type="paragraph" w:styleId="ListContinue2">
    <w:name w:val="List Continue 2"/>
    <w:basedOn w:val="List2"/>
    <w:rsid w:val="00FE39E9"/>
    <w:pPr>
      <w:ind w:firstLine="0"/>
    </w:pPr>
  </w:style>
  <w:style w:type="paragraph" w:styleId="ListContinue3">
    <w:name w:val="List Continue 3"/>
    <w:basedOn w:val="List3"/>
    <w:rsid w:val="00FE39E9"/>
    <w:pPr>
      <w:ind w:left="1021" w:firstLine="0"/>
    </w:pPr>
  </w:style>
  <w:style w:type="paragraph" w:styleId="ListContinue4">
    <w:name w:val="List Continue 4"/>
    <w:basedOn w:val="List4"/>
    <w:rsid w:val="00FE39E9"/>
    <w:pPr>
      <w:ind w:firstLine="0"/>
    </w:pPr>
  </w:style>
  <w:style w:type="paragraph" w:styleId="ListContinue5">
    <w:name w:val="List Continue 5"/>
    <w:basedOn w:val="List5"/>
    <w:rsid w:val="00FE39E9"/>
    <w:pPr>
      <w:ind w:firstLine="0"/>
    </w:pPr>
  </w:style>
  <w:style w:type="paragraph" w:styleId="ListNumber3">
    <w:name w:val="List Number 3"/>
    <w:basedOn w:val="List3"/>
    <w:rsid w:val="00FE39E9"/>
    <w:pPr>
      <w:numPr>
        <w:numId w:val="5"/>
      </w:numPr>
    </w:pPr>
  </w:style>
  <w:style w:type="paragraph" w:styleId="ListNumber4">
    <w:name w:val="List Number 4"/>
    <w:basedOn w:val="List4"/>
    <w:rsid w:val="00FE39E9"/>
    <w:pPr>
      <w:numPr>
        <w:numId w:val="6"/>
      </w:numPr>
    </w:pPr>
  </w:style>
  <w:style w:type="paragraph" w:styleId="ListNumber5">
    <w:name w:val="List Number 5"/>
    <w:basedOn w:val="List5"/>
    <w:rsid w:val="00FE39E9"/>
    <w:pPr>
      <w:numPr>
        <w:numId w:val="7"/>
      </w:numPr>
    </w:pPr>
  </w:style>
  <w:style w:type="paragraph" w:styleId="BlockText">
    <w:name w:val="Block Text"/>
    <w:basedOn w:val="Normal"/>
    <w:rsid w:val="00FE39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9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9E9"/>
    <w:rPr>
      <w:sz w:val="16"/>
      <w:vertAlign w:val="superscript"/>
    </w:rPr>
  </w:style>
  <w:style w:type="character" w:customStyle="1" w:styleId="Symbols">
    <w:name w:val="Symbols"/>
    <w:basedOn w:val="DefaultParagraphFont"/>
    <w:rsid w:val="00FE39E9"/>
    <w:rPr>
      <w:rFonts w:ascii="Symbol" w:hAnsi="Symbol"/>
    </w:rPr>
  </w:style>
  <w:style w:type="character" w:customStyle="1" w:styleId="MenuOptions">
    <w:name w:val="Menu Options"/>
    <w:basedOn w:val="DefaultParagraphFont"/>
    <w:rsid w:val="00FE39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9E9"/>
    <w:rPr>
      <w:b/>
    </w:rPr>
  </w:style>
  <w:style w:type="character" w:customStyle="1" w:styleId="Underlined">
    <w:name w:val="Underlined"/>
    <w:basedOn w:val="DefaultParagraphFont"/>
    <w:rsid w:val="00FE39E9"/>
    <w:rPr>
      <w:u w:val="single"/>
    </w:rPr>
  </w:style>
  <w:style w:type="paragraph" w:customStyle="1" w:styleId="TableBodyTextRight">
    <w:name w:val="Table Body Text Right"/>
    <w:basedOn w:val="TableBodyText"/>
    <w:rsid w:val="00FE39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9E9"/>
    <w:rPr>
      <w:sz w:val="18"/>
    </w:rPr>
  </w:style>
  <w:style w:type="paragraph" w:customStyle="1" w:styleId="BodySmallRight">
    <w:name w:val="Body Small Right"/>
    <w:basedOn w:val="BodyTextRight"/>
    <w:rsid w:val="00FE39E9"/>
    <w:rPr>
      <w:sz w:val="18"/>
      <w:szCs w:val="18"/>
    </w:rPr>
  </w:style>
  <w:style w:type="paragraph" w:customStyle="1" w:styleId="MarginEdition">
    <w:name w:val="Margin Edition"/>
    <w:basedOn w:val="MarginNote"/>
    <w:rsid w:val="00FE39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9E9"/>
    <w:rPr>
      <w:sz w:val="2"/>
      <w:szCs w:val="2"/>
    </w:rPr>
  </w:style>
  <w:style w:type="character" w:customStyle="1" w:styleId="Small">
    <w:name w:val="Small"/>
    <w:basedOn w:val="DefaultParagraphFont"/>
    <w:rsid w:val="00FE39E9"/>
    <w:rPr>
      <w:sz w:val="16"/>
    </w:rPr>
  </w:style>
  <w:style w:type="paragraph" w:customStyle="1" w:styleId="WideTable">
    <w:name w:val="Wide Table"/>
    <w:basedOn w:val="Normal"/>
    <w:rsid w:val="00FE39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9E9"/>
  </w:style>
  <w:style w:type="paragraph" w:styleId="Quote">
    <w:name w:val="Quote"/>
    <w:basedOn w:val="Heading1"/>
    <w:link w:val="QuoteChar"/>
    <w:qFormat/>
    <w:rsid w:val="00FE39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9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9E9"/>
    <w:pPr>
      <w:pageBreakBefore/>
    </w:pPr>
  </w:style>
  <w:style w:type="paragraph" w:customStyle="1" w:styleId="Border">
    <w:name w:val="Border"/>
    <w:basedOn w:val="Normal"/>
    <w:qFormat/>
    <w:rsid w:val="00FE39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9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9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9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9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9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9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9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9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9E9"/>
    <w:rPr>
      <w:u w:val="single"/>
    </w:rPr>
  </w:style>
  <w:style w:type="character" w:customStyle="1" w:styleId="BoldandItalics">
    <w:name w:val="Bold and Italics"/>
    <w:qFormat/>
    <w:rsid w:val="00FE39E9"/>
    <w:rPr>
      <w:b/>
      <w:i/>
      <w:u w:val="none"/>
    </w:rPr>
  </w:style>
  <w:style w:type="paragraph" w:styleId="BalloonText">
    <w:name w:val="Balloon Text"/>
    <w:basedOn w:val="Normal"/>
    <w:link w:val="BalloonTextChar"/>
    <w:rsid w:val="00FE39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9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9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9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9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9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9E9"/>
    <w:pPr>
      <w:spacing w:before="0" w:after="0"/>
    </w:pPr>
  </w:style>
  <w:style w:type="paragraph" w:customStyle="1" w:styleId="BodyTextBold">
    <w:name w:val="Body Text Bold"/>
    <w:basedOn w:val="BodyText"/>
    <w:qFormat/>
    <w:rsid w:val="00FE39E9"/>
    <w:rPr>
      <w:b/>
    </w:rPr>
  </w:style>
  <w:style w:type="character" w:styleId="Hyperlink">
    <w:name w:val="Hyperlink"/>
    <w:basedOn w:val="DefaultParagraphFont"/>
    <w:uiPriority w:val="99"/>
    <w:unhideWhenUsed/>
    <w:rsid w:val="000907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2271</Characters>
  <Application>Microsoft Office Word</Application>
  <DocSecurity>0</DocSecurity>
  <Lines>68</Lines>
  <Paragraphs>54</Paragraphs>
  <ScaleCrop>false</ScaleCrop>
  <Company>Author-it Software Corporation Ltd.</Company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CPCCBL3017 Carry out tuck pointing and repointing to masonry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2024-12-24T01:27:00Z</dcterms:created>
  <dcterms:modified xsi:type="dcterms:W3CDTF">2024-12-24T01:27:00Z</dcterms:modified>
</cp:coreProperties>
</file>