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C2E" w:rsidP="00A93C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CPCCBL3015 Construct decorative brickwork</w:t>
      </w:r>
      <w:r>
        <w:fldChar w:fldCharType="end"/>
      </w:r>
    </w:p>
    <w:p w:rsidR="00A93C2E" w:rsidP="00A93C2E">
      <w:pPr>
        <w:pStyle w:val="Version"/>
        <w:sectPr w:rsidSect="002C29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C2901" w:rsidP="002C2901">
      <w:pPr>
        <w:pStyle w:val="SuperHeading"/>
      </w:pPr>
      <w:r w:rsidRPr="002C2901">
        <w:t>Assessment Requirements for CPCCBL3015 Construct decorative brickwork</w:t>
      </w:r>
    </w:p>
    <w:p w:rsidR="00000000" w:rsidRPr="002C2901" w:rsidP="002C2901">
      <w:pPr>
        <w:pStyle w:val="Heading1"/>
      </w:pPr>
      <w:bookmarkStart w:id="1" w:name="O_1295162"/>
      <w:bookmarkEnd w:id="1"/>
      <w:r w:rsidRPr="002C29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C2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901">
            <w:pPr>
              <w:pStyle w:val="BodyText"/>
              <w:rPr>
                <w:lang w:val="en-NZ"/>
              </w:rPr>
            </w:pPr>
            <w:r w:rsidRPr="002C2901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901">
            <w:pPr>
              <w:pStyle w:val="BodyText"/>
              <w:rPr>
                <w:lang w:val="en-NZ"/>
              </w:rPr>
            </w:pPr>
            <w:r w:rsidRPr="002C2901">
              <w:t>Updated reference to general construction induction training program.</w:t>
            </w:r>
          </w:p>
        </w:tc>
      </w:tr>
      <w:tr w:rsidTr="002C2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901">
            <w:pPr>
              <w:pStyle w:val="BodyText"/>
              <w:rPr>
                <w:lang w:val="en-NZ"/>
              </w:rPr>
            </w:pPr>
            <w:r w:rsidRPr="002C290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901" w:rsidP="002C2901">
            <w:pPr>
              <w:pStyle w:val="BodyText"/>
            </w:pPr>
            <w:r w:rsidRPr="002C2901">
              <w:t>This version first released with CPC Construction, Plumbing and Services Training Package Release 9.0.</w:t>
            </w:r>
          </w:p>
          <w:p w:rsidR="00000000" w:rsidP="002C2901">
            <w:pPr>
              <w:pStyle w:val="BodyText"/>
              <w:rPr>
                <w:lang w:val="en-NZ"/>
              </w:rPr>
            </w:pPr>
            <w:r w:rsidRPr="002C2901">
              <w:t>Typographical errors corrected.</w:t>
            </w:r>
          </w:p>
        </w:tc>
      </w:tr>
      <w:tr w:rsidTr="002C2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901">
            <w:pPr>
              <w:pStyle w:val="BodyText"/>
              <w:rPr>
                <w:lang w:val="en-NZ"/>
              </w:rPr>
            </w:pPr>
            <w:r w:rsidRPr="002C290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901" w:rsidP="002C2901">
            <w:pPr>
              <w:pStyle w:val="BodyText"/>
            </w:pPr>
            <w:r w:rsidRPr="002C2901">
              <w:t>This version first released with CPC Construction, Plumbing and Services Training Package Release 5.0.</w:t>
            </w:r>
          </w:p>
          <w:p w:rsidR="00000000" w:rsidRPr="002C2901" w:rsidP="002C2901">
            <w:pPr>
              <w:pStyle w:val="BodyText"/>
            </w:pPr>
            <w:r w:rsidRPr="002C2901">
              <w:t>Superse</w:t>
            </w:r>
            <w:r w:rsidRPr="002C2901">
              <w:t>des and is equivalent to CPCCBL3015A Construct decorative brickwork.  Updated to meet the Standards for Training Packages 2012.</w:t>
            </w:r>
          </w:p>
        </w:tc>
      </w:tr>
    </w:tbl>
    <w:p w:rsidR="00000000" w:rsidRPr="002C2901" w:rsidP="002C2901">
      <w:pPr>
        <w:pStyle w:val="BodyText"/>
      </w:pPr>
    </w:p>
    <w:p w:rsidR="00000000" w:rsidRPr="002C2901" w:rsidP="002C2901">
      <w:pPr>
        <w:pStyle w:val="AllowPageBreak"/>
      </w:pPr>
    </w:p>
    <w:p w:rsidR="00000000" w:rsidRPr="002C2901" w:rsidP="002C2901">
      <w:pPr>
        <w:pStyle w:val="Heading1"/>
      </w:pPr>
      <w:bookmarkStart w:id="2" w:name="O_1295161"/>
      <w:bookmarkEnd w:id="2"/>
      <w:r w:rsidRPr="002C2901">
        <w:t>Performance Evidence</w:t>
      </w:r>
    </w:p>
    <w:p w:rsidR="00000000" w:rsidRPr="002C2901" w:rsidP="00A93C2E">
      <w:pPr>
        <w:pStyle w:val="BodyText"/>
      </w:pPr>
      <w:r w:rsidRPr="002C2901">
        <w:t>To demonstrate competency in this unit, a candidate must meet the performance criteria</w:t>
      </w:r>
      <w:r w:rsidRPr="002C2901">
        <w:t xml:space="preserve"> of this unit by constructing a decorative brick wall to a minimum height of 1.5 m.</w:t>
      </w:r>
    </w:p>
    <w:p w:rsidR="00000000" w:rsidRPr="002C2901" w:rsidP="00A93C2E">
      <w:pPr>
        <w:pStyle w:val="BodyText"/>
      </w:pPr>
      <w:r w:rsidRPr="002C2901">
        <w:t>In doing this, the candidate must incorporate a 900 mm x 1200 mm minimum decorative masonry panel, which includes:</w:t>
      </w:r>
    </w:p>
    <w:p w:rsidR="00000000" w:rsidRPr="002C2901" w:rsidP="002C2901">
      <w:pPr>
        <w:pStyle w:val="ListBullet"/>
      </w:pPr>
      <w:r w:rsidRPr="002C2901">
        <w:t>two base plinth and sill courses using full bricks</w:t>
      </w:r>
    </w:p>
    <w:p w:rsidR="00000000" w:rsidRPr="002C2901" w:rsidP="002C2901">
      <w:pPr>
        <w:pStyle w:val="ListBullet"/>
      </w:pPr>
      <w:r w:rsidRPr="002C2901">
        <w:t xml:space="preserve">three courses of corbelling </w:t>
      </w:r>
    </w:p>
    <w:p w:rsidR="00000000" w:rsidRPr="002C2901" w:rsidP="002C2901">
      <w:pPr>
        <w:pStyle w:val="ListBullet"/>
      </w:pPr>
      <w:r w:rsidRPr="002C2901">
        <w:t xml:space="preserve">one dogtooth course pattern </w:t>
      </w:r>
    </w:p>
    <w:p w:rsidR="00000000" w:rsidRPr="002C2901" w:rsidP="002C2901">
      <w:pPr>
        <w:pStyle w:val="ListBullet"/>
      </w:pPr>
      <w:r w:rsidRPr="002C2901">
        <w:t>one dentil course pattern</w:t>
      </w:r>
    </w:p>
    <w:p w:rsidR="00000000" w:rsidRPr="002C2901" w:rsidP="002C2901">
      <w:pPr>
        <w:pStyle w:val="ListBullet"/>
      </w:pPr>
      <w:r w:rsidRPr="002C2901">
        <w:t xml:space="preserve">internal and external junctions neatly cut and flushed </w:t>
      </w:r>
    </w:p>
    <w:p w:rsidR="00000000" w:rsidRPr="002C2901" w:rsidP="002C2901">
      <w:pPr>
        <w:pStyle w:val="ListBullet"/>
      </w:pPr>
      <w:r w:rsidRPr="002C2901">
        <w:t>various finishes to mortar joints</w:t>
      </w:r>
    </w:p>
    <w:p w:rsidR="00000000" w:rsidRPr="002C2901" w:rsidP="002C2901">
      <w:pPr>
        <w:pStyle w:val="ListBullet"/>
      </w:pPr>
      <w:r w:rsidRPr="002C2901">
        <w:t>comply with tolerances stated in the current Australian Standards and codes.</w:t>
      </w:r>
    </w:p>
    <w:p w:rsidR="00000000" w:rsidRPr="002C2901" w:rsidP="002C2901">
      <w:pPr>
        <w:pStyle w:val="AllowPageBreak"/>
      </w:pPr>
    </w:p>
    <w:p w:rsidR="00000000" w:rsidRPr="002C2901" w:rsidP="002C2901">
      <w:pPr>
        <w:pStyle w:val="Heading1"/>
      </w:pPr>
      <w:bookmarkStart w:id="3" w:name="O_1295160"/>
      <w:bookmarkEnd w:id="3"/>
      <w:r w:rsidRPr="002C2901">
        <w:t>Knowledge Evidence</w:t>
      </w:r>
    </w:p>
    <w:p w:rsidR="00000000" w:rsidRPr="002C2901" w:rsidP="00A93C2E">
      <w:pPr>
        <w:pStyle w:val="BodyText"/>
      </w:pPr>
      <w:r w:rsidRPr="002C2901">
        <w:t>To be competent in this unit, a person must demonstrate knowledge of:</w:t>
      </w:r>
    </w:p>
    <w:p w:rsidR="00000000" w:rsidRPr="002C2901" w:rsidP="002C2901">
      <w:pPr>
        <w:pStyle w:val="ListBullet"/>
      </w:pPr>
      <w:r w:rsidRPr="002C2901">
        <w:t>characteristics, applications and limitations of decorative brick materials</w:t>
      </w:r>
    </w:p>
    <w:p w:rsidR="00000000" w:rsidRPr="002C2901" w:rsidP="002C2901">
      <w:pPr>
        <w:pStyle w:val="ListBullet"/>
      </w:pPr>
      <w:r w:rsidRPr="002C2901">
        <w:t>processes and techniques of:</w:t>
      </w:r>
    </w:p>
    <w:p w:rsidR="00000000" w:rsidRPr="002C2901" w:rsidP="002C2901">
      <w:pPr>
        <w:pStyle w:val="ListBullet2"/>
      </w:pPr>
      <w:r w:rsidRPr="002C2901">
        <w:t>setting out and constructing decorative brickw</w:t>
      </w:r>
      <w:r w:rsidRPr="002C2901">
        <w:t>ork</w:t>
      </w:r>
    </w:p>
    <w:p w:rsidR="00000000" w:rsidRPr="002C2901" w:rsidP="002C2901">
      <w:pPr>
        <w:pStyle w:val="ListBullet2"/>
      </w:pPr>
      <w:r w:rsidRPr="002C2901">
        <w:t>strengthening brickwork around openings</w:t>
      </w:r>
    </w:p>
    <w:p w:rsidR="00000000" w:rsidRPr="002C2901" w:rsidP="002C2901">
      <w:pPr>
        <w:pStyle w:val="ListBullet"/>
      </w:pPr>
      <w:r w:rsidRPr="002C2901">
        <w:t>terminology relating to decorative brickwork</w:t>
      </w:r>
    </w:p>
    <w:p w:rsidR="00000000" w:rsidRPr="002C2901" w:rsidP="002C2901">
      <w:pPr>
        <w:pStyle w:val="ListBullet"/>
      </w:pPr>
      <w:r w:rsidRPr="002C2901">
        <w:t>brick bond patterns</w:t>
      </w:r>
    </w:p>
    <w:p w:rsidR="00000000" w:rsidRPr="002C2901" w:rsidP="002C2901">
      <w:pPr>
        <w:pStyle w:val="ListBullet"/>
      </w:pPr>
      <w:r w:rsidRPr="002C2901">
        <w:t xml:space="preserve">functional and operational features of plant, equipment and hand and power tools </w:t>
      </w:r>
    </w:p>
    <w:p w:rsidR="00000000" w:rsidRPr="002C2901" w:rsidP="002C2901">
      <w:pPr>
        <w:pStyle w:val="ListBullet"/>
      </w:pPr>
      <w:r w:rsidRPr="002C2901">
        <w:t>workplace safety:</w:t>
      </w:r>
    </w:p>
    <w:p w:rsidR="00000000" w:rsidRPr="002C2901" w:rsidP="002C2901">
      <w:pPr>
        <w:pStyle w:val="ListBullet2"/>
      </w:pPr>
      <w:r w:rsidRPr="002C2901">
        <w:t>dust suppression</w:t>
      </w:r>
    </w:p>
    <w:p w:rsidR="00000000" w:rsidRPr="002C2901" w:rsidP="002C2901">
      <w:pPr>
        <w:pStyle w:val="ListBullet2"/>
      </w:pPr>
      <w:r w:rsidRPr="002C2901">
        <w:t>exposure to silica</w:t>
      </w:r>
    </w:p>
    <w:p w:rsidR="00000000" w:rsidRPr="002C2901" w:rsidP="002C2901">
      <w:pPr>
        <w:pStyle w:val="ListBullet2"/>
      </w:pPr>
      <w:r w:rsidRPr="002C2901">
        <w:t>exposure to loud noise</w:t>
      </w:r>
    </w:p>
    <w:p w:rsidR="00000000" w:rsidRPr="002C2901" w:rsidP="002C2901">
      <w:pPr>
        <w:pStyle w:val="ListBullet2"/>
      </w:pPr>
      <w:r w:rsidRPr="002C2901">
        <w:t>job safety and environmental analysis (JSEA)</w:t>
      </w:r>
    </w:p>
    <w:p w:rsidR="00000000" w:rsidRPr="002C2901" w:rsidP="002C2901">
      <w:pPr>
        <w:pStyle w:val="ListBullet2"/>
      </w:pPr>
      <w:r w:rsidRPr="002C2901">
        <w:t>working at height</w:t>
      </w:r>
    </w:p>
    <w:p w:rsidR="00000000" w:rsidRPr="002C2901" w:rsidP="002C2901">
      <w:pPr>
        <w:pStyle w:val="ListBullet"/>
      </w:pPr>
      <w:r w:rsidRPr="002C2901">
        <w:t>Australian Standards and building codes relating to acceptable brickwork tolerances</w:t>
      </w:r>
    </w:p>
    <w:p w:rsidR="00000000" w:rsidRPr="002C2901" w:rsidP="002C2901">
      <w:pPr>
        <w:pStyle w:val="ListBullet"/>
      </w:pPr>
      <w:r w:rsidRPr="002C2901">
        <w:t>architectural styles and masonry details</w:t>
      </w:r>
    </w:p>
    <w:p w:rsidR="00000000" w:rsidRPr="002C2901" w:rsidP="002C2901">
      <w:pPr>
        <w:pStyle w:val="ListBullet"/>
      </w:pPr>
      <w:r w:rsidRPr="002C2901">
        <w:t>architectural elements of buildings</w:t>
      </w:r>
    </w:p>
    <w:p w:rsidR="00000000" w:rsidRPr="002C2901" w:rsidP="002C2901">
      <w:pPr>
        <w:pStyle w:val="ListBullet"/>
      </w:pPr>
      <w:r w:rsidRPr="002C2901">
        <w:t>features of working drawings and specification</w:t>
      </w:r>
    </w:p>
    <w:p w:rsidR="00000000" w:rsidRPr="002C2901" w:rsidP="002C2901">
      <w:pPr>
        <w:pStyle w:val="ListBullet"/>
      </w:pPr>
      <w:r w:rsidRPr="002C2901">
        <w:t>environmental requirements for workplace processes and waste disposal.</w:t>
      </w:r>
    </w:p>
    <w:p w:rsidR="00000000" w:rsidRPr="002C2901" w:rsidP="002C2901">
      <w:pPr>
        <w:pStyle w:val="AllowPageBreak"/>
      </w:pPr>
    </w:p>
    <w:p w:rsidR="00000000" w:rsidRPr="002C2901" w:rsidP="002C2901">
      <w:pPr>
        <w:pStyle w:val="Heading1"/>
      </w:pPr>
      <w:bookmarkStart w:id="4" w:name="O_1295159"/>
      <w:bookmarkEnd w:id="4"/>
      <w:r w:rsidRPr="002C2901">
        <w:t>Assessment Conditions</w:t>
      </w:r>
    </w:p>
    <w:p w:rsidR="00000000" w:rsidRPr="002C2901" w:rsidP="00A93C2E">
      <w:pPr>
        <w:pStyle w:val="BodyText"/>
      </w:pPr>
      <w:r w:rsidRPr="002C2901">
        <w:t>Assessors must meet the requirements for assessors contained in the Standards for Registered Trai</w:t>
      </w:r>
      <w:r w:rsidRPr="002C2901">
        <w:t xml:space="preserve">ning Organisations. </w:t>
      </w:r>
    </w:p>
    <w:p w:rsidR="00000000" w:rsidRPr="002C2901" w:rsidP="00A93C2E">
      <w:pPr>
        <w:pStyle w:val="BodyText"/>
      </w:pPr>
      <w:r w:rsidRPr="002C2901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2C2901" w:rsidP="002C2901">
      <w:pPr>
        <w:pStyle w:val="Heading1"/>
      </w:pPr>
      <w:bookmarkStart w:id="5" w:name="O_1295172"/>
      <w:bookmarkEnd w:id="5"/>
      <w:r w:rsidRPr="002C2901">
        <w:t>Links</w:t>
      </w:r>
    </w:p>
    <w:p w:rsidR="00000000" w:rsidRPr="002C2901" w:rsidP="00A93C2E">
      <w:pPr>
        <w:pStyle w:val="BodyText"/>
      </w:pPr>
      <w:r w:rsidRPr="002C290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1799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C2901" w:rsidP="002C2901"/>
    <w:sectPr w:rsidSect="002C29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9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901" w:rsidRPr="00A93C2E" w:rsidP="00A93C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9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2E" w:rsidP="002C29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3C2E" w:rsidP="002C29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93C2E" w:rsidP="002C29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9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2901" w:rsidRPr="00A93C2E" w:rsidP="00A93C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9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2E" w:rsidRPr="002D2AF8" w:rsidP="002C29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CPCCBL3015 Construct decorative brickwork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93C2E" w:rsidP="002C29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BC01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980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C8BF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9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29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29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29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29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29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29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29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29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29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29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2901"/>
  </w:style>
  <w:style w:type="character" w:customStyle="1" w:styleId="Heading1Char">
    <w:name w:val="Heading 1 Char"/>
    <w:basedOn w:val="DefaultParagraphFont"/>
    <w:link w:val="Heading1"/>
    <w:rsid w:val="002C29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29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29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29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29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29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29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29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29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29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2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2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2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2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29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29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29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29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29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29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29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29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29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29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29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29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29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2901"/>
    <w:rPr>
      <w:b/>
      <w:spacing w:val="0"/>
    </w:rPr>
  </w:style>
  <w:style w:type="paragraph" w:customStyle="1" w:styleId="SuperTitle">
    <w:name w:val="SuperTitle"/>
    <w:basedOn w:val="Title"/>
    <w:rsid w:val="002C29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29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29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29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29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29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29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29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29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29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29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29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2901"/>
    <w:rPr>
      <w:i/>
    </w:rPr>
  </w:style>
  <w:style w:type="paragraph" w:styleId="Caption">
    <w:name w:val="caption"/>
    <w:basedOn w:val="BodyText"/>
    <w:next w:val="Normal"/>
    <w:qFormat/>
    <w:rsid w:val="002C29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29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29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2901"/>
  </w:style>
  <w:style w:type="paragraph" w:styleId="TableofFigures">
    <w:name w:val="table of figures"/>
    <w:basedOn w:val="Normal"/>
    <w:next w:val="Normal"/>
    <w:semiHidden/>
    <w:rsid w:val="002C29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29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2901"/>
    <w:rPr>
      <w:rFonts w:ascii="Wingdings" w:hAnsi="Wingdings"/>
    </w:rPr>
  </w:style>
  <w:style w:type="paragraph" w:customStyle="1" w:styleId="TableHeading">
    <w:name w:val="Table Heading"/>
    <w:basedOn w:val="HeadingBase"/>
    <w:rsid w:val="002C29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2901"/>
    <w:rPr>
      <w:color w:val="0033CC"/>
      <w:u w:val="none"/>
    </w:rPr>
  </w:style>
  <w:style w:type="paragraph" w:customStyle="1" w:styleId="BodyTextRight">
    <w:name w:val="Body Text Right"/>
    <w:basedOn w:val="BodyText"/>
    <w:rsid w:val="002C29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29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29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29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29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29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2901"/>
    <w:rPr>
      <w:sz w:val="32"/>
    </w:rPr>
  </w:style>
  <w:style w:type="paragraph" w:customStyle="1" w:styleId="HeadingProcedure">
    <w:name w:val="Heading Procedure"/>
    <w:basedOn w:val="HeadingBase"/>
    <w:next w:val="Normal"/>
    <w:rsid w:val="002C29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2901"/>
    <w:pPr>
      <w:spacing w:before="60" w:after="60"/>
    </w:pPr>
  </w:style>
  <w:style w:type="paragraph" w:styleId="ListContinue">
    <w:name w:val="List Continue"/>
    <w:basedOn w:val="List"/>
    <w:rsid w:val="002C2901"/>
    <w:pPr>
      <w:ind w:firstLine="0"/>
    </w:pPr>
  </w:style>
  <w:style w:type="paragraph" w:customStyle="1" w:styleId="ListNote">
    <w:name w:val="List Note"/>
    <w:basedOn w:val="List"/>
    <w:rsid w:val="002C29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29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29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2901"/>
    <w:rPr>
      <w:rFonts w:ascii="Courier New" w:hAnsi="Courier New"/>
    </w:rPr>
  </w:style>
  <w:style w:type="paragraph" w:customStyle="1" w:styleId="NoteBullet">
    <w:name w:val="Note Bullet"/>
    <w:basedOn w:val="Note"/>
    <w:rsid w:val="002C29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29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29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29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29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29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29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2901"/>
    <w:rPr>
      <w:b/>
      <w:smallCaps/>
    </w:rPr>
  </w:style>
  <w:style w:type="paragraph" w:customStyle="1" w:styleId="TableListNumber">
    <w:name w:val="Table List Number"/>
    <w:basedOn w:val="ListNumber"/>
    <w:rsid w:val="002C29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29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2901"/>
    <w:pPr>
      <w:numPr>
        <w:numId w:val="9"/>
      </w:numPr>
    </w:pPr>
  </w:style>
  <w:style w:type="paragraph" w:customStyle="1" w:styleId="ListAlpha2">
    <w:name w:val="List Alpha 2"/>
    <w:basedOn w:val="List2"/>
    <w:rsid w:val="002C2901"/>
    <w:pPr>
      <w:numPr>
        <w:numId w:val="8"/>
      </w:numPr>
    </w:pPr>
  </w:style>
  <w:style w:type="paragraph" w:styleId="List2">
    <w:name w:val="List 2"/>
    <w:basedOn w:val="BodyText"/>
    <w:rsid w:val="002C29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29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29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29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29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29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2901"/>
    <w:pPr>
      <w:numPr>
        <w:numId w:val="4"/>
      </w:numPr>
    </w:pPr>
  </w:style>
  <w:style w:type="paragraph" w:styleId="ListContinue2">
    <w:name w:val="List Continue 2"/>
    <w:basedOn w:val="List2"/>
    <w:rsid w:val="002C2901"/>
    <w:pPr>
      <w:ind w:firstLine="0"/>
    </w:pPr>
  </w:style>
  <w:style w:type="paragraph" w:styleId="ListContinue3">
    <w:name w:val="List Continue 3"/>
    <w:basedOn w:val="List3"/>
    <w:rsid w:val="002C2901"/>
    <w:pPr>
      <w:ind w:left="1021" w:firstLine="0"/>
    </w:pPr>
  </w:style>
  <w:style w:type="paragraph" w:styleId="ListContinue4">
    <w:name w:val="List Continue 4"/>
    <w:basedOn w:val="List4"/>
    <w:rsid w:val="002C2901"/>
    <w:pPr>
      <w:ind w:firstLine="0"/>
    </w:pPr>
  </w:style>
  <w:style w:type="paragraph" w:styleId="ListContinue5">
    <w:name w:val="List Continue 5"/>
    <w:basedOn w:val="List5"/>
    <w:rsid w:val="002C2901"/>
    <w:pPr>
      <w:ind w:firstLine="0"/>
    </w:pPr>
  </w:style>
  <w:style w:type="paragraph" w:styleId="ListNumber3">
    <w:name w:val="List Number 3"/>
    <w:basedOn w:val="List3"/>
    <w:rsid w:val="002C2901"/>
    <w:pPr>
      <w:numPr>
        <w:numId w:val="5"/>
      </w:numPr>
    </w:pPr>
  </w:style>
  <w:style w:type="paragraph" w:styleId="ListNumber4">
    <w:name w:val="List Number 4"/>
    <w:basedOn w:val="List4"/>
    <w:rsid w:val="002C2901"/>
    <w:pPr>
      <w:numPr>
        <w:numId w:val="6"/>
      </w:numPr>
    </w:pPr>
  </w:style>
  <w:style w:type="paragraph" w:styleId="ListNumber5">
    <w:name w:val="List Number 5"/>
    <w:basedOn w:val="List5"/>
    <w:rsid w:val="002C2901"/>
    <w:pPr>
      <w:numPr>
        <w:numId w:val="7"/>
      </w:numPr>
    </w:pPr>
  </w:style>
  <w:style w:type="paragraph" w:styleId="BlockText">
    <w:name w:val="Block Text"/>
    <w:basedOn w:val="Normal"/>
    <w:rsid w:val="002C29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29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2901"/>
    <w:rPr>
      <w:sz w:val="16"/>
      <w:vertAlign w:val="superscript"/>
    </w:rPr>
  </w:style>
  <w:style w:type="character" w:customStyle="1" w:styleId="Symbols">
    <w:name w:val="Symbols"/>
    <w:basedOn w:val="DefaultParagraphFont"/>
    <w:rsid w:val="002C2901"/>
    <w:rPr>
      <w:rFonts w:ascii="Symbol" w:hAnsi="Symbol"/>
    </w:rPr>
  </w:style>
  <w:style w:type="character" w:customStyle="1" w:styleId="MenuOptions">
    <w:name w:val="Menu Options"/>
    <w:basedOn w:val="DefaultParagraphFont"/>
    <w:rsid w:val="002C29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2901"/>
    <w:rPr>
      <w:b/>
    </w:rPr>
  </w:style>
  <w:style w:type="character" w:customStyle="1" w:styleId="Underlined">
    <w:name w:val="Underlined"/>
    <w:basedOn w:val="DefaultParagraphFont"/>
    <w:rsid w:val="002C2901"/>
    <w:rPr>
      <w:u w:val="single"/>
    </w:rPr>
  </w:style>
  <w:style w:type="paragraph" w:customStyle="1" w:styleId="TableBodyTextRight">
    <w:name w:val="Table Body Text Right"/>
    <w:basedOn w:val="TableBodyText"/>
    <w:rsid w:val="002C29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2901"/>
    <w:rPr>
      <w:sz w:val="18"/>
    </w:rPr>
  </w:style>
  <w:style w:type="paragraph" w:customStyle="1" w:styleId="BodySmallRight">
    <w:name w:val="Body Small Right"/>
    <w:basedOn w:val="BodyTextRight"/>
    <w:rsid w:val="002C2901"/>
    <w:rPr>
      <w:sz w:val="18"/>
      <w:szCs w:val="18"/>
    </w:rPr>
  </w:style>
  <w:style w:type="paragraph" w:customStyle="1" w:styleId="MarginEdition">
    <w:name w:val="Margin Edition"/>
    <w:basedOn w:val="MarginNote"/>
    <w:rsid w:val="002C29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2901"/>
    <w:rPr>
      <w:sz w:val="2"/>
      <w:szCs w:val="2"/>
    </w:rPr>
  </w:style>
  <w:style w:type="character" w:customStyle="1" w:styleId="Small">
    <w:name w:val="Small"/>
    <w:basedOn w:val="DefaultParagraphFont"/>
    <w:rsid w:val="002C2901"/>
    <w:rPr>
      <w:sz w:val="16"/>
    </w:rPr>
  </w:style>
  <w:style w:type="paragraph" w:customStyle="1" w:styleId="WideTable">
    <w:name w:val="Wide Table"/>
    <w:basedOn w:val="Normal"/>
    <w:rsid w:val="002C29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2901"/>
  </w:style>
  <w:style w:type="paragraph" w:styleId="Quote">
    <w:name w:val="Quote"/>
    <w:basedOn w:val="Heading1"/>
    <w:link w:val="QuoteChar"/>
    <w:qFormat/>
    <w:rsid w:val="002C29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29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2901"/>
    <w:pPr>
      <w:pageBreakBefore/>
    </w:pPr>
  </w:style>
  <w:style w:type="paragraph" w:customStyle="1" w:styleId="Border">
    <w:name w:val="Border"/>
    <w:basedOn w:val="Normal"/>
    <w:qFormat/>
    <w:rsid w:val="002C29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29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9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9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29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29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29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29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29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2901"/>
    <w:rPr>
      <w:u w:val="single"/>
    </w:rPr>
  </w:style>
  <w:style w:type="character" w:customStyle="1" w:styleId="BoldandItalics">
    <w:name w:val="Bold and Italics"/>
    <w:qFormat/>
    <w:rsid w:val="002C2901"/>
    <w:rPr>
      <w:b/>
      <w:i/>
      <w:u w:val="none"/>
    </w:rPr>
  </w:style>
  <w:style w:type="paragraph" w:styleId="BalloonText">
    <w:name w:val="Balloon Text"/>
    <w:basedOn w:val="Normal"/>
    <w:link w:val="BalloonTextChar"/>
    <w:rsid w:val="002C29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29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29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29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29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29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2901"/>
    <w:pPr>
      <w:spacing w:before="0" w:after="0"/>
    </w:pPr>
  </w:style>
  <w:style w:type="paragraph" w:customStyle="1" w:styleId="BodyTextBold">
    <w:name w:val="Body Text Bold"/>
    <w:basedOn w:val="BodyText"/>
    <w:qFormat/>
    <w:rsid w:val="002C2901"/>
    <w:rPr>
      <w:b/>
    </w:rPr>
  </w:style>
  <w:style w:type="character" w:styleId="Hyperlink">
    <w:name w:val="Hyperlink"/>
    <w:basedOn w:val="DefaultParagraphFont"/>
    <w:uiPriority w:val="99"/>
    <w:unhideWhenUsed/>
    <w:rsid w:val="00A93C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364</Words>
  <Characters>2460</Characters>
  <Application>Microsoft Office Word</Application>
  <DocSecurity>0</DocSecurity>
  <Lines>70</Lines>
  <Paragraphs>56</Paragraphs>
  <ScaleCrop>false</ScaleCrop>
  <Company>Author-it Software Corporation Ltd.</Company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CPCCBL3015 Construct decorative brickwork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2024-12-24T01:33:00Z</dcterms:created>
  <dcterms:modified xsi:type="dcterms:W3CDTF">2024-12-24T01:33:00Z</dcterms:modified>
</cp:coreProperties>
</file>