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3EC" w:rsidP="00B353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CPCCBL3011 Construct curved walls</w:t>
      </w:r>
      <w:r>
        <w:fldChar w:fldCharType="end"/>
      </w:r>
    </w:p>
    <w:p w:rsidR="00B353EC" w:rsidP="00B353EC">
      <w:pPr>
        <w:pStyle w:val="Version"/>
        <w:sectPr w:rsidSect="00EE36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EE3621" w:rsidP="00EE3621">
      <w:pPr>
        <w:pStyle w:val="SuperHeading"/>
      </w:pPr>
      <w:r w:rsidRPr="00EE3621">
        <w:t>Assessment Requirements for CPCCBL3011 Construct curved walls</w:t>
      </w:r>
    </w:p>
    <w:p w:rsidR="00000000" w:rsidRPr="00EE3621" w:rsidP="00EE3621">
      <w:pPr>
        <w:pStyle w:val="Heading1"/>
      </w:pPr>
      <w:bookmarkStart w:id="1" w:name="O_1295019"/>
      <w:bookmarkEnd w:id="1"/>
      <w:r w:rsidRPr="00EE36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E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621">
            <w:pPr>
              <w:pStyle w:val="BodyText"/>
              <w:rPr>
                <w:lang w:val="en-NZ"/>
              </w:rPr>
            </w:pPr>
            <w:r w:rsidRPr="00EE3621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621">
            <w:pPr>
              <w:pStyle w:val="BodyText"/>
              <w:rPr>
                <w:lang w:val="en-NZ"/>
              </w:rPr>
            </w:pPr>
            <w:r w:rsidRPr="00EE3621">
              <w:t>Updated reference to general construction induction training program.</w:t>
            </w:r>
          </w:p>
        </w:tc>
      </w:tr>
      <w:tr w:rsidTr="00EE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621">
            <w:pPr>
              <w:pStyle w:val="BodyText"/>
              <w:rPr>
                <w:lang w:val="en-NZ"/>
              </w:rPr>
            </w:pPr>
            <w:r w:rsidRPr="00EE3621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621" w:rsidP="00EE3621">
            <w:pPr>
              <w:pStyle w:val="BodyText"/>
            </w:pPr>
            <w:r w:rsidRPr="00EE3621">
              <w:t>This version first released with CPC Construction, Plumbing and Services Training Package Release 6.3.</w:t>
            </w:r>
          </w:p>
          <w:p w:rsidR="00000000" w:rsidRPr="00EE3621" w:rsidP="00EE3621">
            <w:pPr>
              <w:pStyle w:val="ListBullet"/>
            </w:pPr>
            <w:r w:rsidRPr="00EE3621">
              <w:t>Performance Criteria 3.6 updated.</w:t>
            </w:r>
          </w:p>
          <w:p w:rsidR="00000000" w:rsidP="00EE3621">
            <w:pPr>
              <w:pStyle w:val="ListBullet"/>
              <w:rPr>
                <w:lang w:val="en-NZ"/>
              </w:rPr>
            </w:pPr>
            <w:r w:rsidRPr="00EE3621">
              <w:t>Changes to Performance Evidence.</w:t>
            </w:r>
          </w:p>
        </w:tc>
      </w:tr>
      <w:tr w:rsidTr="00EE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621">
            <w:pPr>
              <w:pStyle w:val="BodyText"/>
              <w:rPr>
                <w:lang w:val="en-NZ"/>
              </w:rPr>
            </w:pPr>
            <w:r w:rsidRPr="00EE362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621" w:rsidP="00EE3621">
            <w:pPr>
              <w:pStyle w:val="BodyText"/>
            </w:pPr>
            <w:r w:rsidRPr="00EE3621">
              <w:t>This version first released with CPC Construction, Plumbing and Services Training Package Release 5.1.</w:t>
            </w:r>
          </w:p>
          <w:p w:rsidR="00000000" w:rsidP="00EE3621">
            <w:pPr>
              <w:pStyle w:val="BodyText"/>
              <w:rPr>
                <w:lang w:val="en-NZ"/>
              </w:rPr>
            </w:pPr>
            <w:r w:rsidRPr="00EE3621">
              <w:t>Knowledge Evidence formatted for clarity.</w:t>
            </w:r>
          </w:p>
        </w:tc>
      </w:tr>
      <w:tr w:rsidTr="00EE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621">
            <w:pPr>
              <w:pStyle w:val="BodyText"/>
              <w:rPr>
                <w:lang w:val="en-NZ"/>
              </w:rPr>
            </w:pPr>
            <w:r w:rsidRPr="00EE362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621" w:rsidP="00EE3621">
            <w:pPr>
              <w:pStyle w:val="BodyText"/>
            </w:pPr>
            <w:r w:rsidRPr="00EE3621">
              <w:t>This version first released with CPC Construction, Plumbing and Services Training Package Release 5.0.</w:t>
            </w:r>
          </w:p>
          <w:p w:rsidR="00000000" w:rsidRPr="00EE3621" w:rsidP="00EE3621">
            <w:pPr>
              <w:pStyle w:val="BodyText"/>
            </w:pPr>
            <w:r w:rsidRPr="00EE3621">
              <w:t>Supersedes and is equivalent to CPCCBL3011A Construct curved walls.  Updated to meet the Standards for Training Packages 2012.</w:t>
            </w:r>
          </w:p>
        </w:tc>
      </w:tr>
    </w:tbl>
    <w:p w:rsidR="00000000" w:rsidRPr="00EE3621" w:rsidP="00EE3621">
      <w:pPr>
        <w:pStyle w:val="BodyText"/>
      </w:pPr>
    </w:p>
    <w:p w:rsidR="00000000" w:rsidRPr="00EE3621" w:rsidP="00EE3621">
      <w:pPr>
        <w:pStyle w:val="AllowPageBreak"/>
      </w:pPr>
    </w:p>
    <w:p w:rsidR="00000000" w:rsidRPr="00EE3621" w:rsidP="00EE3621">
      <w:pPr>
        <w:pStyle w:val="Heading1"/>
      </w:pPr>
      <w:bookmarkStart w:id="2" w:name="O_1295018"/>
      <w:bookmarkEnd w:id="2"/>
      <w:r w:rsidRPr="00EE3621">
        <w:t>Perfo</w:t>
      </w:r>
      <w:r w:rsidRPr="00EE3621">
        <w:t>rmance Evidence</w:t>
      </w:r>
    </w:p>
    <w:p w:rsidR="00000000" w:rsidRPr="00EE3621" w:rsidP="00B353EC">
      <w:pPr>
        <w:pStyle w:val="BodyText"/>
      </w:pPr>
      <w:r w:rsidRPr="00EE3621">
        <w:t>To demonstrate competency in this unit, a candidate must meet the performance criteria of this unit by setting out and laying two curved masonry walls to height of 600 mm.</w:t>
      </w:r>
    </w:p>
    <w:p w:rsidR="00000000" w:rsidRPr="00EE3621" w:rsidP="00B353EC">
      <w:pPr>
        <w:pStyle w:val="BodyText"/>
      </w:pPr>
      <w:r w:rsidRPr="00EE3621">
        <w:t xml:space="preserve">In doing this, the candidate must: </w:t>
      </w:r>
    </w:p>
    <w:p w:rsidR="00000000" w:rsidRPr="00EE3621" w:rsidP="00EE3621">
      <w:pPr>
        <w:pStyle w:val="ListBullet"/>
      </w:pPr>
      <w:r w:rsidRPr="00EE3621">
        <w:t>construct one serpentine masonr</w:t>
      </w:r>
      <w:r w:rsidRPr="00EE3621">
        <w:t>y wall to a minimum length of 4.0 m using the plotted points or template method and finished with appropriate capping</w:t>
      </w:r>
    </w:p>
    <w:p w:rsidR="00000000" w:rsidRPr="00EE3621" w:rsidP="00EE3621">
      <w:pPr>
        <w:pStyle w:val="ListBullet"/>
      </w:pPr>
      <w:r w:rsidRPr="00EE3621">
        <w:t>construct one curved masonry wall with a minimum rise of 290 mm and radius of 2.4 m using the trammel technique</w:t>
      </w:r>
    </w:p>
    <w:p w:rsidR="00000000" w:rsidRPr="00EE3621" w:rsidP="00EE3621">
      <w:pPr>
        <w:pStyle w:val="ListBullet"/>
      </w:pPr>
      <w:r w:rsidRPr="00EE3621">
        <w:t>comply with brickwork tole</w:t>
      </w:r>
      <w:r w:rsidRPr="00EE3621">
        <w:t>rances stated in the current Australian Standards.</w:t>
      </w:r>
    </w:p>
    <w:p w:rsidR="00000000" w:rsidRPr="00EE3621" w:rsidP="00EE3621">
      <w:pPr>
        <w:pStyle w:val="AllowPageBreak"/>
      </w:pPr>
    </w:p>
    <w:p w:rsidR="00000000" w:rsidRPr="00EE3621" w:rsidP="00EE3621">
      <w:pPr>
        <w:pStyle w:val="Heading1"/>
      </w:pPr>
      <w:bookmarkStart w:id="3" w:name="O_1295017"/>
      <w:bookmarkEnd w:id="3"/>
      <w:r w:rsidRPr="00EE3621">
        <w:t>Knowledge Evidence</w:t>
      </w:r>
    </w:p>
    <w:p w:rsidR="00000000" w:rsidRPr="00EE3621" w:rsidP="00B353EC">
      <w:pPr>
        <w:pStyle w:val="BodyText"/>
      </w:pPr>
      <w:r w:rsidRPr="00EE3621">
        <w:t>To be competent in this unit, a person must demonstrate knowledge of:</w:t>
      </w:r>
    </w:p>
    <w:p w:rsidR="00000000" w:rsidRPr="00EE3621" w:rsidP="00EE3621">
      <w:pPr>
        <w:pStyle w:val="ListBullet"/>
      </w:pPr>
      <w:r w:rsidRPr="00EE3621">
        <w:t>characteristics, applications and limitations of materials used for curved wall construction</w:t>
      </w:r>
    </w:p>
    <w:p w:rsidR="00000000" w:rsidRPr="00EE3621" w:rsidP="00EE3621">
      <w:pPr>
        <w:pStyle w:val="ListBullet"/>
      </w:pPr>
      <w:r w:rsidRPr="00EE3621">
        <w:t>processes and techniques for:</w:t>
      </w:r>
    </w:p>
    <w:p w:rsidR="00000000" w:rsidRPr="00EE3621" w:rsidP="00EE3621">
      <w:pPr>
        <w:pStyle w:val="ListBullet2"/>
      </w:pPr>
      <w:r w:rsidRPr="00EE3621">
        <w:t>calculating and setting out various size curves</w:t>
      </w:r>
    </w:p>
    <w:p w:rsidR="00000000" w:rsidRPr="00EE3621" w:rsidP="00EE3621">
      <w:pPr>
        <w:pStyle w:val="ListBullet2"/>
      </w:pPr>
      <w:r w:rsidRPr="00EE3621">
        <w:t>curved wall construction</w:t>
      </w:r>
    </w:p>
    <w:p w:rsidR="00000000" w:rsidRPr="00EE3621" w:rsidP="00EE3621">
      <w:pPr>
        <w:pStyle w:val="ListBullet"/>
      </w:pPr>
      <w:r w:rsidRPr="00EE3621">
        <w:t>using measurements and formulas to calculate quantities</w:t>
      </w:r>
    </w:p>
    <w:p w:rsidR="00000000" w:rsidRPr="00EE3621" w:rsidP="00EE3621">
      <w:pPr>
        <w:pStyle w:val="ListBullet"/>
      </w:pPr>
      <w:r w:rsidRPr="00EE3621">
        <w:t>facets generated by curved walls</w:t>
      </w:r>
    </w:p>
    <w:p w:rsidR="00000000" w:rsidRPr="00EE3621" w:rsidP="00EE3621">
      <w:pPr>
        <w:pStyle w:val="ListBullet"/>
      </w:pPr>
      <w:r w:rsidRPr="00EE3621">
        <w:t>aspects and factors relating to curved walls</w:t>
      </w:r>
    </w:p>
    <w:p w:rsidR="00000000" w:rsidRPr="00EE3621" w:rsidP="00EE3621">
      <w:pPr>
        <w:pStyle w:val="ListBullet"/>
      </w:pPr>
      <w:r w:rsidRPr="00EE3621">
        <w:t>construction term</w:t>
      </w:r>
      <w:r w:rsidRPr="00EE3621">
        <w:t>inology relating to curved wall construction</w:t>
      </w:r>
    </w:p>
    <w:p w:rsidR="00000000" w:rsidRPr="00EE3621" w:rsidP="00EE3621">
      <w:pPr>
        <w:pStyle w:val="ListBullet"/>
      </w:pPr>
      <w:r w:rsidRPr="00EE3621">
        <w:t>wall types, movement of joints and bonding patterns</w:t>
      </w:r>
    </w:p>
    <w:p w:rsidR="00000000" w:rsidRPr="00EE3621" w:rsidP="00EE3621">
      <w:pPr>
        <w:pStyle w:val="ListBullet"/>
      </w:pPr>
      <w:r w:rsidRPr="00EE3621">
        <w:t xml:space="preserve">functional and operational features of plant, equipment, hand and power tools </w:t>
      </w:r>
    </w:p>
    <w:p w:rsidR="00000000" w:rsidRPr="00EE3621" w:rsidP="00EE3621">
      <w:pPr>
        <w:pStyle w:val="ListBullet"/>
      </w:pPr>
      <w:r w:rsidRPr="00EE3621">
        <w:t>workplace safety:</w:t>
      </w:r>
    </w:p>
    <w:p w:rsidR="00000000" w:rsidRPr="00EE3621" w:rsidP="00EE3621">
      <w:pPr>
        <w:pStyle w:val="ListBullet2"/>
      </w:pPr>
      <w:r w:rsidRPr="00EE3621">
        <w:t>job safety and environmental analysis (JSEA)</w:t>
      </w:r>
    </w:p>
    <w:p w:rsidR="00000000" w:rsidRPr="00EE3621" w:rsidP="00EE3621">
      <w:pPr>
        <w:pStyle w:val="ListBullet2"/>
      </w:pPr>
      <w:r w:rsidRPr="00EE3621">
        <w:t>hazardous manual handling</w:t>
      </w:r>
    </w:p>
    <w:p w:rsidR="00000000" w:rsidRPr="00EE3621" w:rsidP="00EE3621">
      <w:pPr>
        <w:pStyle w:val="ListBullet2"/>
      </w:pPr>
      <w:r w:rsidRPr="00EE3621">
        <w:t>exposure to silica</w:t>
      </w:r>
    </w:p>
    <w:p w:rsidR="00000000" w:rsidRPr="00EE3621" w:rsidP="00EE3621">
      <w:pPr>
        <w:pStyle w:val="ListBullet2"/>
      </w:pPr>
      <w:r w:rsidRPr="00EE3621">
        <w:t>exposure to loud noise</w:t>
      </w:r>
    </w:p>
    <w:p w:rsidR="00000000" w:rsidRPr="00EE3621" w:rsidP="00EE3621">
      <w:pPr>
        <w:pStyle w:val="ListBullet"/>
      </w:pPr>
      <w:r w:rsidRPr="00EE3621">
        <w:t>current and relevant Australian Standards relating to constructing curved walls</w:t>
      </w:r>
    </w:p>
    <w:p w:rsidR="00000000" w:rsidRPr="00EE3621" w:rsidP="00EE3621">
      <w:pPr>
        <w:pStyle w:val="ListBullet"/>
      </w:pPr>
      <w:r w:rsidRPr="00EE3621">
        <w:t>key requirements of the National Construction Code (NCC) for constructing curved walls</w:t>
      </w:r>
    </w:p>
    <w:p w:rsidR="00000000" w:rsidRPr="00EE3621" w:rsidP="00EE3621">
      <w:pPr>
        <w:pStyle w:val="ListBullet"/>
      </w:pPr>
      <w:r w:rsidRPr="00EE3621">
        <w:t xml:space="preserve">features of working </w:t>
      </w:r>
      <w:r w:rsidRPr="00EE3621">
        <w:t>drawings and specifications</w:t>
      </w:r>
    </w:p>
    <w:p w:rsidR="00000000" w:rsidRPr="00EE3621" w:rsidP="00EE3621">
      <w:pPr>
        <w:pStyle w:val="ListBullet"/>
      </w:pPr>
      <w:r w:rsidRPr="00EE3621">
        <w:t>environmental and waste management requirements.</w:t>
      </w:r>
    </w:p>
    <w:p w:rsidR="00000000" w:rsidRPr="00EE3621" w:rsidP="00EE3621">
      <w:pPr>
        <w:pStyle w:val="AllowPageBreak"/>
      </w:pPr>
    </w:p>
    <w:p w:rsidR="00000000" w:rsidRPr="00EE3621" w:rsidP="00EE3621">
      <w:pPr>
        <w:pStyle w:val="Heading1"/>
      </w:pPr>
      <w:bookmarkStart w:id="4" w:name="O_1295015"/>
      <w:bookmarkEnd w:id="4"/>
      <w:r w:rsidRPr="00EE3621">
        <w:t>Assessment Conditions</w:t>
      </w:r>
    </w:p>
    <w:p w:rsidR="00000000" w:rsidRPr="00EE3621" w:rsidP="00B353EC">
      <w:pPr>
        <w:pStyle w:val="BodyText"/>
      </w:pPr>
      <w:r w:rsidRPr="00EE3621">
        <w:t xml:space="preserve">Assessors must meet the requirements for assessors contained in the Standards for Registered Training Organisations. </w:t>
      </w:r>
    </w:p>
    <w:p w:rsidR="00000000" w:rsidRPr="00EE3621" w:rsidP="00B353EC">
      <w:pPr>
        <w:pStyle w:val="BodyText"/>
      </w:pPr>
      <w:r w:rsidRPr="00EE3621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EE3621" w:rsidP="00EE3621">
      <w:pPr>
        <w:pStyle w:val="Heading1"/>
      </w:pPr>
      <w:bookmarkStart w:id="5" w:name="O_1295042"/>
      <w:bookmarkEnd w:id="5"/>
      <w:r w:rsidRPr="00EE3621">
        <w:t>Links</w:t>
      </w:r>
    </w:p>
    <w:p w:rsidR="00000000" w:rsidRPr="00EE3621" w:rsidP="00B353EC">
      <w:pPr>
        <w:pStyle w:val="BodyText"/>
      </w:pPr>
      <w:r w:rsidRPr="00EE362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E74F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E3621" w:rsidP="00EE3621"/>
    <w:sectPr w:rsidSect="00EE36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21" w:rsidRPr="00B353EC" w:rsidP="00B353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EC" w:rsidP="00EE36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53EC" w:rsidP="00EE36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353EC" w:rsidP="00EE36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621" w:rsidRPr="00B353EC" w:rsidP="00B353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EC" w:rsidRPr="002D2AF8" w:rsidP="00EE36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CPCCBL3011 Construct curved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353EC" w:rsidP="00EE36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0499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0A66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0EE6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6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6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6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6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6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6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6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6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6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6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6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621"/>
  </w:style>
  <w:style w:type="character" w:customStyle="1" w:styleId="Heading1Char">
    <w:name w:val="Heading 1 Char"/>
    <w:basedOn w:val="DefaultParagraphFont"/>
    <w:link w:val="Heading1"/>
    <w:rsid w:val="00EE36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6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6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36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36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36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6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36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6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6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6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6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6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6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6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6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6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6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6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6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6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6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36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3621"/>
    <w:rPr>
      <w:b/>
      <w:spacing w:val="0"/>
    </w:rPr>
  </w:style>
  <w:style w:type="paragraph" w:customStyle="1" w:styleId="SuperTitle">
    <w:name w:val="SuperTitle"/>
    <w:basedOn w:val="Title"/>
    <w:rsid w:val="00EE36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6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6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36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6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6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6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6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6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6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6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6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621"/>
    <w:rPr>
      <w:i/>
    </w:rPr>
  </w:style>
  <w:style w:type="paragraph" w:styleId="Caption">
    <w:name w:val="caption"/>
    <w:basedOn w:val="BodyText"/>
    <w:next w:val="Normal"/>
    <w:qFormat/>
    <w:rsid w:val="00EE36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6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6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621"/>
  </w:style>
  <w:style w:type="paragraph" w:styleId="TableofFigures">
    <w:name w:val="table of figures"/>
    <w:basedOn w:val="Normal"/>
    <w:next w:val="Normal"/>
    <w:semiHidden/>
    <w:rsid w:val="00EE36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6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3621"/>
    <w:rPr>
      <w:rFonts w:ascii="Wingdings" w:hAnsi="Wingdings"/>
    </w:rPr>
  </w:style>
  <w:style w:type="paragraph" w:customStyle="1" w:styleId="TableHeading">
    <w:name w:val="Table Heading"/>
    <w:basedOn w:val="HeadingBase"/>
    <w:rsid w:val="00EE36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621"/>
    <w:rPr>
      <w:color w:val="0033CC"/>
      <w:u w:val="none"/>
    </w:rPr>
  </w:style>
  <w:style w:type="paragraph" w:customStyle="1" w:styleId="BodyTextRight">
    <w:name w:val="Body Text Right"/>
    <w:basedOn w:val="BodyText"/>
    <w:rsid w:val="00EE36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6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6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6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6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6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621"/>
    <w:rPr>
      <w:sz w:val="32"/>
    </w:rPr>
  </w:style>
  <w:style w:type="paragraph" w:customStyle="1" w:styleId="HeadingProcedure">
    <w:name w:val="Heading Procedure"/>
    <w:basedOn w:val="HeadingBase"/>
    <w:next w:val="Normal"/>
    <w:rsid w:val="00EE36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621"/>
    <w:pPr>
      <w:spacing w:before="60" w:after="60"/>
    </w:pPr>
  </w:style>
  <w:style w:type="paragraph" w:styleId="ListContinue">
    <w:name w:val="List Continue"/>
    <w:basedOn w:val="List"/>
    <w:rsid w:val="00EE3621"/>
    <w:pPr>
      <w:ind w:firstLine="0"/>
    </w:pPr>
  </w:style>
  <w:style w:type="paragraph" w:customStyle="1" w:styleId="ListNote">
    <w:name w:val="List Note"/>
    <w:basedOn w:val="List"/>
    <w:rsid w:val="00EE36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6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6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621"/>
    <w:rPr>
      <w:rFonts w:ascii="Courier New" w:hAnsi="Courier New"/>
    </w:rPr>
  </w:style>
  <w:style w:type="paragraph" w:customStyle="1" w:styleId="NoteBullet">
    <w:name w:val="Note Bullet"/>
    <w:basedOn w:val="Note"/>
    <w:rsid w:val="00EE36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6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6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6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6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36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6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621"/>
    <w:rPr>
      <w:b/>
      <w:smallCaps/>
    </w:rPr>
  </w:style>
  <w:style w:type="paragraph" w:customStyle="1" w:styleId="TableListNumber">
    <w:name w:val="Table List Number"/>
    <w:basedOn w:val="ListNumber"/>
    <w:rsid w:val="00EE36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6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621"/>
    <w:pPr>
      <w:numPr>
        <w:numId w:val="9"/>
      </w:numPr>
    </w:pPr>
  </w:style>
  <w:style w:type="paragraph" w:customStyle="1" w:styleId="ListAlpha2">
    <w:name w:val="List Alpha 2"/>
    <w:basedOn w:val="List2"/>
    <w:rsid w:val="00EE3621"/>
    <w:pPr>
      <w:numPr>
        <w:numId w:val="8"/>
      </w:numPr>
    </w:pPr>
  </w:style>
  <w:style w:type="paragraph" w:styleId="List2">
    <w:name w:val="List 2"/>
    <w:basedOn w:val="BodyText"/>
    <w:rsid w:val="00EE36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6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6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6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6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6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3621"/>
    <w:pPr>
      <w:numPr>
        <w:numId w:val="4"/>
      </w:numPr>
    </w:pPr>
  </w:style>
  <w:style w:type="paragraph" w:styleId="ListContinue2">
    <w:name w:val="List Continue 2"/>
    <w:basedOn w:val="List2"/>
    <w:rsid w:val="00EE3621"/>
    <w:pPr>
      <w:ind w:firstLine="0"/>
    </w:pPr>
  </w:style>
  <w:style w:type="paragraph" w:styleId="ListContinue3">
    <w:name w:val="List Continue 3"/>
    <w:basedOn w:val="List3"/>
    <w:rsid w:val="00EE3621"/>
    <w:pPr>
      <w:ind w:left="1021" w:firstLine="0"/>
    </w:pPr>
  </w:style>
  <w:style w:type="paragraph" w:styleId="ListContinue4">
    <w:name w:val="List Continue 4"/>
    <w:basedOn w:val="List4"/>
    <w:rsid w:val="00EE3621"/>
    <w:pPr>
      <w:ind w:firstLine="0"/>
    </w:pPr>
  </w:style>
  <w:style w:type="paragraph" w:styleId="ListContinue5">
    <w:name w:val="List Continue 5"/>
    <w:basedOn w:val="List5"/>
    <w:rsid w:val="00EE3621"/>
    <w:pPr>
      <w:ind w:firstLine="0"/>
    </w:pPr>
  </w:style>
  <w:style w:type="paragraph" w:styleId="ListNumber3">
    <w:name w:val="List Number 3"/>
    <w:basedOn w:val="List3"/>
    <w:rsid w:val="00EE3621"/>
    <w:pPr>
      <w:numPr>
        <w:numId w:val="5"/>
      </w:numPr>
    </w:pPr>
  </w:style>
  <w:style w:type="paragraph" w:styleId="ListNumber4">
    <w:name w:val="List Number 4"/>
    <w:basedOn w:val="List4"/>
    <w:rsid w:val="00EE3621"/>
    <w:pPr>
      <w:numPr>
        <w:numId w:val="6"/>
      </w:numPr>
    </w:pPr>
  </w:style>
  <w:style w:type="paragraph" w:styleId="ListNumber5">
    <w:name w:val="List Number 5"/>
    <w:basedOn w:val="List5"/>
    <w:rsid w:val="00EE3621"/>
    <w:pPr>
      <w:numPr>
        <w:numId w:val="7"/>
      </w:numPr>
    </w:pPr>
  </w:style>
  <w:style w:type="paragraph" w:styleId="BlockText">
    <w:name w:val="Block Text"/>
    <w:basedOn w:val="Normal"/>
    <w:rsid w:val="00EE36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6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621"/>
    <w:rPr>
      <w:sz w:val="16"/>
      <w:vertAlign w:val="superscript"/>
    </w:rPr>
  </w:style>
  <w:style w:type="character" w:customStyle="1" w:styleId="Symbols">
    <w:name w:val="Symbols"/>
    <w:basedOn w:val="DefaultParagraphFont"/>
    <w:rsid w:val="00EE3621"/>
    <w:rPr>
      <w:rFonts w:ascii="Symbol" w:hAnsi="Symbol"/>
    </w:rPr>
  </w:style>
  <w:style w:type="character" w:customStyle="1" w:styleId="MenuOptions">
    <w:name w:val="Menu Options"/>
    <w:basedOn w:val="DefaultParagraphFont"/>
    <w:rsid w:val="00EE36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621"/>
    <w:rPr>
      <w:b/>
    </w:rPr>
  </w:style>
  <w:style w:type="character" w:customStyle="1" w:styleId="Underlined">
    <w:name w:val="Underlined"/>
    <w:basedOn w:val="DefaultParagraphFont"/>
    <w:rsid w:val="00EE3621"/>
    <w:rPr>
      <w:u w:val="single"/>
    </w:rPr>
  </w:style>
  <w:style w:type="paragraph" w:customStyle="1" w:styleId="TableBodyTextRight">
    <w:name w:val="Table Body Text Right"/>
    <w:basedOn w:val="TableBodyText"/>
    <w:rsid w:val="00EE36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621"/>
    <w:rPr>
      <w:sz w:val="18"/>
    </w:rPr>
  </w:style>
  <w:style w:type="paragraph" w:customStyle="1" w:styleId="BodySmallRight">
    <w:name w:val="Body Small Right"/>
    <w:basedOn w:val="BodyTextRight"/>
    <w:rsid w:val="00EE3621"/>
    <w:rPr>
      <w:sz w:val="18"/>
      <w:szCs w:val="18"/>
    </w:rPr>
  </w:style>
  <w:style w:type="paragraph" w:customStyle="1" w:styleId="MarginEdition">
    <w:name w:val="Margin Edition"/>
    <w:basedOn w:val="MarginNote"/>
    <w:rsid w:val="00EE36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621"/>
    <w:rPr>
      <w:sz w:val="2"/>
      <w:szCs w:val="2"/>
    </w:rPr>
  </w:style>
  <w:style w:type="character" w:customStyle="1" w:styleId="Small">
    <w:name w:val="Small"/>
    <w:basedOn w:val="DefaultParagraphFont"/>
    <w:rsid w:val="00EE3621"/>
    <w:rPr>
      <w:sz w:val="16"/>
    </w:rPr>
  </w:style>
  <w:style w:type="paragraph" w:customStyle="1" w:styleId="WideTable">
    <w:name w:val="Wide Table"/>
    <w:basedOn w:val="Normal"/>
    <w:rsid w:val="00EE36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621"/>
  </w:style>
  <w:style w:type="paragraph" w:styleId="Quote">
    <w:name w:val="Quote"/>
    <w:basedOn w:val="Heading1"/>
    <w:link w:val="QuoteChar"/>
    <w:qFormat/>
    <w:rsid w:val="00EE36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6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621"/>
    <w:pPr>
      <w:pageBreakBefore/>
    </w:pPr>
  </w:style>
  <w:style w:type="paragraph" w:customStyle="1" w:styleId="Border">
    <w:name w:val="Border"/>
    <w:basedOn w:val="Normal"/>
    <w:qFormat/>
    <w:rsid w:val="00EE36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6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6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6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6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6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6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6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6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621"/>
    <w:rPr>
      <w:u w:val="single"/>
    </w:rPr>
  </w:style>
  <w:style w:type="character" w:customStyle="1" w:styleId="BoldandItalics">
    <w:name w:val="Bold and Italics"/>
    <w:qFormat/>
    <w:rsid w:val="00EE3621"/>
    <w:rPr>
      <w:b/>
      <w:i/>
      <w:u w:val="none"/>
    </w:rPr>
  </w:style>
  <w:style w:type="paragraph" w:styleId="BalloonText">
    <w:name w:val="Balloon Text"/>
    <w:basedOn w:val="Normal"/>
    <w:link w:val="BalloonTextChar"/>
    <w:rsid w:val="00EE3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6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6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6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6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6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621"/>
    <w:pPr>
      <w:spacing w:before="0" w:after="0"/>
    </w:pPr>
  </w:style>
  <w:style w:type="paragraph" w:customStyle="1" w:styleId="BodyTextBold">
    <w:name w:val="Body Text Bold"/>
    <w:basedOn w:val="BodyText"/>
    <w:qFormat/>
    <w:rsid w:val="00EE3621"/>
    <w:rPr>
      <w:b/>
    </w:rPr>
  </w:style>
  <w:style w:type="character" w:styleId="Hyperlink">
    <w:name w:val="Hyperlink"/>
    <w:basedOn w:val="DefaultParagraphFont"/>
    <w:uiPriority w:val="99"/>
    <w:unhideWhenUsed/>
    <w:rsid w:val="00B353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2692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CPCCBL3011 Construct curved walls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