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563" w:rsidP="00812563">
      <w:pPr>
        <w:pStyle w:val="Title"/>
      </w:pPr>
      <w:r>
        <w:fldChar w:fldCharType="begin"/>
      </w:r>
      <w:r>
        <w:instrText xml:space="preserve"> TITLE   \* MERGEFORMAT </w:instrText>
      </w:r>
      <w:r>
        <w:fldChar w:fldCharType="separate"/>
      </w:r>
      <w:r>
        <w:t>CPCCBL3009 Install flashings and damp proof course</w:t>
      </w:r>
      <w:r>
        <w:fldChar w:fldCharType="end"/>
      </w:r>
    </w:p>
    <w:p w:rsidR="00812563" w:rsidP="00812563">
      <w:pPr>
        <w:pStyle w:val="Version"/>
        <w:sectPr w:rsidSect="00FB34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B34AF" w:rsidP="00FB34AF">
      <w:pPr>
        <w:pStyle w:val="SuperHeading"/>
      </w:pPr>
      <w:r w:rsidRPr="00FB34AF">
        <w:t>CPCCBL3009 Install flashings and damp proof course</w:t>
      </w:r>
    </w:p>
    <w:p w:rsidR="00000000" w:rsidRPr="00FB34AF" w:rsidP="00FB34AF">
      <w:pPr>
        <w:pStyle w:val="Heading1"/>
      </w:pPr>
      <w:bookmarkStart w:id="1" w:name="O_1294946"/>
      <w:bookmarkEnd w:id="1"/>
      <w:r w:rsidRPr="00FB34AF">
        <w:t>Modification History</w:t>
      </w:r>
    </w:p>
    <w:tbl>
      <w:tblPr>
        <w:tblW w:w="0" w:type="auto"/>
        <w:tblLayout w:type="fixed"/>
        <w:tblCellMar>
          <w:left w:w="62" w:type="dxa"/>
          <w:right w:w="62" w:type="dxa"/>
        </w:tblCellMar>
        <w:tblLook w:val="0000"/>
      </w:tblPr>
      <w:tblGrid>
        <w:gridCol w:w="1128"/>
        <w:gridCol w:w="7944"/>
      </w:tblGrid>
      <w:tr w:rsidTr="00FB34A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Release 3</w:t>
            </w:r>
          </w:p>
        </w:tc>
        <w:tc>
          <w:tcPr>
            <w:tcW w:w="794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Updated reference to general construction induction training program.</w:t>
            </w:r>
          </w:p>
        </w:tc>
      </w:tr>
      <w:tr w:rsidTr="00FB34A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Release 2</w:t>
            </w:r>
          </w:p>
        </w:tc>
        <w:tc>
          <w:tcPr>
            <w:tcW w:w="7944" w:type="dxa"/>
            <w:tcBorders>
              <w:top w:val="nil"/>
              <w:left w:val="nil"/>
              <w:bottom w:val="nil"/>
              <w:right w:val="nil"/>
            </w:tcBorders>
            <w:tcMar>
              <w:top w:w="0" w:type="dxa"/>
              <w:left w:w="62" w:type="dxa"/>
              <w:bottom w:w="0" w:type="dxa"/>
              <w:right w:w="62" w:type="dxa"/>
            </w:tcMar>
          </w:tcPr>
          <w:p w:rsidR="00000000" w:rsidRPr="00FB34AF" w:rsidP="00FB34AF">
            <w:pPr>
              <w:pStyle w:val="BodyText"/>
            </w:pPr>
            <w:r w:rsidRPr="00FB34AF">
              <w:t>This version first released with CPC Construction, Plumbing and Services Training Package Release 5.1.</w:t>
            </w:r>
          </w:p>
          <w:p w:rsidR="00000000" w:rsidP="00FB34AF">
            <w:pPr>
              <w:pStyle w:val="BodyText"/>
              <w:rPr>
                <w:lang w:val="en-NZ"/>
              </w:rPr>
            </w:pPr>
            <w:r w:rsidRPr="00FB34AF">
              <w:t>Knowledge Evidence formatted for</w:t>
            </w:r>
            <w:r w:rsidRPr="00FB34AF">
              <w:t xml:space="preserve"> clarity.</w:t>
            </w:r>
          </w:p>
        </w:tc>
      </w:tr>
      <w:tr w:rsidTr="00FB34A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Release 1</w:t>
            </w:r>
          </w:p>
        </w:tc>
        <w:tc>
          <w:tcPr>
            <w:tcW w:w="7944" w:type="dxa"/>
            <w:tcBorders>
              <w:top w:val="nil"/>
              <w:left w:val="nil"/>
              <w:bottom w:val="nil"/>
              <w:right w:val="nil"/>
            </w:tcBorders>
            <w:tcMar>
              <w:top w:w="0" w:type="dxa"/>
              <w:left w:w="62" w:type="dxa"/>
              <w:bottom w:w="0" w:type="dxa"/>
              <w:right w:w="62" w:type="dxa"/>
            </w:tcMar>
          </w:tcPr>
          <w:p w:rsidR="00000000" w:rsidRPr="00FB34AF" w:rsidP="00FB34AF">
            <w:pPr>
              <w:pStyle w:val="BodyText"/>
            </w:pPr>
            <w:r w:rsidRPr="00FB34AF">
              <w:t>This version first released with CPC Construction, Plumbing and Services Training Package Release 5.0.</w:t>
            </w:r>
          </w:p>
          <w:p w:rsidR="00000000" w:rsidRPr="00FB34AF" w:rsidP="00FB34AF">
            <w:pPr>
              <w:pStyle w:val="BodyText"/>
            </w:pPr>
            <w:r w:rsidRPr="00FB34AF">
              <w:t>Supersedes and is equivalent to CPCCBL3009A Install flashings and damp proof course.  Updated to meet the Standards for Training Pac</w:t>
            </w:r>
            <w:r w:rsidRPr="00FB34AF">
              <w:t>kages 2012.</w:t>
            </w:r>
          </w:p>
        </w:tc>
      </w:tr>
    </w:tbl>
    <w:p w:rsidR="00000000" w:rsidRPr="00FB34AF" w:rsidP="00FB34AF">
      <w:pPr>
        <w:pStyle w:val="BodyText"/>
      </w:pPr>
    </w:p>
    <w:p w:rsidR="00000000" w:rsidRPr="00FB34AF" w:rsidP="00FB34AF">
      <w:pPr>
        <w:pStyle w:val="AllowPageBreak"/>
      </w:pPr>
    </w:p>
    <w:p w:rsidR="00000000" w:rsidRPr="00FB34AF" w:rsidP="00FB34AF">
      <w:pPr>
        <w:pStyle w:val="Heading1"/>
      </w:pPr>
      <w:bookmarkStart w:id="2" w:name="O_1294945"/>
      <w:bookmarkEnd w:id="2"/>
      <w:r w:rsidRPr="00FB34AF">
        <w:t>Application</w:t>
      </w:r>
    </w:p>
    <w:p w:rsidR="00000000" w:rsidRPr="00FB34AF" w:rsidP="00812563">
      <w:pPr>
        <w:pStyle w:val="BodyText"/>
      </w:pPr>
      <w:r w:rsidRPr="00FB34AF">
        <w:t>This unit specifies the skills and knowledge required to use various materials for flashings and damp proofing. It includes installing vertical and head flashing to windows and doors and stepped and tray flashin</w:t>
      </w:r>
      <w:r w:rsidRPr="00FB34AF">
        <w:t>g to parapets.</w:t>
      </w:r>
    </w:p>
    <w:p w:rsidR="00000000" w:rsidRPr="00FB34AF" w:rsidP="00812563">
      <w:pPr>
        <w:pStyle w:val="BodyText"/>
      </w:pPr>
      <w:r w:rsidRPr="00FB34AF">
        <w:t>This unit applies to bricklayers or blocklayers who work on new and existing structures. It is suitable for people operating with some autonomy. A person working at this level would be expected to take responsibility for organising and compl</w:t>
      </w:r>
      <w:r w:rsidRPr="00FB34AF">
        <w:t>eting tasks assigned to them without needing close supervision.</w:t>
      </w:r>
    </w:p>
    <w:p w:rsidR="00000000" w:rsidRPr="00FB34AF" w:rsidP="00812563">
      <w:pPr>
        <w:pStyle w:val="BodyText"/>
      </w:pPr>
      <w:r w:rsidRPr="00FB34AF">
        <w:t>Completion of the general construction induction training program specified by the model Code of Practice for Construction Work is required for any person who is to carry out construction work</w:t>
      </w:r>
      <w:r w:rsidRPr="00FB34AF">
        <w:t xml:space="preserve">. Achievement of </w:t>
      </w:r>
      <w:r w:rsidRPr="00FB34AF">
        <w:rPr>
          <w:rStyle w:val="Emphasis"/>
        </w:rPr>
        <w:t>CPCWHS1001</w:t>
      </w:r>
      <w:r w:rsidRPr="00FB34AF">
        <w:t> </w:t>
      </w:r>
      <w:r w:rsidRPr="00FB34AF">
        <w:rPr>
          <w:rStyle w:val="Emphasis"/>
        </w:rPr>
        <w:t>Prepare to work safely in the construction industry</w:t>
      </w:r>
      <w:r w:rsidRPr="00FB34AF">
        <w:t> meets this requirement.</w:t>
      </w:r>
    </w:p>
    <w:p w:rsidR="00000000" w:rsidRPr="00FB34AF" w:rsidP="00812563">
      <w:pPr>
        <w:pStyle w:val="BodyText"/>
      </w:pPr>
      <w:r w:rsidRPr="00FB34AF">
        <w:t xml:space="preserve">No licensing, legislative or certification requirements apply to this unit at the time of publication. </w:t>
      </w:r>
    </w:p>
    <w:p w:rsidR="00000000" w:rsidRPr="00FB34AF" w:rsidP="00FB34AF">
      <w:pPr>
        <w:pStyle w:val="Heading1"/>
      </w:pPr>
      <w:bookmarkStart w:id="3" w:name="O_1294944"/>
      <w:bookmarkEnd w:id="3"/>
      <w:r w:rsidRPr="00FB34AF">
        <w:t>Pre-requisite Unit</w:t>
      </w:r>
    </w:p>
    <w:p w:rsidR="00000000" w:rsidRPr="00FB34AF" w:rsidP="00812563">
      <w:pPr>
        <w:pStyle w:val="BodyText"/>
      </w:pPr>
      <w:r w:rsidRPr="00FB34AF">
        <w:t>CPCCWHS2001 Apply WHS requirements, policies and procedures in the construction industry</w:t>
      </w:r>
    </w:p>
    <w:p w:rsidR="00000000" w:rsidRPr="00FB34AF" w:rsidP="00FB34AF">
      <w:pPr>
        <w:pStyle w:val="Heading1"/>
      </w:pPr>
      <w:bookmarkStart w:id="4" w:name="O_1294943"/>
      <w:bookmarkEnd w:id="4"/>
      <w:r w:rsidRPr="00FB34AF">
        <w:t>Unit Sector</w:t>
      </w:r>
    </w:p>
    <w:p w:rsidR="00000000" w:rsidRPr="00FB34AF" w:rsidP="00812563">
      <w:pPr>
        <w:pStyle w:val="BodyText"/>
      </w:pPr>
      <w:r w:rsidRPr="00FB34AF">
        <w:t>Bricklaying and Blocklaying</w:t>
      </w:r>
    </w:p>
    <w:p w:rsidR="00000000" w:rsidRPr="00FB34AF" w:rsidP="00FB34AF">
      <w:pPr>
        <w:pStyle w:val="Heading1"/>
      </w:pPr>
      <w:bookmarkStart w:id="5" w:name="O_1294942"/>
      <w:bookmarkEnd w:id="5"/>
      <w:r w:rsidRPr="00FB34A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B34A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 xml:space="preserve">Performance </w:t>
            </w:r>
            <w:r w:rsidRPr="00FB34AF">
              <w:t>criteria describe what needs to be done to demonstrate achievement of the element.</w:t>
            </w:r>
          </w:p>
        </w:tc>
      </w:tr>
      <w:tr w:rsidTr="00FB34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1</w:t>
            </w:r>
          </w:p>
        </w:tc>
        <w:tc>
          <w:tcPr>
            <w:tcW w:w="2357" w:type="dxa"/>
            <w:vMerge w:val="restart"/>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Prepare for work.</w:t>
            </w: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1.1</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Select, fit correctly and use personal protective equipment (PPE) appropriate for job.</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1.2</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Read, interpret and apply flashing and damp proof course requirements from current plans, specifications and codes.</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1.3</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Follow requirements in workplace safety and environmental documentation and workplace procedures.</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1.4</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Use measurements and apply f</w:t>
            </w:r>
            <w:r w:rsidRPr="00FB34AF">
              <w:t>ormulas to calculate material quantities.</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1.5</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Determine job priorities and sequence job tasks in consultation with others on site.</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1.6</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Identify potential hazards and determine and implement control measures.</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1.7</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Select and check condition of plant, equipment and tools and report damage or faults to relevant person.</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1.8</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Check conformity of materials against the specifications and place materials in preparation for the work.</w:t>
            </w:r>
          </w:p>
        </w:tc>
      </w:tr>
      <w:tr w:rsidTr="00FB34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34AF">
            <w:pPr>
              <w:pStyle w:val="BodyText"/>
              <w:rPr>
                <w:lang w:val="en-NZ"/>
              </w:rPr>
            </w:pPr>
          </w:p>
        </w:tc>
      </w:tr>
      <w:tr w:rsidTr="00FB34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2</w:t>
            </w:r>
          </w:p>
        </w:tc>
        <w:tc>
          <w:tcPr>
            <w:tcW w:w="2357" w:type="dxa"/>
            <w:vMerge w:val="restart"/>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Prepare material and surface.</w:t>
            </w: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2.1</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Inspect specified materials for defects, damage or non-compliance with specifications.</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2.2</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Locate position of impervious material from plans and specifications.</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2.3</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Prepare structure and surface to manufacturer’s specifications.</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2.4</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Measure and cut flashing material allowing for specified laps.</w:t>
            </w:r>
          </w:p>
        </w:tc>
      </w:tr>
      <w:tr w:rsidTr="00FB34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34AF">
            <w:pPr>
              <w:pStyle w:val="BodyText"/>
              <w:rPr>
                <w:lang w:val="en-NZ"/>
              </w:rPr>
            </w:pPr>
          </w:p>
        </w:tc>
      </w:tr>
      <w:tr w:rsidTr="00FB34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3</w:t>
            </w:r>
          </w:p>
        </w:tc>
        <w:tc>
          <w:tcPr>
            <w:tcW w:w="2357" w:type="dxa"/>
            <w:vMerge w:val="restart"/>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Install flashing and damp-proof course (DPC).</w:t>
            </w: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3.1</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Dress flashing and DPC materials in preparation for installation.</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3.2</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Lay, lap and fit or build in f</w:t>
            </w:r>
            <w:r w:rsidRPr="00FB34AF">
              <w:t xml:space="preserve">lashings and DPC to prevent </w:t>
            </w:r>
            <w:r w:rsidRPr="00FB34AF">
              <w:t>moisture movement and divert the travel of moisture.</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3.3</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Form and seal flashing and moisture barrier around openings.</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3.4</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Finish any exposed flashing and moisture barrier.</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3.5</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Locate and ensure weep holes are clean and functional.</w:t>
            </w:r>
          </w:p>
        </w:tc>
      </w:tr>
      <w:tr w:rsidTr="00FB34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34AF">
            <w:pPr>
              <w:pStyle w:val="BodyText"/>
              <w:rPr>
                <w:lang w:val="en-NZ"/>
              </w:rPr>
            </w:pPr>
          </w:p>
        </w:tc>
      </w:tr>
      <w:tr w:rsidTr="00FB34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4</w:t>
            </w:r>
          </w:p>
        </w:tc>
        <w:tc>
          <w:tcPr>
            <w:tcW w:w="2357" w:type="dxa"/>
            <w:vMerge w:val="restart"/>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Clean up.</w:t>
            </w: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4.1</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Clear the work area, and dispose of, reuse or recycle materials following workplace and environmental requirements.</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4.2</w:t>
            </w:r>
          </w:p>
        </w:tc>
        <w:tc>
          <w:tcPr>
            <w:tcW w:w="5659"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Clean tools and equipment, check for serviceability and report damage or faults.</w:t>
            </w:r>
          </w:p>
        </w:tc>
      </w:tr>
      <w:tr w:rsidTr="00FB34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34AF">
            <w:pPr>
              <w:pStyle w:val="BodyText"/>
              <w:rPr>
                <w:lang w:val="en-NZ"/>
              </w:rPr>
            </w:pPr>
            <w:r w:rsidRPr="00FB34AF">
              <w:t>4.3</w:t>
            </w:r>
          </w:p>
        </w:tc>
        <w:tc>
          <w:tcPr>
            <w:tcW w:w="5659" w:type="dxa"/>
            <w:tcBorders>
              <w:top w:val="nil"/>
              <w:left w:val="nil"/>
              <w:bottom w:val="nil"/>
              <w:right w:val="nil"/>
            </w:tcBorders>
            <w:tcMar>
              <w:top w:w="0" w:type="dxa"/>
              <w:left w:w="62" w:type="dxa"/>
              <w:bottom w:w="0" w:type="dxa"/>
              <w:right w:w="62" w:type="dxa"/>
            </w:tcMar>
          </w:tcPr>
          <w:p w:rsidR="00000000" w:rsidRPr="00FB34AF" w:rsidP="00FB34AF">
            <w:pPr>
              <w:pStyle w:val="BodyText"/>
            </w:pPr>
            <w:r w:rsidRPr="00FB34AF">
              <w:t>Store and secure tools and equipment following workplace procedures.</w:t>
            </w:r>
          </w:p>
        </w:tc>
      </w:tr>
    </w:tbl>
    <w:p w:rsidR="00000000" w:rsidRPr="00FB34AF" w:rsidP="00FB34AF">
      <w:pPr>
        <w:pStyle w:val="BodyText"/>
      </w:pPr>
    </w:p>
    <w:p w:rsidR="00000000" w:rsidRPr="00FB34AF" w:rsidP="00FB34AF">
      <w:pPr>
        <w:pStyle w:val="AllowPageBreak"/>
      </w:pPr>
    </w:p>
    <w:p w:rsidR="00000000" w:rsidRPr="00FB34AF" w:rsidP="00FB34AF">
      <w:pPr>
        <w:pStyle w:val="Heading1"/>
      </w:pPr>
      <w:bookmarkStart w:id="6" w:name="O_1294941"/>
      <w:bookmarkEnd w:id="6"/>
      <w:r w:rsidRPr="00FB34AF">
        <w:t>Foundation Skills</w:t>
      </w:r>
    </w:p>
    <w:p w:rsidR="00000000" w:rsidRPr="00FB34AF" w:rsidP="00812563">
      <w:pPr>
        <w:pStyle w:val="BodyText"/>
      </w:pPr>
      <w:r w:rsidRPr="00FB34AF">
        <w:t xml:space="preserve">Candidates require: </w:t>
      </w:r>
    </w:p>
    <w:p w:rsidR="00000000" w:rsidRPr="00FB34AF" w:rsidP="00FB34AF">
      <w:pPr>
        <w:pStyle w:val="ListBullet"/>
      </w:pPr>
      <w:r w:rsidRPr="00FB34AF">
        <w:t>technology skills to:</w:t>
      </w:r>
    </w:p>
    <w:p w:rsidR="00000000" w:rsidRPr="00FB34AF" w:rsidP="00FB34AF">
      <w:pPr>
        <w:pStyle w:val="ListBullet2"/>
      </w:pPr>
      <w:r w:rsidRPr="00FB34AF">
        <w:t>use digital tools and devices to source job information and communicate effectively with others.</w:t>
      </w:r>
    </w:p>
    <w:p w:rsidR="00000000" w:rsidRPr="00FB34AF" w:rsidP="00FB34AF">
      <w:pPr>
        <w:pStyle w:val="AllowPageBreak"/>
      </w:pPr>
    </w:p>
    <w:p w:rsidR="00000000" w:rsidRPr="00FB34AF" w:rsidP="00FB34AF">
      <w:pPr>
        <w:pStyle w:val="Heading1"/>
      </w:pPr>
      <w:bookmarkStart w:id="7" w:name="O_1294940"/>
      <w:bookmarkEnd w:id="7"/>
      <w:r w:rsidRPr="00FB34AF">
        <w:t>Unit Mapping Information</w:t>
      </w:r>
    </w:p>
    <w:p w:rsidR="00000000" w:rsidRPr="00FB34AF" w:rsidP="00812563">
      <w:pPr>
        <w:pStyle w:val="BodyText"/>
      </w:pPr>
      <w:r w:rsidRPr="00FB34AF">
        <w:t>Supersedes and is equivalent to CPCCBL3009A Install flashings and damp proof course</w:t>
      </w:r>
    </w:p>
    <w:p w:rsidR="00000000" w:rsidRPr="00FB34AF" w:rsidP="00FB34AF">
      <w:pPr>
        <w:pStyle w:val="Heading1"/>
      </w:pPr>
      <w:bookmarkStart w:id="8" w:name="O_1294947"/>
      <w:bookmarkEnd w:id="8"/>
      <w:r w:rsidRPr="00FB34AF">
        <w:t>Links</w:t>
      </w:r>
    </w:p>
    <w:p w:rsidR="00000000" w:rsidRPr="00FB34AF" w:rsidP="00812563">
      <w:pPr>
        <w:pStyle w:val="BodyText"/>
      </w:pPr>
      <w:r w:rsidRPr="00FB34AF">
        <w:t>Compan</w:t>
      </w:r>
      <w:r w:rsidRPr="00FB34AF">
        <w:t xml:space="preserve">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A60DB">
        <w:rPr>
          <w:rStyle w:val="Hyperlink"/>
        </w:rPr>
        <w:t>https://vetnet.gov.au/Pages/TrainingDocs.aspx?q=7e15fa6a-68b8-4097-b099-030a5569b1ad</w:t>
      </w:r>
      <w:r>
        <w:fldChar w:fldCharType="end"/>
      </w:r>
    </w:p>
    <w:p w:rsidR="00000000" w:rsidRPr="00FB34AF" w:rsidP="00FB34AF"/>
    <w:sectPr w:rsidSect="00FB34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4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4AF" w:rsidRPr="00812563" w:rsidP="00812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4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63" w:rsidP="00FB34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2563" w:rsidP="00FB34A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12563" w:rsidP="00FB34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4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4AF" w:rsidRPr="00812563" w:rsidP="008125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4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63" w:rsidRPr="002D2AF8" w:rsidP="00FB34AF">
    <w:pPr>
      <w:pStyle w:val="Header"/>
      <w:framePr w:wrap="around"/>
    </w:pPr>
    <w:r>
      <w:fldChar w:fldCharType="begin"/>
    </w:r>
    <w:r>
      <w:instrText xml:space="preserve"> TITLE   \* MERGEFORMAT </w:instrText>
    </w:r>
    <w:r>
      <w:fldChar w:fldCharType="separate"/>
    </w:r>
    <w:r>
      <w:t>CPCCBL3009 Install flashings and damp proof course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12563" w:rsidP="00FB34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80F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85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ACE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4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4AF"/>
    <w:pPr>
      <w:spacing w:before="360" w:after="60"/>
      <w:outlineLvl w:val="0"/>
    </w:pPr>
    <w:rPr>
      <w:sz w:val="32"/>
    </w:rPr>
  </w:style>
  <w:style w:type="paragraph" w:styleId="Heading2">
    <w:name w:val="heading 2"/>
    <w:basedOn w:val="HeadingBase"/>
    <w:next w:val="BodyText"/>
    <w:link w:val="Heading2Char"/>
    <w:qFormat/>
    <w:rsid w:val="00FB34AF"/>
    <w:pPr>
      <w:keepLines/>
      <w:spacing w:before="240" w:after="120"/>
      <w:outlineLvl w:val="1"/>
    </w:pPr>
    <w:rPr>
      <w:sz w:val="28"/>
      <w:szCs w:val="40"/>
    </w:rPr>
  </w:style>
  <w:style w:type="paragraph" w:styleId="Heading3">
    <w:name w:val="heading 3"/>
    <w:basedOn w:val="HeadingBase"/>
    <w:next w:val="BodyText"/>
    <w:link w:val="Heading3Char"/>
    <w:qFormat/>
    <w:rsid w:val="00FB34AF"/>
    <w:pPr>
      <w:spacing w:before="180" w:after="120"/>
      <w:outlineLvl w:val="2"/>
    </w:pPr>
    <w:rPr>
      <w:spacing w:val="-10"/>
      <w:kern w:val="32"/>
    </w:rPr>
  </w:style>
  <w:style w:type="paragraph" w:styleId="Heading4">
    <w:name w:val="heading 4"/>
    <w:basedOn w:val="HeadingBase"/>
    <w:next w:val="BodyText"/>
    <w:link w:val="Heading4Char"/>
    <w:qFormat/>
    <w:rsid w:val="00FB34AF"/>
    <w:pPr>
      <w:spacing w:before="160" w:after="120"/>
      <w:outlineLvl w:val="3"/>
    </w:pPr>
    <w:rPr>
      <w:sz w:val="22"/>
    </w:rPr>
  </w:style>
  <w:style w:type="paragraph" w:styleId="Heading5">
    <w:name w:val="heading 5"/>
    <w:basedOn w:val="HeadingBase"/>
    <w:next w:val="Normal"/>
    <w:link w:val="Heading5Char"/>
    <w:qFormat/>
    <w:rsid w:val="00FB34AF"/>
    <w:pPr>
      <w:spacing w:before="80"/>
      <w:outlineLvl w:val="4"/>
    </w:pPr>
    <w:rPr>
      <w:color w:val="918585"/>
      <w:sz w:val="20"/>
    </w:rPr>
  </w:style>
  <w:style w:type="paragraph" w:styleId="Heading6">
    <w:name w:val="heading 6"/>
    <w:basedOn w:val="HeadingBase"/>
    <w:next w:val="Normal"/>
    <w:link w:val="Heading6Char"/>
    <w:qFormat/>
    <w:rsid w:val="00FB34AF"/>
    <w:pPr>
      <w:spacing w:before="60"/>
      <w:outlineLvl w:val="5"/>
    </w:pPr>
    <w:rPr>
      <w:color w:val="918585"/>
      <w:sz w:val="20"/>
    </w:rPr>
  </w:style>
  <w:style w:type="paragraph" w:styleId="Heading7">
    <w:name w:val="heading 7"/>
    <w:basedOn w:val="Normal"/>
    <w:next w:val="Normal"/>
    <w:link w:val="Heading7Char"/>
    <w:qFormat/>
    <w:rsid w:val="00FB34AF"/>
    <w:pPr>
      <w:ind w:left="720"/>
      <w:outlineLvl w:val="6"/>
    </w:pPr>
    <w:rPr>
      <w:i/>
    </w:rPr>
  </w:style>
  <w:style w:type="paragraph" w:styleId="Heading8">
    <w:name w:val="heading 8"/>
    <w:basedOn w:val="Normal"/>
    <w:next w:val="Normal"/>
    <w:link w:val="Heading8Char"/>
    <w:qFormat/>
    <w:rsid w:val="00FB34AF"/>
    <w:pPr>
      <w:ind w:left="720"/>
      <w:outlineLvl w:val="7"/>
    </w:pPr>
    <w:rPr>
      <w:i/>
    </w:rPr>
  </w:style>
  <w:style w:type="paragraph" w:styleId="Heading9">
    <w:name w:val="heading 9"/>
    <w:basedOn w:val="Normal"/>
    <w:next w:val="Normal"/>
    <w:link w:val="Heading9Char"/>
    <w:qFormat/>
    <w:rsid w:val="00FB34AF"/>
    <w:pPr>
      <w:ind w:left="720"/>
      <w:outlineLvl w:val="8"/>
    </w:pPr>
    <w:rPr>
      <w:i/>
    </w:rPr>
  </w:style>
  <w:style w:type="character" w:default="1" w:styleId="DefaultParagraphFont">
    <w:name w:val="Default Paragraph Font"/>
    <w:uiPriority w:val="1"/>
    <w:unhideWhenUsed/>
    <w:rsid w:val="00FB34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4AF"/>
  </w:style>
  <w:style w:type="character" w:customStyle="1" w:styleId="Heading1Char">
    <w:name w:val="Heading 1 Char"/>
    <w:basedOn w:val="DefaultParagraphFont"/>
    <w:link w:val="Heading1"/>
    <w:rsid w:val="00FB34AF"/>
    <w:rPr>
      <w:rFonts w:ascii="Times New Roman" w:eastAsia="Times New Roman" w:hAnsi="Times New Roman" w:cs="Times New Roman"/>
      <w:b/>
      <w:sz w:val="32"/>
      <w:szCs w:val="20"/>
      <w:lang w:eastAsia="en-US"/>
    </w:rPr>
  </w:style>
  <w:style w:type="paragraph" w:styleId="BodyText">
    <w:name w:val="Body Text"/>
    <w:basedOn w:val="Normal"/>
    <w:link w:val="BodyTextChar"/>
    <w:rsid w:val="00FB34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4AF"/>
    <w:rPr>
      <w:rFonts w:ascii="Times New Roman" w:eastAsia="Times New Roman" w:hAnsi="Times New Roman" w:cs="Times New Roman"/>
      <w:sz w:val="24"/>
      <w:lang w:eastAsia="en-US"/>
    </w:rPr>
  </w:style>
  <w:style w:type="paragraph" w:styleId="ListBullet">
    <w:name w:val="List Bullet"/>
    <w:basedOn w:val="List"/>
    <w:rsid w:val="00FB34AF"/>
    <w:pPr>
      <w:numPr>
        <w:numId w:val="12"/>
      </w:numPr>
      <w:tabs>
        <w:tab w:val="clear" w:pos="340"/>
      </w:tabs>
      <w:spacing w:before="40" w:after="40"/>
    </w:pPr>
  </w:style>
  <w:style w:type="paragraph" w:styleId="ListBullet2">
    <w:name w:val="List Bullet 2"/>
    <w:basedOn w:val="List2"/>
    <w:rsid w:val="00FB34AF"/>
    <w:pPr>
      <w:numPr>
        <w:numId w:val="13"/>
      </w:numPr>
      <w:tabs>
        <w:tab w:val="clear" w:pos="680"/>
      </w:tabs>
    </w:pPr>
  </w:style>
  <w:style w:type="character" w:styleId="Emphasis">
    <w:name w:val="Emphasis"/>
    <w:basedOn w:val="DefaultParagraphFont"/>
    <w:qFormat/>
    <w:rsid w:val="00FB34AF"/>
    <w:rPr>
      <w:i/>
    </w:rPr>
  </w:style>
  <w:style w:type="paragraph" w:customStyle="1" w:styleId="SuperHeading">
    <w:name w:val="SuperHeading"/>
    <w:basedOn w:val="Normal"/>
    <w:rsid w:val="00FB34AF"/>
    <w:pPr>
      <w:spacing w:before="240" w:after="120"/>
      <w:outlineLvl w:val="0"/>
    </w:pPr>
    <w:rPr>
      <w:rFonts w:ascii="Times New Roman" w:hAnsi="Times New Roman"/>
      <w:b/>
      <w:sz w:val="32"/>
    </w:rPr>
  </w:style>
  <w:style w:type="paragraph" w:customStyle="1" w:styleId="AllowPageBreak">
    <w:name w:val="AllowPageBreak"/>
    <w:rsid w:val="00FB34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4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4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4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4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4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4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4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4AF"/>
    <w:rPr>
      <w:rFonts w:ascii="Courier New" w:eastAsia="Times New Roman" w:hAnsi="Courier New" w:cs="Times New Roman"/>
      <w:i/>
      <w:szCs w:val="20"/>
      <w:lang w:eastAsia="en-US"/>
    </w:rPr>
  </w:style>
  <w:style w:type="paragraph" w:customStyle="1" w:styleId="HeadingBase">
    <w:name w:val="Heading Base"/>
    <w:rsid w:val="00FB34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4AF"/>
    <w:pPr>
      <w:tabs>
        <w:tab w:val="right" w:leader="dot" w:pos="9072"/>
      </w:tabs>
      <w:ind w:left="567"/>
    </w:pPr>
    <w:rPr>
      <w:szCs w:val="22"/>
    </w:rPr>
  </w:style>
  <w:style w:type="paragraph" w:customStyle="1" w:styleId="TOCBase">
    <w:name w:val="TOC Base"/>
    <w:rsid w:val="00FB34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4AF"/>
    <w:pPr>
      <w:tabs>
        <w:tab w:val="right" w:leader="dot" w:pos="9072"/>
      </w:tabs>
      <w:spacing w:before="40" w:after="40"/>
      <w:ind w:left="284"/>
    </w:pPr>
    <w:rPr>
      <w:rFonts w:ascii="Times New Roman" w:hAnsi="Times New Roman"/>
    </w:rPr>
  </w:style>
  <w:style w:type="paragraph" w:styleId="TOC1">
    <w:name w:val="toc 1"/>
    <w:basedOn w:val="TOCBase"/>
    <w:next w:val="Normal"/>
    <w:rsid w:val="00FB34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4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4AF"/>
    <w:rPr>
      <w:rFonts w:ascii="Times New Roman" w:eastAsia="Times New Roman" w:hAnsi="Times New Roman" w:cs="Times New Roman"/>
      <w:sz w:val="16"/>
      <w:lang w:eastAsia="en-US"/>
    </w:rPr>
  </w:style>
  <w:style w:type="paragraph" w:styleId="Title">
    <w:name w:val="Title"/>
    <w:basedOn w:val="HeadingBase"/>
    <w:link w:val="TitleChar"/>
    <w:qFormat/>
    <w:rsid w:val="00FB34AF"/>
    <w:pPr>
      <w:spacing w:before="5040"/>
      <w:jc w:val="center"/>
    </w:pPr>
    <w:rPr>
      <w:sz w:val="48"/>
      <w:szCs w:val="72"/>
      <w:lang w:val="en-US"/>
    </w:rPr>
  </w:style>
  <w:style w:type="character" w:customStyle="1" w:styleId="TitleChar">
    <w:name w:val="Title Char"/>
    <w:basedOn w:val="DefaultParagraphFont"/>
    <w:link w:val="Title"/>
    <w:rsid w:val="00FB34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4AF"/>
    <w:pPr>
      <w:tabs>
        <w:tab w:val="left" w:pos="3600"/>
        <w:tab w:val="left" w:pos="3958"/>
      </w:tabs>
    </w:pPr>
  </w:style>
  <w:style w:type="paragraph" w:styleId="List">
    <w:name w:val="List"/>
    <w:basedOn w:val="BodyText"/>
    <w:next w:val="BodyText"/>
    <w:rsid w:val="00FB34AF"/>
    <w:pPr>
      <w:tabs>
        <w:tab w:val="left" w:pos="340"/>
      </w:tabs>
      <w:spacing w:before="60" w:after="60"/>
      <w:ind w:left="340" w:hanging="340"/>
    </w:pPr>
  </w:style>
  <w:style w:type="paragraph" w:customStyle="1" w:styleId="Note">
    <w:name w:val="Note"/>
    <w:basedOn w:val="BodyText"/>
    <w:rsid w:val="00FB34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34AF"/>
    <w:rPr>
      <w:b/>
      <w:spacing w:val="0"/>
    </w:rPr>
  </w:style>
  <w:style w:type="paragraph" w:customStyle="1" w:styleId="SuperTitle">
    <w:name w:val="SuperTitle"/>
    <w:basedOn w:val="Title"/>
    <w:rsid w:val="00FB34AF"/>
    <w:pPr>
      <w:framePr w:wrap="auto" w:hAnchor="text" w:y="6049"/>
    </w:pPr>
    <w:rPr>
      <w:color w:val="000000"/>
      <w:sz w:val="40"/>
    </w:rPr>
  </w:style>
  <w:style w:type="paragraph" w:customStyle="1" w:styleId="TOCTitle">
    <w:name w:val="TOCTitle"/>
    <w:basedOn w:val="Heading1"/>
    <w:rsid w:val="00FB34AF"/>
    <w:pPr>
      <w:spacing w:after="240"/>
      <w:jc w:val="center"/>
      <w:outlineLvl w:val="9"/>
    </w:pPr>
    <w:rPr>
      <w:caps/>
    </w:rPr>
  </w:style>
  <w:style w:type="paragraph" w:customStyle="1" w:styleId="Version">
    <w:name w:val="Version"/>
    <w:rsid w:val="00FB34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4AF"/>
    <w:pPr>
      <w:keepNext w:val="0"/>
      <w:tabs>
        <w:tab w:val="right" w:pos="4176"/>
      </w:tabs>
      <w:ind w:left="198" w:hanging="198"/>
    </w:pPr>
    <w:rPr>
      <w:rFonts w:ascii="Garamond" w:hAnsi="Garamond"/>
    </w:rPr>
  </w:style>
  <w:style w:type="paragraph" w:styleId="IndexHeading">
    <w:name w:val="index heading"/>
    <w:basedOn w:val="Normal"/>
    <w:next w:val="Index1"/>
    <w:semiHidden/>
    <w:rsid w:val="00FB34AF"/>
    <w:pPr>
      <w:spacing w:before="120" w:after="120"/>
    </w:pPr>
    <w:rPr>
      <w:rFonts w:ascii="Arial" w:hAnsi="Arial"/>
      <w:b/>
      <w:color w:val="918585"/>
      <w:sz w:val="24"/>
    </w:rPr>
  </w:style>
  <w:style w:type="paragraph" w:styleId="Header">
    <w:name w:val="header"/>
    <w:basedOn w:val="Normal"/>
    <w:link w:val="HeaderChar"/>
    <w:rsid w:val="00FB34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4AF"/>
    <w:rPr>
      <w:rFonts w:ascii="Times New Roman" w:eastAsia="Times New Roman" w:hAnsi="Times New Roman" w:cs="Times New Roman"/>
      <w:sz w:val="16"/>
      <w:szCs w:val="20"/>
      <w:lang w:val="en-GB" w:eastAsia="en-US"/>
    </w:rPr>
  </w:style>
  <w:style w:type="paragraph" w:customStyle="1" w:styleId="Chapter">
    <w:name w:val="Chapter"/>
    <w:basedOn w:val="Normal"/>
    <w:rsid w:val="00FB34AF"/>
    <w:pPr>
      <w:spacing w:before="240"/>
    </w:pPr>
    <w:rPr>
      <w:rFonts w:ascii="Times New Roman" w:hAnsi="Times New Roman"/>
      <w:smallCaps/>
      <w:spacing w:val="80"/>
      <w:sz w:val="28"/>
    </w:rPr>
  </w:style>
  <w:style w:type="paragraph" w:customStyle="1" w:styleId="InChapter">
    <w:name w:val="InChapter"/>
    <w:basedOn w:val="Heading3"/>
    <w:rsid w:val="00FB34AF"/>
    <w:pPr>
      <w:spacing w:after="240"/>
      <w:outlineLvl w:val="9"/>
    </w:pPr>
    <w:rPr>
      <w:noProof/>
    </w:rPr>
  </w:style>
  <w:style w:type="paragraph" w:styleId="Index2">
    <w:name w:val="index 2"/>
    <w:basedOn w:val="Normal"/>
    <w:next w:val="Normal"/>
    <w:semiHidden/>
    <w:rsid w:val="00FB34AF"/>
    <w:pPr>
      <w:tabs>
        <w:tab w:val="right" w:pos="4176"/>
      </w:tabs>
      <w:ind w:left="568" w:hanging="284"/>
    </w:pPr>
    <w:rPr>
      <w:rFonts w:ascii="Garamond" w:hAnsi="Garamond"/>
    </w:rPr>
  </w:style>
  <w:style w:type="paragraph" w:customStyle="1" w:styleId="Byline">
    <w:name w:val="Byline"/>
    <w:rsid w:val="00FB34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4AF"/>
    <w:pPr>
      <w:tabs>
        <w:tab w:val="clear" w:pos="3600"/>
        <w:tab w:val="clear" w:pos="3958"/>
      </w:tabs>
      <w:jc w:val="right"/>
    </w:pPr>
  </w:style>
  <w:style w:type="paragraph" w:styleId="Caption">
    <w:name w:val="caption"/>
    <w:basedOn w:val="BodyText"/>
    <w:next w:val="Normal"/>
    <w:qFormat/>
    <w:rsid w:val="00FB34AF"/>
    <w:pPr>
      <w:framePr w:w="2268" w:hSpace="181" w:vSpace="181" w:wrap="around" w:vAnchor="text" w:hAnchor="page" w:x="1135" w:y="285" w:anchorLock="1"/>
    </w:pPr>
    <w:rPr>
      <w:i/>
    </w:rPr>
  </w:style>
  <w:style w:type="paragraph" w:customStyle="1" w:styleId="MiniTOCTitle">
    <w:name w:val="MiniTOCTitle"/>
    <w:basedOn w:val="Heading4"/>
    <w:rsid w:val="00FB34AF"/>
    <w:pPr>
      <w:spacing w:before="240"/>
      <w:outlineLvl w:val="9"/>
    </w:pPr>
    <w:rPr>
      <w:noProof/>
      <w:sz w:val="24"/>
    </w:rPr>
  </w:style>
  <w:style w:type="paragraph" w:customStyle="1" w:styleId="MiniTOCItem">
    <w:name w:val="MiniTOCItem"/>
    <w:basedOn w:val="ListBullet"/>
    <w:rsid w:val="00FB34AF"/>
    <w:pPr>
      <w:numPr>
        <w:numId w:val="0"/>
      </w:numPr>
      <w:tabs>
        <w:tab w:val="right" w:leader="dot" w:pos="6521"/>
      </w:tabs>
      <w:spacing w:before="0" w:after="0"/>
    </w:pPr>
  </w:style>
  <w:style w:type="paragraph" w:customStyle="1" w:styleId="TOFTitle">
    <w:name w:val="TOFTitle"/>
    <w:basedOn w:val="TOCTitle"/>
    <w:rsid w:val="00FB34AF"/>
  </w:style>
  <w:style w:type="paragraph" w:styleId="TableofFigures">
    <w:name w:val="table of figures"/>
    <w:basedOn w:val="Normal"/>
    <w:next w:val="Normal"/>
    <w:semiHidden/>
    <w:rsid w:val="00FB34AF"/>
    <w:pPr>
      <w:tabs>
        <w:tab w:val="right" w:leader="dot" w:pos="9072"/>
      </w:tabs>
      <w:ind w:left="970" w:hanging="403"/>
    </w:pPr>
    <w:rPr>
      <w:rFonts w:ascii="Times New Roman" w:hAnsi="Times New Roman"/>
      <w:b/>
    </w:rPr>
  </w:style>
  <w:style w:type="paragraph" w:styleId="ListNumber">
    <w:name w:val="List Number"/>
    <w:basedOn w:val="List"/>
    <w:rsid w:val="00FB34AF"/>
    <w:pPr>
      <w:numPr>
        <w:numId w:val="15"/>
      </w:numPr>
      <w:tabs>
        <w:tab w:val="clear" w:pos="340"/>
      </w:tabs>
    </w:pPr>
  </w:style>
  <w:style w:type="character" w:customStyle="1" w:styleId="WingdingSymbols">
    <w:name w:val="Wingding Symbols"/>
    <w:rsid w:val="00FB34AF"/>
    <w:rPr>
      <w:rFonts w:ascii="Wingdings" w:hAnsi="Wingdings"/>
    </w:rPr>
  </w:style>
  <w:style w:type="paragraph" w:customStyle="1" w:styleId="TableHeading">
    <w:name w:val="Table Heading"/>
    <w:basedOn w:val="HeadingBase"/>
    <w:rsid w:val="00FB34AF"/>
    <w:pPr>
      <w:keepLines/>
      <w:pBdr>
        <w:bottom w:val="single" w:sz="6" w:space="1" w:color="918585"/>
      </w:pBdr>
      <w:spacing w:before="240"/>
    </w:pPr>
  </w:style>
  <w:style w:type="character" w:customStyle="1" w:styleId="HotSpot">
    <w:name w:val="HotSpot"/>
    <w:rsid w:val="00FB34AF"/>
    <w:rPr>
      <w:color w:val="0033CC"/>
      <w:u w:val="none"/>
    </w:rPr>
  </w:style>
  <w:style w:type="paragraph" w:customStyle="1" w:styleId="BodyTextRight">
    <w:name w:val="Body Text Right"/>
    <w:basedOn w:val="BodyText"/>
    <w:rsid w:val="00FB34AF"/>
    <w:pPr>
      <w:spacing w:before="0" w:after="0"/>
      <w:jc w:val="right"/>
    </w:pPr>
  </w:style>
  <w:style w:type="paragraph" w:styleId="Index3">
    <w:name w:val="index 3"/>
    <w:basedOn w:val="ListNumber2"/>
    <w:next w:val="Normal"/>
    <w:semiHidden/>
    <w:rsid w:val="00FB34AF"/>
    <w:pPr>
      <w:numPr>
        <w:numId w:val="0"/>
      </w:numPr>
      <w:tabs>
        <w:tab w:val="right" w:leader="dot" w:pos="4176"/>
      </w:tabs>
    </w:pPr>
  </w:style>
  <w:style w:type="paragraph" w:styleId="ListNumber2">
    <w:name w:val="List Number 2"/>
    <w:basedOn w:val="List2"/>
    <w:rsid w:val="00FB34AF"/>
    <w:pPr>
      <w:numPr>
        <w:numId w:val="10"/>
      </w:numPr>
      <w:tabs>
        <w:tab w:val="clear" w:pos="1060"/>
      </w:tabs>
    </w:pPr>
  </w:style>
  <w:style w:type="paragraph" w:customStyle="1" w:styleId="MarginNote">
    <w:name w:val="Margin Note"/>
    <w:basedOn w:val="BodyText"/>
    <w:rsid w:val="00FB34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4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4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4AF"/>
    <w:rPr>
      <w:sz w:val="32"/>
    </w:rPr>
  </w:style>
  <w:style w:type="paragraph" w:customStyle="1" w:styleId="HeadingProcedure">
    <w:name w:val="Heading Procedure"/>
    <w:basedOn w:val="HeadingBase"/>
    <w:next w:val="Normal"/>
    <w:rsid w:val="00FB34AF"/>
    <w:pPr>
      <w:tabs>
        <w:tab w:val="left" w:pos="0"/>
      </w:tabs>
      <w:spacing w:before="120" w:after="60"/>
    </w:pPr>
    <w:rPr>
      <w:i/>
      <w:color w:val="918585"/>
      <w:sz w:val="22"/>
    </w:rPr>
  </w:style>
  <w:style w:type="paragraph" w:customStyle="1" w:styleId="TableBodyText">
    <w:name w:val="Table Body Text"/>
    <w:basedOn w:val="BodyText"/>
    <w:rsid w:val="00FB34AF"/>
    <w:pPr>
      <w:spacing w:before="60" w:after="60"/>
    </w:pPr>
  </w:style>
  <w:style w:type="paragraph" w:styleId="ListContinue">
    <w:name w:val="List Continue"/>
    <w:basedOn w:val="List"/>
    <w:rsid w:val="00FB34AF"/>
    <w:pPr>
      <w:ind w:firstLine="0"/>
    </w:pPr>
  </w:style>
  <w:style w:type="paragraph" w:customStyle="1" w:styleId="ListNote">
    <w:name w:val="List Note"/>
    <w:basedOn w:val="List"/>
    <w:rsid w:val="00FB34AF"/>
    <w:pPr>
      <w:pBdr>
        <w:top w:val="single" w:sz="6" w:space="2" w:color="918585"/>
        <w:bottom w:val="single" w:sz="6" w:space="2" w:color="918585"/>
      </w:pBdr>
      <w:tabs>
        <w:tab w:val="left" w:pos="1021"/>
      </w:tabs>
      <w:ind w:firstLine="0"/>
    </w:pPr>
  </w:style>
  <w:style w:type="paragraph" w:customStyle="1" w:styleId="Warning">
    <w:name w:val="Warning"/>
    <w:basedOn w:val="BodyText"/>
    <w:rsid w:val="00FB34AF"/>
    <w:pPr>
      <w:shd w:val="clear" w:color="auto" w:fill="D9D9D9"/>
      <w:tabs>
        <w:tab w:val="left" w:pos="992"/>
      </w:tabs>
      <w:ind w:left="119" w:right="119"/>
    </w:pPr>
    <w:rPr>
      <w:sz w:val="20"/>
    </w:rPr>
  </w:style>
  <w:style w:type="paragraph" w:customStyle="1" w:styleId="MarginIcons">
    <w:name w:val="Margin Icons"/>
    <w:basedOn w:val="BodyText"/>
    <w:rsid w:val="00FB34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4AF"/>
    <w:rPr>
      <w:rFonts w:ascii="Courier New" w:hAnsi="Courier New"/>
    </w:rPr>
  </w:style>
  <w:style w:type="paragraph" w:customStyle="1" w:styleId="NoteBullet">
    <w:name w:val="Note Bullet"/>
    <w:basedOn w:val="Note"/>
    <w:rsid w:val="00FB34AF"/>
    <w:pPr>
      <w:tabs>
        <w:tab w:val="clear" w:pos="680"/>
      </w:tabs>
      <w:spacing w:before="60" w:after="60"/>
    </w:pPr>
  </w:style>
  <w:style w:type="paragraph" w:customStyle="1" w:styleId="SubHeading2">
    <w:name w:val="SubHeading2"/>
    <w:basedOn w:val="HeadingBase"/>
    <w:rsid w:val="00FB34AF"/>
    <w:pPr>
      <w:spacing w:before="240" w:after="60"/>
    </w:pPr>
    <w:rPr>
      <w:sz w:val="20"/>
    </w:rPr>
  </w:style>
  <w:style w:type="paragraph" w:customStyle="1" w:styleId="SubHeading1">
    <w:name w:val="SubHeading1"/>
    <w:basedOn w:val="HeadingBase"/>
    <w:rsid w:val="00FB34AF"/>
    <w:pPr>
      <w:spacing w:before="240" w:after="60"/>
    </w:pPr>
    <w:rPr>
      <w:color w:val="918585"/>
      <w:sz w:val="22"/>
    </w:rPr>
  </w:style>
  <w:style w:type="paragraph" w:customStyle="1" w:styleId="SideHeading">
    <w:name w:val="Side Heading"/>
    <w:basedOn w:val="HeadingBase"/>
    <w:rsid w:val="00FB34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4AF"/>
    <w:pPr>
      <w:tabs>
        <w:tab w:val="num" w:pos="360"/>
      </w:tabs>
    </w:pPr>
  </w:style>
  <w:style w:type="paragraph" w:styleId="PlainText">
    <w:name w:val="Plain Text"/>
    <w:basedOn w:val="Normal"/>
    <w:link w:val="PlainTextChar"/>
    <w:rsid w:val="00FB34AF"/>
    <w:rPr>
      <w:sz w:val="20"/>
    </w:rPr>
  </w:style>
  <w:style w:type="character" w:customStyle="1" w:styleId="PlainTextChar">
    <w:name w:val="Plain Text Char"/>
    <w:basedOn w:val="DefaultParagraphFont"/>
    <w:link w:val="PlainText"/>
    <w:rsid w:val="00FB34AF"/>
    <w:rPr>
      <w:rFonts w:ascii="Courier New" w:eastAsia="Times New Roman" w:hAnsi="Courier New" w:cs="Times New Roman"/>
      <w:sz w:val="20"/>
      <w:szCs w:val="20"/>
      <w:lang w:eastAsia="en-US"/>
    </w:rPr>
  </w:style>
  <w:style w:type="character" w:customStyle="1" w:styleId="MenuOption">
    <w:name w:val="Menu Option"/>
    <w:basedOn w:val="DefaultParagraphFont"/>
    <w:rsid w:val="00FB34AF"/>
    <w:rPr>
      <w:b/>
      <w:smallCaps/>
    </w:rPr>
  </w:style>
  <w:style w:type="paragraph" w:customStyle="1" w:styleId="TableListNumber">
    <w:name w:val="Table List Number"/>
    <w:basedOn w:val="ListNumber"/>
    <w:rsid w:val="00FB34AF"/>
    <w:pPr>
      <w:numPr>
        <w:numId w:val="0"/>
      </w:numPr>
    </w:pPr>
  </w:style>
  <w:style w:type="paragraph" w:styleId="TOC4">
    <w:name w:val="toc 4"/>
    <w:basedOn w:val="TOCBase"/>
    <w:next w:val="Normal"/>
    <w:semiHidden/>
    <w:rsid w:val="00FB34AF"/>
    <w:pPr>
      <w:tabs>
        <w:tab w:val="right" w:leader="dot" w:pos="9071"/>
      </w:tabs>
      <w:ind w:left="1701"/>
    </w:pPr>
  </w:style>
  <w:style w:type="paragraph" w:customStyle="1" w:styleId="ListAlpha">
    <w:name w:val="List Alpha"/>
    <w:basedOn w:val="List"/>
    <w:rsid w:val="00FB34AF"/>
    <w:pPr>
      <w:numPr>
        <w:numId w:val="9"/>
      </w:numPr>
    </w:pPr>
  </w:style>
  <w:style w:type="paragraph" w:customStyle="1" w:styleId="ListAlpha2">
    <w:name w:val="List Alpha 2"/>
    <w:basedOn w:val="List2"/>
    <w:rsid w:val="00FB34AF"/>
    <w:pPr>
      <w:numPr>
        <w:numId w:val="8"/>
      </w:numPr>
    </w:pPr>
  </w:style>
  <w:style w:type="paragraph" w:styleId="List2">
    <w:name w:val="List 2"/>
    <w:basedOn w:val="BodyText"/>
    <w:rsid w:val="00FB34AF"/>
    <w:pPr>
      <w:tabs>
        <w:tab w:val="left" w:pos="680"/>
      </w:tabs>
      <w:spacing w:before="60" w:after="60"/>
      <w:ind w:left="680" w:hanging="340"/>
    </w:pPr>
  </w:style>
  <w:style w:type="paragraph" w:styleId="List3">
    <w:name w:val="List 3"/>
    <w:basedOn w:val="BodyText"/>
    <w:rsid w:val="00FB34AF"/>
    <w:pPr>
      <w:tabs>
        <w:tab w:val="left" w:pos="1021"/>
      </w:tabs>
      <w:spacing w:before="60" w:after="60"/>
      <w:ind w:left="1020" w:hanging="340"/>
    </w:pPr>
  </w:style>
  <w:style w:type="paragraph" w:styleId="List4">
    <w:name w:val="List 4"/>
    <w:basedOn w:val="BodyText"/>
    <w:rsid w:val="00FB34AF"/>
    <w:pPr>
      <w:tabs>
        <w:tab w:val="left" w:pos="1361"/>
      </w:tabs>
      <w:spacing w:before="60" w:after="60"/>
      <w:ind w:left="1361" w:hanging="340"/>
    </w:pPr>
  </w:style>
  <w:style w:type="paragraph" w:styleId="List5">
    <w:name w:val="List 5"/>
    <w:basedOn w:val="BodyText"/>
    <w:rsid w:val="00FB34AF"/>
    <w:pPr>
      <w:tabs>
        <w:tab w:val="left" w:pos="1701"/>
      </w:tabs>
      <w:spacing w:before="60" w:after="60"/>
      <w:ind w:left="1701" w:hanging="340"/>
    </w:pPr>
  </w:style>
  <w:style w:type="paragraph" w:styleId="ListBullet3">
    <w:name w:val="List Bullet 3"/>
    <w:basedOn w:val="List3"/>
    <w:rsid w:val="00FB34AF"/>
    <w:pPr>
      <w:numPr>
        <w:numId w:val="14"/>
      </w:numPr>
      <w:tabs>
        <w:tab w:val="clear" w:pos="1021"/>
      </w:tabs>
      <w:ind w:left="1037" w:hanging="357"/>
    </w:pPr>
  </w:style>
  <w:style w:type="paragraph" w:styleId="ListBullet4">
    <w:name w:val="List Bullet 4"/>
    <w:basedOn w:val="List4"/>
    <w:rsid w:val="00FB34AF"/>
    <w:pPr>
      <w:numPr>
        <w:numId w:val="3"/>
      </w:numPr>
      <w:tabs>
        <w:tab w:val="clear" w:pos="1361"/>
      </w:tabs>
    </w:pPr>
  </w:style>
  <w:style w:type="paragraph" w:styleId="ListBullet5">
    <w:name w:val="List Bullet 5"/>
    <w:basedOn w:val="List5"/>
    <w:rsid w:val="00FB34AF"/>
    <w:pPr>
      <w:numPr>
        <w:numId w:val="4"/>
      </w:numPr>
    </w:pPr>
  </w:style>
  <w:style w:type="paragraph" w:styleId="ListContinue2">
    <w:name w:val="List Continue 2"/>
    <w:basedOn w:val="List2"/>
    <w:rsid w:val="00FB34AF"/>
    <w:pPr>
      <w:ind w:firstLine="0"/>
    </w:pPr>
  </w:style>
  <w:style w:type="paragraph" w:styleId="ListContinue3">
    <w:name w:val="List Continue 3"/>
    <w:basedOn w:val="List3"/>
    <w:rsid w:val="00FB34AF"/>
    <w:pPr>
      <w:ind w:left="1021" w:firstLine="0"/>
    </w:pPr>
  </w:style>
  <w:style w:type="paragraph" w:styleId="ListContinue4">
    <w:name w:val="List Continue 4"/>
    <w:basedOn w:val="List4"/>
    <w:rsid w:val="00FB34AF"/>
    <w:pPr>
      <w:ind w:firstLine="0"/>
    </w:pPr>
  </w:style>
  <w:style w:type="paragraph" w:styleId="ListContinue5">
    <w:name w:val="List Continue 5"/>
    <w:basedOn w:val="List5"/>
    <w:rsid w:val="00FB34AF"/>
    <w:pPr>
      <w:ind w:firstLine="0"/>
    </w:pPr>
  </w:style>
  <w:style w:type="paragraph" w:styleId="ListNumber3">
    <w:name w:val="List Number 3"/>
    <w:basedOn w:val="List3"/>
    <w:rsid w:val="00FB34AF"/>
    <w:pPr>
      <w:numPr>
        <w:numId w:val="5"/>
      </w:numPr>
    </w:pPr>
  </w:style>
  <w:style w:type="paragraph" w:styleId="ListNumber4">
    <w:name w:val="List Number 4"/>
    <w:basedOn w:val="List4"/>
    <w:rsid w:val="00FB34AF"/>
    <w:pPr>
      <w:numPr>
        <w:numId w:val="6"/>
      </w:numPr>
    </w:pPr>
  </w:style>
  <w:style w:type="paragraph" w:styleId="ListNumber5">
    <w:name w:val="List Number 5"/>
    <w:basedOn w:val="List5"/>
    <w:rsid w:val="00FB34AF"/>
    <w:pPr>
      <w:numPr>
        <w:numId w:val="7"/>
      </w:numPr>
    </w:pPr>
  </w:style>
  <w:style w:type="paragraph" w:styleId="BlockText">
    <w:name w:val="Block Text"/>
    <w:basedOn w:val="Normal"/>
    <w:rsid w:val="00FB34AF"/>
    <w:pPr>
      <w:spacing w:after="120"/>
      <w:ind w:left="1440" w:right="1440"/>
    </w:pPr>
  </w:style>
  <w:style w:type="character" w:customStyle="1" w:styleId="Subscript">
    <w:name w:val="Subscript"/>
    <w:basedOn w:val="DefaultParagraphFont"/>
    <w:rsid w:val="00FB34AF"/>
    <w:rPr>
      <w:sz w:val="16"/>
      <w:vertAlign w:val="subscript"/>
    </w:rPr>
  </w:style>
  <w:style w:type="character" w:customStyle="1" w:styleId="Superscript">
    <w:name w:val="Superscript"/>
    <w:basedOn w:val="DefaultParagraphFont"/>
    <w:rsid w:val="00FB34AF"/>
    <w:rPr>
      <w:sz w:val="16"/>
      <w:vertAlign w:val="superscript"/>
    </w:rPr>
  </w:style>
  <w:style w:type="character" w:customStyle="1" w:styleId="Symbols">
    <w:name w:val="Symbols"/>
    <w:basedOn w:val="DefaultParagraphFont"/>
    <w:rsid w:val="00FB34AF"/>
    <w:rPr>
      <w:rFonts w:ascii="Symbol" w:hAnsi="Symbol"/>
    </w:rPr>
  </w:style>
  <w:style w:type="character" w:customStyle="1" w:styleId="MenuOptions">
    <w:name w:val="Menu Options"/>
    <w:basedOn w:val="DefaultParagraphFont"/>
    <w:rsid w:val="00FB34AF"/>
    <w:rPr>
      <w:rFonts w:ascii="Arial Narrow" w:hAnsi="Arial Narrow"/>
      <w:smallCaps/>
    </w:rPr>
  </w:style>
  <w:style w:type="character" w:customStyle="1" w:styleId="Buttons">
    <w:name w:val="Buttons"/>
    <w:basedOn w:val="DefaultParagraphFont"/>
    <w:rsid w:val="00FB34AF"/>
    <w:rPr>
      <w:b/>
    </w:rPr>
  </w:style>
  <w:style w:type="character" w:customStyle="1" w:styleId="Underlined">
    <w:name w:val="Underlined"/>
    <w:basedOn w:val="DefaultParagraphFont"/>
    <w:rsid w:val="00FB34AF"/>
    <w:rPr>
      <w:u w:val="single"/>
    </w:rPr>
  </w:style>
  <w:style w:type="paragraph" w:customStyle="1" w:styleId="TableBodyTextRight">
    <w:name w:val="Table Body Text Right"/>
    <w:basedOn w:val="TableBodyText"/>
    <w:rsid w:val="00FB34AF"/>
    <w:pPr>
      <w:widowControl w:val="0"/>
      <w:autoSpaceDE w:val="0"/>
      <w:autoSpaceDN w:val="0"/>
      <w:adjustRightInd w:val="0"/>
      <w:jc w:val="right"/>
    </w:pPr>
    <w:rPr>
      <w:rFonts w:cs="Arial"/>
      <w:szCs w:val="18"/>
    </w:rPr>
  </w:style>
  <w:style w:type="paragraph" w:customStyle="1" w:styleId="CopyrightText">
    <w:name w:val="Copyright Text"/>
    <w:basedOn w:val="BodyText"/>
    <w:rsid w:val="00FB34AF"/>
    <w:rPr>
      <w:sz w:val="18"/>
    </w:rPr>
  </w:style>
  <w:style w:type="paragraph" w:customStyle="1" w:styleId="BodySmallRight">
    <w:name w:val="Body Small Right"/>
    <w:basedOn w:val="BodyTextRight"/>
    <w:rsid w:val="00FB34AF"/>
    <w:rPr>
      <w:sz w:val="18"/>
      <w:szCs w:val="18"/>
    </w:rPr>
  </w:style>
  <w:style w:type="paragraph" w:customStyle="1" w:styleId="MarginEdition">
    <w:name w:val="Margin Edition"/>
    <w:basedOn w:val="MarginNote"/>
    <w:rsid w:val="00FB34AF"/>
    <w:pPr>
      <w:spacing w:before="0" w:after="0"/>
    </w:pPr>
    <w:rPr>
      <w:rFonts w:ascii="Times New Roman" w:hAnsi="Times New Roman"/>
      <w:color w:val="999999"/>
    </w:rPr>
  </w:style>
  <w:style w:type="paragraph" w:customStyle="1" w:styleId="Spacer">
    <w:name w:val="Spacer"/>
    <w:basedOn w:val="Normal"/>
    <w:rsid w:val="00FB34AF"/>
    <w:rPr>
      <w:sz w:val="2"/>
      <w:szCs w:val="2"/>
    </w:rPr>
  </w:style>
  <w:style w:type="character" w:customStyle="1" w:styleId="Small">
    <w:name w:val="Small"/>
    <w:basedOn w:val="DefaultParagraphFont"/>
    <w:rsid w:val="00FB34AF"/>
    <w:rPr>
      <w:sz w:val="16"/>
    </w:rPr>
  </w:style>
  <w:style w:type="paragraph" w:customStyle="1" w:styleId="WideTable">
    <w:name w:val="Wide Table"/>
    <w:basedOn w:val="Normal"/>
    <w:rsid w:val="00FB34AF"/>
    <w:pPr>
      <w:ind w:left="-1418"/>
    </w:pPr>
    <w:rPr>
      <w:sz w:val="2"/>
      <w:szCs w:val="2"/>
    </w:rPr>
  </w:style>
  <w:style w:type="character" w:styleId="PageNumber">
    <w:name w:val="page number"/>
    <w:basedOn w:val="DefaultParagraphFont"/>
    <w:rsid w:val="00FB34AF"/>
  </w:style>
  <w:style w:type="paragraph" w:styleId="Quote">
    <w:name w:val="Quote"/>
    <w:basedOn w:val="Heading1"/>
    <w:link w:val="QuoteChar"/>
    <w:qFormat/>
    <w:rsid w:val="00FB34AF"/>
    <w:rPr>
      <w:b w:val="0"/>
      <w:sz w:val="72"/>
      <w:szCs w:val="72"/>
      <w:lang w:val="en-NZ"/>
    </w:rPr>
  </w:style>
  <w:style w:type="character" w:customStyle="1" w:styleId="QuoteChar">
    <w:name w:val="Quote Char"/>
    <w:basedOn w:val="DefaultParagraphFont"/>
    <w:link w:val="Quote"/>
    <w:rsid w:val="00FB34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4AF"/>
    <w:pPr>
      <w:pageBreakBefore/>
    </w:pPr>
  </w:style>
  <w:style w:type="paragraph" w:customStyle="1" w:styleId="Border">
    <w:name w:val="Border"/>
    <w:basedOn w:val="Normal"/>
    <w:qFormat/>
    <w:rsid w:val="00FB34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4AF"/>
    <w:rPr>
      <w:b/>
      <w:bCs/>
      <w:i/>
      <w:iCs/>
      <w:color w:val="auto"/>
    </w:rPr>
  </w:style>
  <w:style w:type="paragraph" w:styleId="IntenseQuote">
    <w:name w:val="Intense Quote"/>
    <w:basedOn w:val="Normal"/>
    <w:next w:val="Normal"/>
    <w:link w:val="IntenseQuoteChar"/>
    <w:uiPriority w:val="30"/>
    <w:qFormat/>
    <w:rsid w:val="00FB34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4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4AF"/>
    <w:rPr>
      <w:smallCaps/>
      <w:color w:val="auto"/>
      <w:u w:val="single"/>
    </w:rPr>
  </w:style>
  <w:style w:type="character" w:styleId="IntenseReference">
    <w:name w:val="Intense Reference"/>
    <w:basedOn w:val="DefaultParagraphFont"/>
    <w:uiPriority w:val="32"/>
    <w:qFormat/>
    <w:rsid w:val="00FB34AF"/>
    <w:rPr>
      <w:b/>
      <w:bCs/>
      <w:smallCaps/>
      <w:color w:val="auto"/>
      <w:spacing w:val="5"/>
      <w:u w:val="single"/>
    </w:rPr>
  </w:style>
  <w:style w:type="paragraph" w:customStyle="1" w:styleId="2ColumnHeading">
    <w:name w:val="2Column Heading"/>
    <w:basedOn w:val="BodyText"/>
    <w:qFormat/>
    <w:rsid w:val="00FB34AF"/>
    <w:pPr>
      <w:spacing w:after="60"/>
      <w:ind w:left="-2268"/>
    </w:pPr>
    <w:rPr>
      <w:b/>
    </w:rPr>
  </w:style>
  <w:style w:type="paragraph" w:customStyle="1" w:styleId="Heading1TOC">
    <w:name w:val="Heading1 TOC"/>
    <w:basedOn w:val="Normal"/>
    <w:qFormat/>
    <w:rsid w:val="00FB34AF"/>
    <w:pPr>
      <w:spacing w:before="240" w:after="120"/>
    </w:pPr>
    <w:rPr>
      <w:rFonts w:ascii="Times New Roman" w:hAnsi="Times New Roman"/>
      <w:b/>
      <w:sz w:val="32"/>
    </w:rPr>
  </w:style>
  <w:style w:type="paragraph" w:customStyle="1" w:styleId="Heading2TOC">
    <w:name w:val="Heading2 TOC"/>
    <w:basedOn w:val="Normal"/>
    <w:qFormat/>
    <w:rsid w:val="00FB34AF"/>
    <w:pPr>
      <w:spacing w:before="240" w:after="60"/>
    </w:pPr>
    <w:rPr>
      <w:rFonts w:ascii="Times New Roman" w:hAnsi="Times New Roman"/>
      <w:b/>
      <w:sz w:val="28"/>
    </w:rPr>
  </w:style>
  <w:style w:type="character" w:customStyle="1" w:styleId="Underline">
    <w:name w:val="Underline"/>
    <w:basedOn w:val="DefaultParagraphFont"/>
    <w:qFormat/>
    <w:rsid w:val="00FB34AF"/>
    <w:rPr>
      <w:u w:val="single"/>
    </w:rPr>
  </w:style>
  <w:style w:type="character" w:customStyle="1" w:styleId="BoldandItalics">
    <w:name w:val="Bold and Italics"/>
    <w:qFormat/>
    <w:rsid w:val="00FB34AF"/>
    <w:rPr>
      <w:b/>
      <w:i/>
      <w:u w:val="none"/>
    </w:rPr>
  </w:style>
  <w:style w:type="paragraph" w:styleId="BalloonText">
    <w:name w:val="Balloon Text"/>
    <w:basedOn w:val="Normal"/>
    <w:link w:val="BalloonTextChar"/>
    <w:rsid w:val="00FB34AF"/>
    <w:rPr>
      <w:rFonts w:ascii="Tahoma" w:hAnsi="Tahoma" w:cs="Tahoma"/>
      <w:sz w:val="16"/>
      <w:szCs w:val="16"/>
    </w:rPr>
  </w:style>
  <w:style w:type="character" w:customStyle="1" w:styleId="BalloonTextChar">
    <w:name w:val="Balloon Text Char"/>
    <w:basedOn w:val="DefaultParagraphFont"/>
    <w:link w:val="BalloonText"/>
    <w:rsid w:val="00FB34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4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4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4AF"/>
    <w:rPr>
      <w:b/>
      <w:color w:val="660033"/>
      <w:spacing w:val="0"/>
    </w:rPr>
  </w:style>
  <w:style w:type="paragraph" w:customStyle="1" w:styleId="Nameditemlist">
    <w:name w:val="Named item list"/>
    <w:basedOn w:val="BodyText"/>
    <w:qFormat/>
    <w:rsid w:val="00FB34AF"/>
    <w:pPr>
      <w:tabs>
        <w:tab w:val="left" w:pos="2835"/>
      </w:tabs>
      <w:ind w:left="2835" w:hanging="2835"/>
    </w:pPr>
  </w:style>
  <w:style w:type="paragraph" w:customStyle="1" w:styleId="BodyTextnopadding">
    <w:name w:val="Body Text no padding"/>
    <w:basedOn w:val="BodyText"/>
    <w:qFormat/>
    <w:rsid w:val="00FB34AF"/>
    <w:pPr>
      <w:spacing w:before="0" w:after="0"/>
    </w:pPr>
  </w:style>
  <w:style w:type="paragraph" w:customStyle="1" w:styleId="BodyTextBold">
    <w:name w:val="Body Text Bold"/>
    <w:basedOn w:val="BodyText"/>
    <w:qFormat/>
    <w:rsid w:val="00FB34AF"/>
    <w:rPr>
      <w:b/>
    </w:rPr>
  </w:style>
  <w:style w:type="character" w:styleId="Hyperlink">
    <w:name w:val="Hyperlink"/>
    <w:basedOn w:val="DefaultParagraphFont"/>
    <w:uiPriority w:val="99"/>
    <w:unhideWhenUsed/>
    <w:rsid w:val="008125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Words>
  <Characters>3770</Characters>
  <Application>Microsoft Office Word</Application>
  <DocSecurity>0</DocSecurity>
  <Lines>179</Lines>
  <Paragraphs>97</Paragraphs>
  <ScaleCrop>false</ScaleCrop>
  <Company>Author-it Software Corporation Ltd.</Company>
  <LinksUpToDate>false</LinksUpToDate>
  <CharactersWithSpaces>4293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CPCCBL3009 Install flashings and damp proof course</dc:title>
  <dc:subject>Approved</dc:subject>
  <dc:creator>BuildSkills Australia</dc:creator>
  <cp:keywords>Release: 3</cp:keywords>
  <dc:description>Review Date: 12 April 2008</dc:description>
  <cp:lastModifiedBy>HSD_TPCMSd.prod</cp:lastModifiedBy>
  <cp:revision>3</cp:revision>
  <dcterms:created xsi:type="dcterms:W3CDTF">2024-12-24T00:54:00Z</dcterms:created>
  <dcterms:modified xsi:type="dcterms:W3CDTF">2024-12-24T00:54:00Z</dcterms:modified>
</cp:coreProperties>
</file>