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7CD" w:rsidP="00F60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CPCCBL3009 Install flashings and damp proof course</w:t>
      </w:r>
      <w:r>
        <w:fldChar w:fldCharType="end"/>
      </w:r>
    </w:p>
    <w:p w:rsidR="00F607CD" w:rsidP="00F607CD">
      <w:pPr>
        <w:pStyle w:val="Version"/>
        <w:sectPr w:rsidSect="007E0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E0ABE" w:rsidP="007E0ABE">
      <w:pPr>
        <w:pStyle w:val="SuperHeading"/>
      </w:pPr>
      <w:r w:rsidRPr="007E0ABE">
        <w:t>Assessment Requirements for CPCCBL3009 Install flashings and damp proof course</w:t>
      </w:r>
    </w:p>
    <w:p w:rsidR="00000000" w:rsidRPr="007E0ABE" w:rsidP="007E0ABE">
      <w:pPr>
        <w:pStyle w:val="Heading1"/>
      </w:pPr>
      <w:bookmarkStart w:id="1" w:name="O_1294938"/>
      <w:bookmarkEnd w:id="1"/>
      <w:r w:rsidRPr="007E0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0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BE">
            <w:pPr>
              <w:pStyle w:val="BodyText"/>
              <w:rPr>
                <w:lang w:val="en-NZ"/>
              </w:rPr>
            </w:pPr>
            <w:r w:rsidRPr="007E0AB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BE">
            <w:pPr>
              <w:pStyle w:val="BodyText"/>
              <w:rPr>
                <w:lang w:val="en-NZ"/>
              </w:rPr>
            </w:pPr>
            <w:r w:rsidRPr="007E0ABE">
              <w:t>Updated reference to general construction induction training program.</w:t>
            </w:r>
          </w:p>
        </w:tc>
      </w:tr>
      <w:tr w:rsidTr="007E0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BE">
            <w:pPr>
              <w:pStyle w:val="BodyText"/>
              <w:rPr>
                <w:lang w:val="en-NZ"/>
              </w:rPr>
            </w:pPr>
            <w:r w:rsidRPr="007E0A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BE" w:rsidP="007E0ABE">
            <w:pPr>
              <w:pStyle w:val="BodyText"/>
            </w:pPr>
            <w:r w:rsidRPr="007E0ABE">
              <w:t>This version first released with CPC Construction, Plumbing and Services Training Package Release 5.1.</w:t>
            </w:r>
          </w:p>
          <w:p w:rsidR="00000000" w:rsidP="007E0ABE">
            <w:pPr>
              <w:pStyle w:val="BodyText"/>
              <w:rPr>
                <w:lang w:val="en-NZ"/>
              </w:rPr>
            </w:pPr>
            <w:r w:rsidRPr="007E0ABE">
              <w:t>Knowledge Evidence formatted for clarity.</w:t>
            </w:r>
          </w:p>
        </w:tc>
      </w:tr>
      <w:tr w:rsidTr="007E0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BE">
            <w:pPr>
              <w:pStyle w:val="BodyText"/>
              <w:rPr>
                <w:lang w:val="en-NZ"/>
              </w:rPr>
            </w:pPr>
            <w:r w:rsidRPr="007E0A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BE" w:rsidP="007E0ABE">
            <w:pPr>
              <w:pStyle w:val="BodyText"/>
            </w:pPr>
            <w:r w:rsidRPr="007E0ABE">
              <w:t>This version first released with CPC Construction, Plumbing and Services Training Package Release 5.</w:t>
            </w:r>
            <w:r w:rsidRPr="007E0ABE">
              <w:t>0.</w:t>
            </w:r>
          </w:p>
          <w:p w:rsidR="00000000" w:rsidRPr="007E0ABE" w:rsidP="007E0ABE">
            <w:pPr>
              <w:pStyle w:val="BodyText"/>
            </w:pPr>
            <w:r w:rsidRPr="007E0ABE">
              <w:t>Supersedes and is equivalent to CPCCBL3009A Install flashings and damp proof course.  Updated to meet the Standards for Training Packages 2012.</w:t>
            </w:r>
          </w:p>
        </w:tc>
      </w:tr>
    </w:tbl>
    <w:p w:rsidR="00000000" w:rsidRPr="007E0ABE" w:rsidP="007E0ABE">
      <w:pPr>
        <w:pStyle w:val="BodyText"/>
      </w:pPr>
    </w:p>
    <w:p w:rsidR="00000000" w:rsidRPr="007E0ABE" w:rsidP="007E0ABE">
      <w:pPr>
        <w:pStyle w:val="AllowPageBreak"/>
      </w:pPr>
    </w:p>
    <w:p w:rsidR="00000000" w:rsidRPr="007E0ABE" w:rsidP="007E0ABE">
      <w:pPr>
        <w:pStyle w:val="Heading1"/>
      </w:pPr>
      <w:bookmarkStart w:id="2" w:name="O_1294937"/>
      <w:bookmarkEnd w:id="2"/>
      <w:r w:rsidRPr="007E0ABE">
        <w:t>Performance Evidence</w:t>
      </w:r>
    </w:p>
    <w:p w:rsidR="00000000" w:rsidRPr="007E0ABE" w:rsidP="00F607CD">
      <w:pPr>
        <w:pStyle w:val="BodyText"/>
      </w:pPr>
      <w:r w:rsidRPr="007E0ABE">
        <w:t>To demonstrate competency in this unit, a candidate must meet the p</w:t>
      </w:r>
      <w:r w:rsidRPr="007E0ABE">
        <w:t>erformance criteria of this unit by installing moisture barriers and fixing flashings to masonry construction to provide moisture movement and ensure the effective diversion of collected moisture.</w:t>
      </w:r>
    </w:p>
    <w:p w:rsidR="00000000" w:rsidRPr="007E0ABE" w:rsidP="00F607CD">
      <w:pPr>
        <w:pStyle w:val="BodyText"/>
      </w:pPr>
      <w:r w:rsidRPr="007E0ABE">
        <w:t>In doing this, the candidate must:</w:t>
      </w:r>
    </w:p>
    <w:p w:rsidR="00000000" w:rsidRPr="007E0ABE" w:rsidP="007E0ABE">
      <w:pPr>
        <w:pStyle w:val="ListBullet"/>
      </w:pPr>
      <w:r w:rsidRPr="007E0ABE">
        <w:t>install damp proof cour</w:t>
      </w:r>
      <w:r w:rsidRPr="007E0ABE">
        <w:t>se (DPC) in a cavity brick or masonry veneer construction, which includes internal and external corners</w:t>
      </w:r>
    </w:p>
    <w:p w:rsidR="00000000" w:rsidRPr="007E0ABE" w:rsidP="007E0ABE">
      <w:pPr>
        <w:pStyle w:val="ListBullet"/>
      </w:pPr>
      <w:r w:rsidRPr="007E0ABE">
        <w:t>install window and door head and stile flashings to a cavity brick or masonry veneer construction</w:t>
      </w:r>
    </w:p>
    <w:p w:rsidR="00000000" w:rsidRPr="007E0ABE" w:rsidP="007E0ABE">
      <w:pPr>
        <w:pStyle w:val="ListBullet"/>
      </w:pPr>
      <w:r w:rsidRPr="007E0ABE">
        <w:t>install stepped and tray flashing to a masonry wall at roof abutment or to a chimney at the roof line</w:t>
      </w:r>
    </w:p>
    <w:p w:rsidR="00000000" w:rsidRPr="007E0ABE" w:rsidP="007E0ABE">
      <w:pPr>
        <w:pStyle w:val="ListBullet"/>
      </w:pPr>
      <w:r w:rsidRPr="007E0ABE">
        <w:t>install flashing to a masonry parapet</w:t>
      </w:r>
    </w:p>
    <w:p w:rsidR="00000000" w:rsidRPr="007E0ABE" w:rsidP="007E0ABE">
      <w:pPr>
        <w:pStyle w:val="ListBullet"/>
      </w:pPr>
      <w:r w:rsidRPr="007E0ABE">
        <w:t>comply with flashing and damp proof course standards, codes and manufacturer’s specifications.</w:t>
      </w:r>
    </w:p>
    <w:p w:rsidR="00000000" w:rsidRPr="007E0ABE" w:rsidP="007E0ABE">
      <w:pPr>
        <w:pStyle w:val="AllowPageBreak"/>
      </w:pPr>
    </w:p>
    <w:p w:rsidR="00000000" w:rsidRPr="007E0ABE" w:rsidP="007E0ABE">
      <w:pPr>
        <w:pStyle w:val="Heading1"/>
      </w:pPr>
      <w:bookmarkStart w:id="3" w:name="O_1294936"/>
      <w:bookmarkEnd w:id="3"/>
      <w:r w:rsidRPr="007E0ABE">
        <w:t>Kn</w:t>
      </w:r>
      <w:r w:rsidRPr="007E0ABE">
        <w:t>owledge Evidence</w:t>
      </w:r>
    </w:p>
    <w:p w:rsidR="00000000" w:rsidRPr="007E0ABE" w:rsidP="00F607CD">
      <w:pPr>
        <w:pStyle w:val="BodyText"/>
      </w:pPr>
      <w:r w:rsidRPr="007E0ABE">
        <w:t>To be competent in this unit, a person must demonstrate knowledge of:</w:t>
      </w:r>
    </w:p>
    <w:p w:rsidR="00000000" w:rsidRPr="007E0ABE" w:rsidP="007E0ABE">
      <w:pPr>
        <w:pStyle w:val="ListBullet"/>
      </w:pPr>
      <w:r w:rsidRPr="007E0ABE">
        <w:t>characteristics, applications and limitations of specified materials used for flashing and damp proofing:</w:t>
      </w:r>
    </w:p>
    <w:p w:rsidR="00000000" w:rsidRPr="007E0ABE" w:rsidP="007E0ABE">
      <w:pPr>
        <w:pStyle w:val="ListBullet2"/>
      </w:pPr>
      <w:r w:rsidRPr="007E0ABE">
        <w:t>aluminium sheeting</w:t>
      </w:r>
    </w:p>
    <w:p w:rsidR="00000000" w:rsidRPr="007E0ABE" w:rsidP="007E0ABE">
      <w:pPr>
        <w:pStyle w:val="ListBullet2"/>
      </w:pPr>
      <w:r w:rsidRPr="007E0ABE">
        <w:t>copper</w:t>
      </w:r>
    </w:p>
    <w:p w:rsidR="00000000" w:rsidRPr="007E0ABE" w:rsidP="007E0ABE">
      <w:pPr>
        <w:pStyle w:val="ListBullet2"/>
      </w:pPr>
      <w:r w:rsidRPr="007E0ABE">
        <w:t>bituminous sheeting</w:t>
      </w:r>
    </w:p>
    <w:p w:rsidR="00000000" w:rsidRPr="007E0ABE" w:rsidP="007E0ABE">
      <w:pPr>
        <w:pStyle w:val="ListBullet2"/>
      </w:pPr>
      <w:r w:rsidRPr="007E0ABE">
        <w:t xml:space="preserve">emulsions </w:t>
      </w:r>
    </w:p>
    <w:p w:rsidR="00000000" w:rsidRPr="007E0ABE" w:rsidP="007E0ABE">
      <w:pPr>
        <w:pStyle w:val="ListBullet2"/>
      </w:pPr>
      <w:r w:rsidRPr="007E0ABE">
        <w:t>lead and polyurethane sheeting</w:t>
      </w:r>
    </w:p>
    <w:p w:rsidR="00000000" w:rsidRPr="007E0ABE" w:rsidP="007E0ABE">
      <w:pPr>
        <w:pStyle w:val="ListBullet2"/>
      </w:pPr>
      <w:r w:rsidRPr="007E0ABE">
        <w:t xml:space="preserve">polythene sheeting </w:t>
      </w:r>
    </w:p>
    <w:p w:rsidR="00000000" w:rsidRPr="007E0ABE" w:rsidP="007E0ABE">
      <w:pPr>
        <w:pStyle w:val="ListBullet"/>
      </w:pPr>
      <w:r w:rsidRPr="007E0ABE">
        <w:t>processes and techniques for:</w:t>
      </w:r>
    </w:p>
    <w:p w:rsidR="00000000" w:rsidRPr="007E0ABE" w:rsidP="007E0ABE">
      <w:pPr>
        <w:pStyle w:val="ListBullet2"/>
      </w:pPr>
      <w:r w:rsidRPr="007E0ABE">
        <w:t>damp-proofing to provide a barrier to moisture movement</w:t>
      </w:r>
    </w:p>
    <w:p w:rsidR="00000000" w:rsidRPr="007E0ABE" w:rsidP="007E0ABE">
      <w:pPr>
        <w:pStyle w:val="ListBullet2"/>
      </w:pPr>
      <w:r w:rsidRPr="007E0ABE">
        <w:t xml:space="preserve">flashing to divert the travel of moisture </w:t>
      </w:r>
    </w:p>
    <w:p w:rsidR="00000000" w:rsidRPr="007E0ABE" w:rsidP="007E0ABE">
      <w:pPr>
        <w:pStyle w:val="ListBullet2"/>
      </w:pPr>
      <w:r w:rsidRPr="007E0ABE">
        <w:t>stepped and level flashing for parapets and gables</w:t>
      </w:r>
    </w:p>
    <w:p w:rsidR="00000000" w:rsidRPr="007E0ABE" w:rsidP="007E0ABE">
      <w:pPr>
        <w:pStyle w:val="ListBullet2"/>
      </w:pPr>
      <w:r w:rsidRPr="007E0ABE">
        <w:t>dressing, fitting and b</w:t>
      </w:r>
      <w:r w:rsidRPr="007E0ABE">
        <w:t>uilding in various flashings</w:t>
      </w:r>
    </w:p>
    <w:p w:rsidR="00000000" w:rsidRPr="007E0ABE" w:rsidP="007E0ABE">
      <w:pPr>
        <w:pStyle w:val="ListBullet"/>
      </w:pPr>
      <w:r w:rsidRPr="007E0ABE">
        <w:t xml:space="preserve">construction terminology relating to flashing and damp proofing </w:t>
      </w:r>
    </w:p>
    <w:p w:rsidR="00000000" w:rsidRPr="007E0ABE" w:rsidP="007E0ABE">
      <w:pPr>
        <w:pStyle w:val="ListBullet"/>
      </w:pPr>
      <w:r w:rsidRPr="007E0ABE">
        <w:t>functional and operational features of plant, equipment and hand and power tools:</w:t>
      </w:r>
    </w:p>
    <w:p w:rsidR="00000000" w:rsidRPr="007E0ABE" w:rsidP="007E0ABE">
      <w:pPr>
        <w:pStyle w:val="ListBullet2"/>
      </w:pPr>
      <w:r w:rsidRPr="007E0ABE">
        <w:t>battery operated tools</w:t>
      </w:r>
    </w:p>
    <w:p w:rsidR="00000000" w:rsidRPr="007E0ABE" w:rsidP="007E0ABE">
      <w:pPr>
        <w:pStyle w:val="ListBullet"/>
      </w:pPr>
      <w:r w:rsidRPr="007E0ABE">
        <w:t>workplace safety:</w:t>
      </w:r>
    </w:p>
    <w:p w:rsidR="00000000" w:rsidRPr="007E0ABE" w:rsidP="007E0ABE">
      <w:pPr>
        <w:pStyle w:val="ListBullet2"/>
      </w:pPr>
      <w:r w:rsidRPr="007E0ABE">
        <w:t>working at heights</w:t>
      </w:r>
    </w:p>
    <w:p w:rsidR="00000000" w:rsidRPr="007E0ABE" w:rsidP="007E0ABE">
      <w:pPr>
        <w:pStyle w:val="ListBullet2"/>
      </w:pPr>
      <w:r w:rsidRPr="007E0ABE">
        <w:t>exposure to sili</w:t>
      </w:r>
      <w:r w:rsidRPr="007E0ABE">
        <w:t>ca</w:t>
      </w:r>
    </w:p>
    <w:p w:rsidR="00000000" w:rsidRPr="007E0ABE" w:rsidP="007E0ABE">
      <w:pPr>
        <w:pStyle w:val="ListBullet2"/>
      </w:pPr>
      <w:r w:rsidRPr="007E0ABE">
        <w:t>exposure to loud noise</w:t>
      </w:r>
    </w:p>
    <w:p w:rsidR="00000000" w:rsidRPr="007E0ABE" w:rsidP="007E0ABE">
      <w:pPr>
        <w:pStyle w:val="ListBullet2"/>
      </w:pPr>
      <w:r w:rsidRPr="007E0ABE">
        <w:t>hazardous manual handling</w:t>
      </w:r>
    </w:p>
    <w:p w:rsidR="00000000" w:rsidRPr="007E0ABE" w:rsidP="007E0ABE">
      <w:pPr>
        <w:pStyle w:val="ListBullet2"/>
      </w:pPr>
      <w:r w:rsidRPr="007E0ABE">
        <w:t xml:space="preserve">hazardous materials </w:t>
      </w:r>
    </w:p>
    <w:p w:rsidR="00000000" w:rsidRPr="007E0ABE" w:rsidP="007E0ABE">
      <w:pPr>
        <w:pStyle w:val="ListBullet"/>
      </w:pPr>
      <w:r w:rsidRPr="007E0ABE">
        <w:t>current and relevant standards and building codes relating to flashings and DPC</w:t>
      </w:r>
    </w:p>
    <w:p w:rsidR="00000000" w:rsidRPr="007E0ABE" w:rsidP="007E0ABE">
      <w:pPr>
        <w:pStyle w:val="ListBullet"/>
      </w:pPr>
      <w:r w:rsidRPr="007E0ABE">
        <w:t>key requirements of the National Construction Code (NCC) relevant to installation of flashings and damp proof course</w:t>
      </w:r>
    </w:p>
    <w:p w:rsidR="00000000" w:rsidRPr="007E0ABE" w:rsidP="007E0ABE">
      <w:pPr>
        <w:pStyle w:val="ListBullet"/>
      </w:pPr>
      <w:r w:rsidRPr="007E0ABE">
        <w:t>features of working drawings and specifications</w:t>
      </w:r>
    </w:p>
    <w:p w:rsidR="00000000" w:rsidRPr="007E0ABE" w:rsidP="007E0ABE">
      <w:pPr>
        <w:pStyle w:val="ListBullet"/>
      </w:pPr>
      <w:r w:rsidRPr="007E0ABE">
        <w:t>environmental requirements for workplace processes and waste disposal.</w:t>
      </w:r>
    </w:p>
    <w:p w:rsidR="00000000" w:rsidRPr="007E0ABE" w:rsidP="007E0ABE">
      <w:pPr>
        <w:pStyle w:val="AllowPageBreak"/>
      </w:pPr>
    </w:p>
    <w:p w:rsidR="00000000" w:rsidRPr="007E0ABE" w:rsidP="007E0ABE">
      <w:pPr>
        <w:pStyle w:val="Heading1"/>
      </w:pPr>
      <w:bookmarkStart w:id="4" w:name="O_1294935"/>
      <w:bookmarkEnd w:id="4"/>
      <w:r w:rsidRPr="007E0ABE">
        <w:t>A</w:t>
      </w:r>
      <w:r w:rsidRPr="007E0ABE">
        <w:t>ssessment Conditions</w:t>
      </w:r>
    </w:p>
    <w:p w:rsidR="00000000" w:rsidRPr="007E0ABE" w:rsidP="00F607CD">
      <w:pPr>
        <w:pStyle w:val="BodyText"/>
      </w:pPr>
      <w:r w:rsidRPr="007E0ABE">
        <w:t xml:space="preserve">Assessors must meet the requirements for assessors contained in the Standards for Registered Training Organisations. </w:t>
      </w:r>
    </w:p>
    <w:p w:rsidR="00000000" w:rsidRPr="007E0ABE" w:rsidP="00F607CD">
      <w:pPr>
        <w:pStyle w:val="BodyText"/>
      </w:pPr>
      <w:r w:rsidRPr="007E0ABE">
        <w:t>This unit must be assessed in the workplace or a close simulation reflecting workplace conditions and standards, mate</w:t>
      </w:r>
      <w:r w:rsidRPr="007E0ABE">
        <w:t>rials, equipment, activities, responsibilities, procedures, safety requirements and environmental considerations.</w:t>
      </w:r>
    </w:p>
    <w:p w:rsidR="00000000" w:rsidRPr="007E0ABE" w:rsidP="007E0ABE">
      <w:pPr>
        <w:pStyle w:val="Heading1"/>
      </w:pPr>
      <w:bookmarkStart w:id="5" w:name="O_1294948"/>
      <w:bookmarkEnd w:id="5"/>
      <w:r w:rsidRPr="007E0ABE">
        <w:t>Links</w:t>
      </w:r>
    </w:p>
    <w:p w:rsidR="00000000" w:rsidRPr="007E0ABE" w:rsidP="00F607CD">
      <w:pPr>
        <w:pStyle w:val="BodyText"/>
      </w:pPr>
      <w:r w:rsidRPr="007E0A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47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0ABE" w:rsidP="007E0ABE"/>
    <w:sectPr w:rsidSect="007E0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BE" w:rsidRPr="00F607CD" w:rsidP="00F60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CD" w:rsidP="007E0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07CD" w:rsidP="007E0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07CD" w:rsidP="007E0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ABE" w:rsidRPr="00F607CD" w:rsidP="00F60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CD" w:rsidRPr="002D2AF8" w:rsidP="007E0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CPCCBL3009 Install flashings and damp proof course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07CD" w:rsidP="007E0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0C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66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8E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ABE"/>
  </w:style>
  <w:style w:type="character" w:customStyle="1" w:styleId="Heading1Char">
    <w:name w:val="Heading 1 Char"/>
    <w:basedOn w:val="DefaultParagraphFont"/>
    <w:link w:val="Heading1"/>
    <w:rsid w:val="007E0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A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A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ABE"/>
    <w:rPr>
      <w:b/>
      <w:spacing w:val="0"/>
    </w:rPr>
  </w:style>
  <w:style w:type="paragraph" w:customStyle="1" w:styleId="SuperTitle">
    <w:name w:val="SuperTitle"/>
    <w:basedOn w:val="Title"/>
    <w:rsid w:val="007E0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ABE"/>
    <w:rPr>
      <w:i/>
    </w:rPr>
  </w:style>
  <w:style w:type="paragraph" w:styleId="Caption">
    <w:name w:val="caption"/>
    <w:basedOn w:val="BodyText"/>
    <w:next w:val="Normal"/>
    <w:qFormat/>
    <w:rsid w:val="007E0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ABE"/>
  </w:style>
  <w:style w:type="paragraph" w:styleId="TableofFigures">
    <w:name w:val="table of figures"/>
    <w:basedOn w:val="Normal"/>
    <w:next w:val="Normal"/>
    <w:semiHidden/>
    <w:rsid w:val="007E0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ABE"/>
    <w:rPr>
      <w:rFonts w:ascii="Wingdings" w:hAnsi="Wingdings"/>
    </w:rPr>
  </w:style>
  <w:style w:type="paragraph" w:customStyle="1" w:styleId="TableHeading">
    <w:name w:val="Table Heading"/>
    <w:basedOn w:val="HeadingBase"/>
    <w:rsid w:val="007E0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ABE"/>
    <w:rPr>
      <w:color w:val="0033CC"/>
      <w:u w:val="none"/>
    </w:rPr>
  </w:style>
  <w:style w:type="paragraph" w:customStyle="1" w:styleId="BodyTextRight">
    <w:name w:val="Body Text Right"/>
    <w:basedOn w:val="BodyText"/>
    <w:rsid w:val="007E0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ABE"/>
    <w:rPr>
      <w:sz w:val="32"/>
    </w:rPr>
  </w:style>
  <w:style w:type="paragraph" w:customStyle="1" w:styleId="HeadingProcedure">
    <w:name w:val="Heading Procedure"/>
    <w:basedOn w:val="HeadingBase"/>
    <w:next w:val="Normal"/>
    <w:rsid w:val="007E0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ABE"/>
    <w:pPr>
      <w:spacing w:before="60" w:after="60"/>
    </w:pPr>
  </w:style>
  <w:style w:type="paragraph" w:styleId="ListContinue">
    <w:name w:val="List Continue"/>
    <w:basedOn w:val="List"/>
    <w:rsid w:val="007E0ABE"/>
    <w:pPr>
      <w:ind w:firstLine="0"/>
    </w:pPr>
  </w:style>
  <w:style w:type="paragraph" w:customStyle="1" w:styleId="ListNote">
    <w:name w:val="List Note"/>
    <w:basedOn w:val="List"/>
    <w:rsid w:val="007E0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ABE"/>
    <w:rPr>
      <w:rFonts w:ascii="Courier New" w:hAnsi="Courier New"/>
    </w:rPr>
  </w:style>
  <w:style w:type="paragraph" w:customStyle="1" w:styleId="NoteBullet">
    <w:name w:val="Note Bullet"/>
    <w:basedOn w:val="Note"/>
    <w:rsid w:val="007E0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ABE"/>
    <w:rPr>
      <w:b/>
      <w:smallCaps/>
    </w:rPr>
  </w:style>
  <w:style w:type="paragraph" w:customStyle="1" w:styleId="TableListNumber">
    <w:name w:val="Table List Number"/>
    <w:basedOn w:val="ListNumber"/>
    <w:rsid w:val="007E0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ABE"/>
    <w:pPr>
      <w:numPr>
        <w:numId w:val="9"/>
      </w:numPr>
    </w:pPr>
  </w:style>
  <w:style w:type="paragraph" w:customStyle="1" w:styleId="ListAlpha2">
    <w:name w:val="List Alpha 2"/>
    <w:basedOn w:val="List2"/>
    <w:rsid w:val="007E0ABE"/>
    <w:pPr>
      <w:numPr>
        <w:numId w:val="8"/>
      </w:numPr>
    </w:pPr>
  </w:style>
  <w:style w:type="paragraph" w:styleId="List2">
    <w:name w:val="List 2"/>
    <w:basedOn w:val="BodyText"/>
    <w:rsid w:val="007E0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ABE"/>
    <w:pPr>
      <w:numPr>
        <w:numId w:val="4"/>
      </w:numPr>
    </w:pPr>
  </w:style>
  <w:style w:type="paragraph" w:styleId="ListContinue2">
    <w:name w:val="List Continue 2"/>
    <w:basedOn w:val="List2"/>
    <w:rsid w:val="007E0ABE"/>
    <w:pPr>
      <w:ind w:firstLine="0"/>
    </w:pPr>
  </w:style>
  <w:style w:type="paragraph" w:styleId="ListContinue3">
    <w:name w:val="List Continue 3"/>
    <w:basedOn w:val="List3"/>
    <w:rsid w:val="007E0ABE"/>
    <w:pPr>
      <w:ind w:left="1021" w:firstLine="0"/>
    </w:pPr>
  </w:style>
  <w:style w:type="paragraph" w:styleId="ListContinue4">
    <w:name w:val="List Continue 4"/>
    <w:basedOn w:val="List4"/>
    <w:rsid w:val="007E0ABE"/>
    <w:pPr>
      <w:ind w:firstLine="0"/>
    </w:pPr>
  </w:style>
  <w:style w:type="paragraph" w:styleId="ListContinue5">
    <w:name w:val="List Continue 5"/>
    <w:basedOn w:val="List5"/>
    <w:rsid w:val="007E0ABE"/>
    <w:pPr>
      <w:ind w:firstLine="0"/>
    </w:pPr>
  </w:style>
  <w:style w:type="paragraph" w:styleId="ListNumber3">
    <w:name w:val="List Number 3"/>
    <w:basedOn w:val="List3"/>
    <w:rsid w:val="007E0ABE"/>
    <w:pPr>
      <w:numPr>
        <w:numId w:val="5"/>
      </w:numPr>
    </w:pPr>
  </w:style>
  <w:style w:type="paragraph" w:styleId="ListNumber4">
    <w:name w:val="List Number 4"/>
    <w:basedOn w:val="List4"/>
    <w:rsid w:val="007E0ABE"/>
    <w:pPr>
      <w:numPr>
        <w:numId w:val="6"/>
      </w:numPr>
    </w:pPr>
  </w:style>
  <w:style w:type="paragraph" w:styleId="ListNumber5">
    <w:name w:val="List Number 5"/>
    <w:basedOn w:val="List5"/>
    <w:rsid w:val="007E0ABE"/>
    <w:pPr>
      <w:numPr>
        <w:numId w:val="7"/>
      </w:numPr>
    </w:pPr>
  </w:style>
  <w:style w:type="paragraph" w:styleId="BlockText">
    <w:name w:val="Block Text"/>
    <w:basedOn w:val="Normal"/>
    <w:rsid w:val="007E0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ABE"/>
    <w:rPr>
      <w:sz w:val="16"/>
      <w:vertAlign w:val="superscript"/>
    </w:rPr>
  </w:style>
  <w:style w:type="character" w:customStyle="1" w:styleId="Symbols">
    <w:name w:val="Symbols"/>
    <w:basedOn w:val="DefaultParagraphFont"/>
    <w:rsid w:val="007E0ABE"/>
    <w:rPr>
      <w:rFonts w:ascii="Symbol" w:hAnsi="Symbol"/>
    </w:rPr>
  </w:style>
  <w:style w:type="character" w:customStyle="1" w:styleId="MenuOptions">
    <w:name w:val="Menu Options"/>
    <w:basedOn w:val="DefaultParagraphFont"/>
    <w:rsid w:val="007E0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ABE"/>
    <w:rPr>
      <w:b/>
    </w:rPr>
  </w:style>
  <w:style w:type="character" w:customStyle="1" w:styleId="Underlined">
    <w:name w:val="Underlined"/>
    <w:basedOn w:val="DefaultParagraphFont"/>
    <w:rsid w:val="007E0ABE"/>
    <w:rPr>
      <w:u w:val="single"/>
    </w:rPr>
  </w:style>
  <w:style w:type="paragraph" w:customStyle="1" w:styleId="TableBodyTextRight">
    <w:name w:val="Table Body Text Right"/>
    <w:basedOn w:val="TableBodyText"/>
    <w:rsid w:val="007E0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ABE"/>
    <w:rPr>
      <w:sz w:val="18"/>
    </w:rPr>
  </w:style>
  <w:style w:type="paragraph" w:customStyle="1" w:styleId="BodySmallRight">
    <w:name w:val="Body Small Right"/>
    <w:basedOn w:val="BodyTextRight"/>
    <w:rsid w:val="007E0ABE"/>
    <w:rPr>
      <w:sz w:val="18"/>
      <w:szCs w:val="18"/>
    </w:rPr>
  </w:style>
  <w:style w:type="paragraph" w:customStyle="1" w:styleId="MarginEdition">
    <w:name w:val="Margin Edition"/>
    <w:basedOn w:val="MarginNote"/>
    <w:rsid w:val="007E0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ABE"/>
    <w:rPr>
      <w:sz w:val="2"/>
      <w:szCs w:val="2"/>
    </w:rPr>
  </w:style>
  <w:style w:type="character" w:customStyle="1" w:styleId="Small">
    <w:name w:val="Small"/>
    <w:basedOn w:val="DefaultParagraphFont"/>
    <w:rsid w:val="007E0ABE"/>
    <w:rPr>
      <w:sz w:val="16"/>
    </w:rPr>
  </w:style>
  <w:style w:type="paragraph" w:customStyle="1" w:styleId="WideTable">
    <w:name w:val="Wide Table"/>
    <w:basedOn w:val="Normal"/>
    <w:rsid w:val="007E0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ABE"/>
  </w:style>
  <w:style w:type="paragraph" w:styleId="Quote">
    <w:name w:val="Quote"/>
    <w:basedOn w:val="Heading1"/>
    <w:link w:val="QuoteChar"/>
    <w:qFormat/>
    <w:rsid w:val="007E0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ABE"/>
    <w:pPr>
      <w:pageBreakBefore/>
    </w:pPr>
  </w:style>
  <w:style w:type="paragraph" w:customStyle="1" w:styleId="Border">
    <w:name w:val="Border"/>
    <w:basedOn w:val="Normal"/>
    <w:qFormat/>
    <w:rsid w:val="007E0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ABE"/>
    <w:rPr>
      <w:u w:val="single"/>
    </w:rPr>
  </w:style>
  <w:style w:type="character" w:customStyle="1" w:styleId="BoldandItalics">
    <w:name w:val="Bold and Italics"/>
    <w:qFormat/>
    <w:rsid w:val="007E0ABE"/>
    <w:rPr>
      <w:b/>
      <w:i/>
      <w:u w:val="none"/>
    </w:rPr>
  </w:style>
  <w:style w:type="paragraph" w:styleId="BalloonText">
    <w:name w:val="Balloon Text"/>
    <w:basedOn w:val="Normal"/>
    <w:link w:val="BalloonTextChar"/>
    <w:rsid w:val="007E0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ABE"/>
    <w:pPr>
      <w:spacing w:before="0" w:after="0"/>
    </w:pPr>
  </w:style>
  <w:style w:type="paragraph" w:customStyle="1" w:styleId="BodyTextBold">
    <w:name w:val="Body Text Bold"/>
    <w:basedOn w:val="BodyText"/>
    <w:qFormat/>
    <w:rsid w:val="007E0ABE"/>
    <w:rPr>
      <w:b/>
    </w:rPr>
  </w:style>
  <w:style w:type="character" w:styleId="Hyperlink">
    <w:name w:val="Hyperlink"/>
    <w:basedOn w:val="DefaultParagraphFont"/>
    <w:uiPriority w:val="99"/>
    <w:unhideWhenUsed/>
    <w:rsid w:val="00F60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446</Words>
  <Characters>2884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CPCCBL3009 Install flashings and damp proof course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2024-12-24T01:02:00Z</dcterms:modified>
</cp:coreProperties>
</file>