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55F" w:rsidP="00823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CPCCBL3006 Lay multi-thickness walls and piers</w:t>
      </w:r>
      <w:r>
        <w:fldChar w:fldCharType="end"/>
      </w:r>
    </w:p>
    <w:p w:rsidR="0082355F" w:rsidP="0082355F">
      <w:pPr>
        <w:pStyle w:val="Version"/>
        <w:sectPr w:rsidSect="009B1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1613" w:rsidP="009B1613">
      <w:pPr>
        <w:pStyle w:val="SuperHeading"/>
      </w:pPr>
      <w:r w:rsidRPr="009B1613">
        <w:t>Assessment Requirements for CPCCBL3006 Lay multi-thickness walls and piers</w:t>
      </w:r>
    </w:p>
    <w:p w:rsidR="00000000" w:rsidRPr="009B1613" w:rsidP="009B1613">
      <w:pPr>
        <w:pStyle w:val="Heading1"/>
      </w:pPr>
      <w:bookmarkStart w:id="1" w:name="O_1294874"/>
      <w:bookmarkEnd w:id="1"/>
      <w:r w:rsidRPr="009B1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613">
            <w:pPr>
              <w:pStyle w:val="BodyText"/>
              <w:rPr>
                <w:lang w:val="en-NZ"/>
              </w:rPr>
            </w:pPr>
            <w:r w:rsidRPr="009B16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613">
            <w:pPr>
              <w:pStyle w:val="BodyText"/>
              <w:rPr>
                <w:lang w:val="en-NZ"/>
              </w:rPr>
            </w:pPr>
            <w:r w:rsidRPr="009B1613">
              <w:t>Updated reference to general construction induction training program.</w:t>
            </w:r>
          </w:p>
        </w:tc>
      </w:tr>
      <w:tr w:rsidTr="009B1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613">
            <w:pPr>
              <w:pStyle w:val="BodyText"/>
              <w:rPr>
                <w:lang w:val="en-NZ"/>
              </w:rPr>
            </w:pPr>
            <w:r w:rsidRPr="009B16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613" w:rsidP="009B1613">
            <w:pPr>
              <w:pStyle w:val="BodyText"/>
            </w:pPr>
            <w:r w:rsidRPr="009B1613">
              <w:t>This version first released with CPC Construction, Plumbing and Services Training Package Release 5.0.</w:t>
            </w:r>
          </w:p>
          <w:p w:rsidR="00000000" w:rsidRPr="009B1613" w:rsidP="009B1613">
            <w:pPr>
              <w:pStyle w:val="BodyText"/>
            </w:pPr>
            <w:r w:rsidRPr="009B1613">
              <w:t>Supersedes and is equivalent to CPCCBL3006A Lay multi-thickness walls and piers.  Updated to meet the Standards for Training Packages 2012.</w:t>
            </w:r>
          </w:p>
        </w:tc>
      </w:tr>
    </w:tbl>
    <w:p w:rsidR="00000000" w:rsidRPr="009B1613" w:rsidP="009B1613">
      <w:pPr>
        <w:pStyle w:val="BodyText"/>
      </w:pPr>
    </w:p>
    <w:p w:rsidR="00000000" w:rsidRPr="009B1613" w:rsidP="009B1613">
      <w:pPr>
        <w:pStyle w:val="AllowPageBreak"/>
      </w:pPr>
    </w:p>
    <w:p w:rsidR="00000000" w:rsidRPr="009B1613" w:rsidP="009B1613">
      <w:pPr>
        <w:pStyle w:val="Heading1"/>
      </w:pPr>
      <w:bookmarkStart w:id="2" w:name="O_1294873"/>
      <w:bookmarkEnd w:id="2"/>
      <w:r w:rsidRPr="009B1613">
        <w:t>Performance Evidence</w:t>
      </w:r>
    </w:p>
    <w:p w:rsidR="00000000" w:rsidRPr="009B1613" w:rsidP="009B1613">
      <w:pPr>
        <w:pStyle w:val="ListBullet"/>
      </w:pPr>
      <w:r w:rsidRPr="009B1613">
        <w:t>To demonstrate competency in this unit, a candidate must meet the performance criteria of this unit by laying three 230 mm thick brick walls, to a minimum height of 634 mm.</w:t>
      </w:r>
    </w:p>
    <w:p w:rsidR="00000000" w:rsidRPr="009B1613" w:rsidP="0082355F">
      <w:pPr>
        <w:pStyle w:val="BodyText"/>
      </w:pPr>
      <w:r w:rsidRPr="009B1613">
        <w:t>In doing this, the candidate must:</w:t>
      </w:r>
    </w:p>
    <w:p w:rsidR="00000000" w:rsidRPr="009B1613" w:rsidP="009B1613">
      <w:pPr>
        <w:pStyle w:val="ListBullet"/>
      </w:pPr>
      <w:r w:rsidRPr="009B1613">
        <w:t>lay one English bond wall to minimum length of 2100 mm with one 90</w:t>
      </w:r>
      <w:r w:rsidRPr="009B1613">
        <w:rPr>
          <w:rStyle w:val="Superscript"/>
        </w:rPr>
        <w:t>0</w:t>
      </w:r>
      <w:r w:rsidRPr="009B1613">
        <w:t xml:space="preserve"> return external corner to the same height and a minimum length of 700 mm</w:t>
      </w:r>
    </w:p>
    <w:p w:rsidR="00000000" w:rsidRPr="009B1613" w:rsidP="009B1613">
      <w:pPr>
        <w:pStyle w:val="ListBullet"/>
      </w:pPr>
      <w:r w:rsidRPr="009B1613">
        <w:t>lay one Flemish bond wall to a minimum length of 1700 mm which incorporates a 590 mm (minimum) squint corner return</w:t>
      </w:r>
      <w:r w:rsidRPr="009B1613">
        <w:t>; wall to be finished with a brick on edge capping finish with symmetrically mitred cuts over squint corner</w:t>
      </w:r>
    </w:p>
    <w:p w:rsidR="00000000" w:rsidRPr="009B1613" w:rsidP="009B1613">
      <w:pPr>
        <w:pStyle w:val="ListBullet"/>
      </w:pPr>
      <w:r w:rsidRPr="009B1613">
        <w:t>lay one wall in chosen bond (not stretcher) to a minimum length of 2100 mm with a ‘T’ junction with a minimum length of 600 mm</w:t>
      </w:r>
    </w:p>
    <w:p w:rsidR="00000000" w:rsidRPr="009B1613" w:rsidP="009B1613">
      <w:pPr>
        <w:pStyle w:val="ListBullet"/>
      </w:pPr>
      <w:r w:rsidRPr="009B1613">
        <w:t>engaged one pier to e</w:t>
      </w:r>
      <w:r w:rsidRPr="009B1613">
        <w:t>ach wall at the same height of wall</w:t>
      </w:r>
    </w:p>
    <w:p w:rsidR="00000000" w:rsidRPr="009B1613" w:rsidP="009B1613">
      <w:pPr>
        <w:pStyle w:val="ListBullet"/>
      </w:pPr>
      <w:r w:rsidRPr="009B1613">
        <w:t>set out and lay one isolated pier in the same bond for each wall, to the set-out wall height</w:t>
      </w:r>
    </w:p>
    <w:p w:rsidR="00000000" w:rsidRPr="009B1613" w:rsidP="009B1613">
      <w:pPr>
        <w:pStyle w:val="ListBullet"/>
      </w:pPr>
      <w:r w:rsidRPr="009B1613">
        <w:t>comply to the brickwork tolerances stated in the current Australian Standards and codes.</w:t>
      </w:r>
    </w:p>
    <w:p w:rsidR="00000000" w:rsidRPr="009B1613" w:rsidP="009B1613">
      <w:pPr>
        <w:pStyle w:val="AllowPageBreak"/>
      </w:pPr>
    </w:p>
    <w:p w:rsidR="00000000" w:rsidRPr="009B1613" w:rsidP="009B1613">
      <w:pPr>
        <w:pStyle w:val="Heading1"/>
      </w:pPr>
      <w:bookmarkStart w:id="3" w:name="O_1294872"/>
      <w:bookmarkEnd w:id="3"/>
      <w:r w:rsidRPr="009B1613">
        <w:t>Knowledge Evidence</w:t>
      </w:r>
    </w:p>
    <w:p w:rsidR="00000000" w:rsidRPr="009B1613" w:rsidP="0082355F">
      <w:pPr>
        <w:pStyle w:val="BodyText"/>
      </w:pPr>
      <w:r w:rsidRPr="009B1613">
        <w:t>To be competent in this unit, a person must demonstrate knowledge of:</w:t>
      </w:r>
    </w:p>
    <w:p w:rsidR="00000000" w:rsidRPr="009B1613" w:rsidP="009B1613">
      <w:pPr>
        <w:pStyle w:val="ListBullet"/>
      </w:pPr>
      <w:r w:rsidRPr="009B1613">
        <w:t>characteristics, applications and limitations of approved materials used for multi-thickness walls and pier construction</w:t>
      </w:r>
    </w:p>
    <w:p w:rsidR="00000000" w:rsidRPr="009B1613" w:rsidP="009B1613">
      <w:pPr>
        <w:pStyle w:val="ListBullet"/>
      </w:pPr>
      <w:r w:rsidRPr="009B1613">
        <w:t>processes and techniques for:</w:t>
      </w:r>
    </w:p>
    <w:p w:rsidR="00000000" w:rsidRPr="009B1613" w:rsidP="009B1613">
      <w:pPr>
        <w:pStyle w:val="ListBullet2"/>
      </w:pPr>
      <w:r w:rsidRPr="009B1613">
        <w:t>multi-thickness brick and pier co</w:t>
      </w:r>
      <w:r w:rsidRPr="009B1613">
        <w:t>nstruction</w:t>
      </w:r>
    </w:p>
    <w:p w:rsidR="00000000" w:rsidRPr="009B1613" w:rsidP="009B1613">
      <w:pPr>
        <w:pStyle w:val="ListBullet2"/>
      </w:pPr>
      <w:r w:rsidRPr="009B1613">
        <w:t>installing specified reinforcing</w:t>
      </w:r>
    </w:p>
    <w:p w:rsidR="00000000" w:rsidRPr="009B1613" w:rsidP="009B1613">
      <w:pPr>
        <w:pStyle w:val="ListBullet2"/>
      </w:pPr>
      <w:r w:rsidRPr="009B1613">
        <w:t xml:space="preserve">laying bricks to specified bond to provide structural stability </w:t>
      </w:r>
    </w:p>
    <w:p w:rsidR="00000000" w:rsidRPr="009B1613" w:rsidP="009B1613">
      <w:pPr>
        <w:pStyle w:val="ListBullet2"/>
      </w:pPr>
      <w:r w:rsidRPr="009B1613">
        <w:t xml:space="preserve">damp-proofing, installing drainage pipes and weep holes </w:t>
      </w:r>
    </w:p>
    <w:p w:rsidR="00000000" w:rsidRPr="009B1613" w:rsidP="009B1613">
      <w:pPr>
        <w:pStyle w:val="ListBullet"/>
      </w:pPr>
      <w:r w:rsidRPr="009B1613">
        <w:t>construction terminology relating to multi-thickness wall and pier construction</w:t>
      </w:r>
    </w:p>
    <w:p w:rsidR="00000000" w:rsidRPr="009B1613" w:rsidP="009B1613">
      <w:pPr>
        <w:pStyle w:val="ListBullet"/>
      </w:pPr>
      <w:r w:rsidRPr="009B1613">
        <w:t>brick bond patterns:</w:t>
      </w:r>
    </w:p>
    <w:p w:rsidR="00000000" w:rsidRPr="009B1613" w:rsidP="009B1613">
      <w:pPr>
        <w:pStyle w:val="ListBullet2"/>
      </w:pPr>
      <w:r w:rsidRPr="009B1613">
        <w:t>Flemish</w:t>
      </w:r>
    </w:p>
    <w:p w:rsidR="00000000" w:rsidRPr="009B1613" w:rsidP="009B1613">
      <w:pPr>
        <w:pStyle w:val="ListBullet2"/>
      </w:pPr>
      <w:r w:rsidRPr="009B1613">
        <w:t>Flemish garden wall</w:t>
      </w:r>
    </w:p>
    <w:p w:rsidR="00000000" w:rsidRPr="009B1613" w:rsidP="009B1613">
      <w:pPr>
        <w:pStyle w:val="ListBullet2"/>
      </w:pPr>
      <w:r w:rsidRPr="009B1613">
        <w:t>English bond</w:t>
      </w:r>
    </w:p>
    <w:p w:rsidR="00000000" w:rsidRPr="009B1613" w:rsidP="009B1613">
      <w:pPr>
        <w:pStyle w:val="ListBullet2"/>
      </w:pPr>
      <w:r w:rsidRPr="009B1613">
        <w:t>English garden wall bond</w:t>
      </w:r>
    </w:p>
    <w:p w:rsidR="00000000" w:rsidRPr="009B1613" w:rsidP="009B1613">
      <w:pPr>
        <w:pStyle w:val="ListBullet2"/>
      </w:pPr>
      <w:r w:rsidRPr="009B1613">
        <w:t>Monk bond</w:t>
      </w:r>
    </w:p>
    <w:p w:rsidR="00000000" w:rsidRPr="009B1613" w:rsidP="009B1613">
      <w:pPr>
        <w:pStyle w:val="ListBullet2"/>
      </w:pPr>
      <w:r w:rsidRPr="009B1613">
        <w:t>Dutch</w:t>
      </w:r>
    </w:p>
    <w:p w:rsidR="00000000" w:rsidRPr="009B1613" w:rsidP="009B1613">
      <w:pPr>
        <w:pStyle w:val="ListBullet2"/>
      </w:pPr>
      <w:r w:rsidRPr="009B1613">
        <w:t>1/3 bond</w:t>
      </w:r>
    </w:p>
    <w:p w:rsidR="00000000" w:rsidRPr="009B1613" w:rsidP="009B1613">
      <w:pPr>
        <w:pStyle w:val="ListBullet2"/>
      </w:pPr>
      <w:r w:rsidRPr="009B1613">
        <w:t>Stretcher</w:t>
      </w:r>
    </w:p>
    <w:p w:rsidR="00000000" w:rsidRPr="009B1613" w:rsidP="009B1613">
      <w:pPr>
        <w:pStyle w:val="ListBullet"/>
      </w:pPr>
      <w:r w:rsidRPr="009B1613">
        <w:t>functional and operational features of plant, equipment and hand and power tools</w:t>
      </w:r>
    </w:p>
    <w:p w:rsidR="00000000" w:rsidRPr="009B1613" w:rsidP="009B1613">
      <w:pPr>
        <w:pStyle w:val="ListBullet"/>
      </w:pPr>
      <w:r w:rsidRPr="009B1613">
        <w:t>workplace safety:</w:t>
      </w:r>
    </w:p>
    <w:p w:rsidR="00000000" w:rsidRPr="009B1613" w:rsidP="009B1613">
      <w:pPr>
        <w:pStyle w:val="ListBullet2"/>
      </w:pPr>
      <w:r w:rsidRPr="009B1613">
        <w:t>job safety and environmental  analysis (JSEA)</w:t>
      </w:r>
    </w:p>
    <w:p w:rsidR="00000000" w:rsidRPr="009B1613" w:rsidP="009B1613">
      <w:pPr>
        <w:pStyle w:val="ListBullet2"/>
      </w:pPr>
      <w:r w:rsidRPr="009B1613">
        <w:t>working at heights</w:t>
      </w:r>
    </w:p>
    <w:p w:rsidR="00000000" w:rsidRPr="009B1613" w:rsidP="009B1613">
      <w:pPr>
        <w:pStyle w:val="ListBullet2"/>
      </w:pPr>
      <w:r w:rsidRPr="009B1613">
        <w:t>hazardous manual tasks</w:t>
      </w:r>
    </w:p>
    <w:p w:rsidR="00000000" w:rsidRPr="009B1613" w:rsidP="009B1613">
      <w:pPr>
        <w:pStyle w:val="ListBullet2"/>
      </w:pPr>
      <w:r w:rsidRPr="009B1613">
        <w:t>dust suppression</w:t>
      </w:r>
    </w:p>
    <w:p w:rsidR="00000000" w:rsidRPr="009B1613" w:rsidP="009B1613">
      <w:pPr>
        <w:pStyle w:val="ListBullet2"/>
      </w:pPr>
      <w:r w:rsidRPr="009B1613">
        <w:t>exposure to silica</w:t>
      </w:r>
    </w:p>
    <w:p w:rsidR="00000000" w:rsidRPr="009B1613" w:rsidP="009B1613">
      <w:pPr>
        <w:pStyle w:val="ListBullet2"/>
      </w:pPr>
      <w:r w:rsidRPr="009B1613">
        <w:t>exposure to loud noise</w:t>
      </w:r>
    </w:p>
    <w:p w:rsidR="00000000" w:rsidRPr="009B1613" w:rsidP="009B1613">
      <w:pPr>
        <w:pStyle w:val="ListBullet"/>
      </w:pPr>
      <w:r w:rsidRPr="009B1613">
        <w:t>features of working drawings and specification</w:t>
      </w:r>
    </w:p>
    <w:p w:rsidR="00000000" w:rsidRPr="009B1613" w:rsidP="009B1613">
      <w:pPr>
        <w:pStyle w:val="ListBullet"/>
      </w:pPr>
      <w:r w:rsidRPr="009B1613">
        <w:t>relevant and current building, brick and block laying standar</w:t>
      </w:r>
      <w:r w:rsidRPr="009B1613">
        <w:t>ds and codes</w:t>
      </w:r>
    </w:p>
    <w:p w:rsidR="00000000" w:rsidRPr="009B1613" w:rsidP="009B1613">
      <w:pPr>
        <w:pStyle w:val="ListBullet"/>
      </w:pPr>
      <w:r w:rsidRPr="009B1613">
        <w:t>key features of National Construction Code (NCC) relating to multi-thickness walls and piers</w:t>
      </w:r>
    </w:p>
    <w:p w:rsidR="00000000" w:rsidRPr="009B1613" w:rsidP="009B1613">
      <w:pPr>
        <w:pStyle w:val="ListBullet"/>
      </w:pPr>
      <w:r w:rsidRPr="009B1613">
        <w:t>environmental requirements for workplace processes and waste disposal.</w:t>
      </w:r>
    </w:p>
    <w:p w:rsidR="00000000" w:rsidRPr="009B1613" w:rsidP="009B1613">
      <w:pPr>
        <w:pStyle w:val="AllowPageBreak"/>
      </w:pPr>
    </w:p>
    <w:p w:rsidR="00000000" w:rsidRPr="009B1613" w:rsidP="009B1613">
      <w:pPr>
        <w:pStyle w:val="Heading1"/>
      </w:pPr>
      <w:bookmarkStart w:id="4" w:name="O_1294871"/>
      <w:bookmarkEnd w:id="4"/>
      <w:r w:rsidRPr="009B1613">
        <w:t>Assessment Conditions</w:t>
      </w:r>
    </w:p>
    <w:p w:rsidR="00000000" w:rsidRPr="009B1613" w:rsidP="0082355F">
      <w:pPr>
        <w:pStyle w:val="BodyText"/>
      </w:pPr>
      <w:r w:rsidRPr="009B1613">
        <w:t xml:space="preserve">Assessors must meet the requirements for assessors contained in the Standards for Registered Training Organisations. </w:t>
      </w:r>
    </w:p>
    <w:p w:rsidR="00000000" w:rsidRPr="009B1613" w:rsidP="0082355F">
      <w:pPr>
        <w:pStyle w:val="BodyText"/>
      </w:pPr>
      <w:r w:rsidRPr="009B1613">
        <w:t>This unit must be assessed in the workplace or a close simulation reflecting workplace conditions and standards, materials, equipment, act</w:t>
      </w:r>
      <w:r w:rsidRPr="009B1613">
        <w:t>ivities, responsibilities, procedures, safety requirements and environmental considerations.</w:t>
      </w:r>
    </w:p>
    <w:p w:rsidR="00000000" w:rsidRPr="009B1613" w:rsidP="009B1613">
      <w:pPr>
        <w:pStyle w:val="Heading1"/>
      </w:pPr>
      <w:bookmarkStart w:id="5" w:name="O_1294884"/>
      <w:bookmarkEnd w:id="5"/>
      <w:r w:rsidRPr="009B1613">
        <w:t>Links</w:t>
      </w:r>
    </w:p>
    <w:p w:rsidR="00000000" w:rsidRPr="009B1613" w:rsidP="0082355F">
      <w:pPr>
        <w:pStyle w:val="BodyText"/>
      </w:pPr>
      <w:r w:rsidRPr="009B16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72C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B1613" w:rsidP="009B1613"/>
    <w:sectPr w:rsidSect="009B1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13" w:rsidRPr="0082355F" w:rsidP="00823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5F" w:rsidP="009B1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355F" w:rsidP="009B1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2355F" w:rsidP="009B1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613" w:rsidRPr="0082355F" w:rsidP="00823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55F" w:rsidRPr="002D2AF8" w:rsidP="009B1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CPCCBL3006 Lay multi-thickness walls and piers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2355F" w:rsidP="009B1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F66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30F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64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613"/>
  </w:style>
  <w:style w:type="character" w:customStyle="1" w:styleId="Heading1Char">
    <w:name w:val="Heading 1 Char"/>
    <w:basedOn w:val="DefaultParagraphFont"/>
    <w:link w:val="Heading1"/>
    <w:rsid w:val="009B1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6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16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1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9B161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9B1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1613"/>
    <w:rPr>
      <w:b/>
      <w:spacing w:val="0"/>
    </w:rPr>
  </w:style>
  <w:style w:type="paragraph" w:customStyle="1" w:styleId="SuperTitle">
    <w:name w:val="SuperTitle"/>
    <w:basedOn w:val="Title"/>
    <w:rsid w:val="009B1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1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613"/>
    <w:rPr>
      <w:i/>
    </w:rPr>
  </w:style>
  <w:style w:type="paragraph" w:styleId="Caption">
    <w:name w:val="caption"/>
    <w:basedOn w:val="BodyText"/>
    <w:next w:val="Normal"/>
    <w:qFormat/>
    <w:rsid w:val="009B1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613"/>
  </w:style>
  <w:style w:type="paragraph" w:styleId="TableofFigures">
    <w:name w:val="table of figures"/>
    <w:basedOn w:val="Normal"/>
    <w:next w:val="Normal"/>
    <w:semiHidden/>
    <w:rsid w:val="009B1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6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1613"/>
    <w:rPr>
      <w:rFonts w:ascii="Wingdings" w:hAnsi="Wingdings"/>
    </w:rPr>
  </w:style>
  <w:style w:type="paragraph" w:customStyle="1" w:styleId="TableHeading">
    <w:name w:val="Table Heading"/>
    <w:basedOn w:val="HeadingBase"/>
    <w:rsid w:val="009B1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613"/>
    <w:rPr>
      <w:color w:val="0033CC"/>
      <w:u w:val="none"/>
    </w:rPr>
  </w:style>
  <w:style w:type="paragraph" w:customStyle="1" w:styleId="BodyTextRight">
    <w:name w:val="Body Text Right"/>
    <w:basedOn w:val="BodyText"/>
    <w:rsid w:val="009B1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613"/>
    <w:rPr>
      <w:sz w:val="32"/>
    </w:rPr>
  </w:style>
  <w:style w:type="paragraph" w:customStyle="1" w:styleId="HeadingProcedure">
    <w:name w:val="Heading Procedure"/>
    <w:basedOn w:val="HeadingBase"/>
    <w:next w:val="Normal"/>
    <w:rsid w:val="009B1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613"/>
    <w:pPr>
      <w:spacing w:before="60" w:after="60"/>
    </w:pPr>
  </w:style>
  <w:style w:type="paragraph" w:styleId="ListContinue">
    <w:name w:val="List Continue"/>
    <w:basedOn w:val="List"/>
    <w:rsid w:val="009B1613"/>
    <w:pPr>
      <w:ind w:firstLine="0"/>
    </w:pPr>
  </w:style>
  <w:style w:type="paragraph" w:customStyle="1" w:styleId="ListNote">
    <w:name w:val="List Note"/>
    <w:basedOn w:val="List"/>
    <w:rsid w:val="009B1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613"/>
    <w:rPr>
      <w:rFonts w:ascii="Courier New" w:hAnsi="Courier New"/>
    </w:rPr>
  </w:style>
  <w:style w:type="paragraph" w:customStyle="1" w:styleId="NoteBullet">
    <w:name w:val="Note Bullet"/>
    <w:basedOn w:val="Note"/>
    <w:rsid w:val="009B1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6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1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613"/>
    <w:rPr>
      <w:b/>
      <w:smallCaps/>
    </w:rPr>
  </w:style>
  <w:style w:type="paragraph" w:customStyle="1" w:styleId="TableListNumber">
    <w:name w:val="Table List Number"/>
    <w:basedOn w:val="ListNumber"/>
    <w:rsid w:val="009B1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613"/>
    <w:pPr>
      <w:numPr>
        <w:numId w:val="9"/>
      </w:numPr>
    </w:pPr>
  </w:style>
  <w:style w:type="paragraph" w:customStyle="1" w:styleId="ListAlpha2">
    <w:name w:val="List Alpha 2"/>
    <w:basedOn w:val="List2"/>
    <w:rsid w:val="009B1613"/>
    <w:pPr>
      <w:numPr>
        <w:numId w:val="8"/>
      </w:numPr>
    </w:pPr>
  </w:style>
  <w:style w:type="paragraph" w:styleId="List2">
    <w:name w:val="List 2"/>
    <w:basedOn w:val="BodyText"/>
    <w:rsid w:val="009B1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6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1613"/>
    <w:pPr>
      <w:numPr>
        <w:numId w:val="4"/>
      </w:numPr>
    </w:pPr>
  </w:style>
  <w:style w:type="paragraph" w:styleId="ListContinue2">
    <w:name w:val="List Continue 2"/>
    <w:basedOn w:val="List2"/>
    <w:rsid w:val="009B1613"/>
    <w:pPr>
      <w:ind w:firstLine="0"/>
    </w:pPr>
  </w:style>
  <w:style w:type="paragraph" w:styleId="ListContinue3">
    <w:name w:val="List Continue 3"/>
    <w:basedOn w:val="List3"/>
    <w:rsid w:val="009B1613"/>
    <w:pPr>
      <w:ind w:left="1021" w:firstLine="0"/>
    </w:pPr>
  </w:style>
  <w:style w:type="paragraph" w:styleId="ListContinue4">
    <w:name w:val="List Continue 4"/>
    <w:basedOn w:val="List4"/>
    <w:rsid w:val="009B1613"/>
    <w:pPr>
      <w:ind w:firstLine="0"/>
    </w:pPr>
  </w:style>
  <w:style w:type="paragraph" w:styleId="ListContinue5">
    <w:name w:val="List Continue 5"/>
    <w:basedOn w:val="List5"/>
    <w:rsid w:val="009B1613"/>
    <w:pPr>
      <w:ind w:firstLine="0"/>
    </w:pPr>
  </w:style>
  <w:style w:type="paragraph" w:styleId="ListNumber3">
    <w:name w:val="List Number 3"/>
    <w:basedOn w:val="List3"/>
    <w:rsid w:val="009B1613"/>
    <w:pPr>
      <w:numPr>
        <w:numId w:val="5"/>
      </w:numPr>
    </w:pPr>
  </w:style>
  <w:style w:type="paragraph" w:styleId="ListNumber4">
    <w:name w:val="List Number 4"/>
    <w:basedOn w:val="List4"/>
    <w:rsid w:val="009B1613"/>
    <w:pPr>
      <w:numPr>
        <w:numId w:val="6"/>
      </w:numPr>
    </w:pPr>
  </w:style>
  <w:style w:type="paragraph" w:styleId="ListNumber5">
    <w:name w:val="List Number 5"/>
    <w:basedOn w:val="List5"/>
    <w:rsid w:val="009B1613"/>
    <w:pPr>
      <w:numPr>
        <w:numId w:val="7"/>
      </w:numPr>
    </w:pPr>
  </w:style>
  <w:style w:type="paragraph" w:styleId="BlockText">
    <w:name w:val="Block Text"/>
    <w:basedOn w:val="Normal"/>
    <w:rsid w:val="009B1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613"/>
    <w:rPr>
      <w:sz w:val="16"/>
      <w:vertAlign w:val="subscript"/>
    </w:rPr>
  </w:style>
  <w:style w:type="character" w:customStyle="1" w:styleId="Symbols">
    <w:name w:val="Symbols"/>
    <w:basedOn w:val="DefaultParagraphFont"/>
    <w:rsid w:val="009B1613"/>
    <w:rPr>
      <w:rFonts w:ascii="Symbol" w:hAnsi="Symbol"/>
    </w:rPr>
  </w:style>
  <w:style w:type="character" w:customStyle="1" w:styleId="MenuOptions">
    <w:name w:val="Menu Options"/>
    <w:basedOn w:val="DefaultParagraphFont"/>
    <w:rsid w:val="009B1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613"/>
    <w:rPr>
      <w:b/>
    </w:rPr>
  </w:style>
  <w:style w:type="character" w:customStyle="1" w:styleId="Underlined">
    <w:name w:val="Underlined"/>
    <w:basedOn w:val="DefaultParagraphFont"/>
    <w:rsid w:val="009B1613"/>
    <w:rPr>
      <w:u w:val="single"/>
    </w:rPr>
  </w:style>
  <w:style w:type="paragraph" w:customStyle="1" w:styleId="TableBodyTextRight">
    <w:name w:val="Table Body Text Right"/>
    <w:basedOn w:val="TableBodyText"/>
    <w:rsid w:val="009B1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613"/>
    <w:rPr>
      <w:sz w:val="18"/>
    </w:rPr>
  </w:style>
  <w:style w:type="paragraph" w:customStyle="1" w:styleId="BodySmallRight">
    <w:name w:val="Body Small Right"/>
    <w:basedOn w:val="BodyTextRight"/>
    <w:rsid w:val="009B1613"/>
    <w:rPr>
      <w:sz w:val="18"/>
      <w:szCs w:val="18"/>
    </w:rPr>
  </w:style>
  <w:style w:type="paragraph" w:customStyle="1" w:styleId="MarginEdition">
    <w:name w:val="Margin Edition"/>
    <w:basedOn w:val="MarginNote"/>
    <w:rsid w:val="009B1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613"/>
    <w:rPr>
      <w:sz w:val="2"/>
      <w:szCs w:val="2"/>
    </w:rPr>
  </w:style>
  <w:style w:type="character" w:customStyle="1" w:styleId="Small">
    <w:name w:val="Small"/>
    <w:basedOn w:val="DefaultParagraphFont"/>
    <w:rsid w:val="009B1613"/>
    <w:rPr>
      <w:sz w:val="16"/>
    </w:rPr>
  </w:style>
  <w:style w:type="paragraph" w:customStyle="1" w:styleId="WideTable">
    <w:name w:val="Wide Table"/>
    <w:basedOn w:val="Normal"/>
    <w:rsid w:val="009B1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613"/>
  </w:style>
  <w:style w:type="paragraph" w:styleId="Quote">
    <w:name w:val="Quote"/>
    <w:basedOn w:val="Heading1"/>
    <w:link w:val="QuoteChar"/>
    <w:qFormat/>
    <w:rsid w:val="009B1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613"/>
    <w:pPr>
      <w:pageBreakBefore/>
    </w:pPr>
  </w:style>
  <w:style w:type="paragraph" w:customStyle="1" w:styleId="Border">
    <w:name w:val="Border"/>
    <w:basedOn w:val="Normal"/>
    <w:qFormat/>
    <w:rsid w:val="009B1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613"/>
    <w:rPr>
      <w:u w:val="single"/>
    </w:rPr>
  </w:style>
  <w:style w:type="character" w:customStyle="1" w:styleId="BoldandItalics">
    <w:name w:val="Bold and Italics"/>
    <w:qFormat/>
    <w:rsid w:val="009B1613"/>
    <w:rPr>
      <w:b/>
      <w:i/>
      <w:u w:val="none"/>
    </w:rPr>
  </w:style>
  <w:style w:type="paragraph" w:styleId="BalloonText">
    <w:name w:val="Balloon Text"/>
    <w:basedOn w:val="Normal"/>
    <w:link w:val="BalloonTextChar"/>
    <w:rsid w:val="009B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613"/>
    <w:pPr>
      <w:spacing w:before="0" w:after="0"/>
    </w:pPr>
  </w:style>
  <w:style w:type="paragraph" w:customStyle="1" w:styleId="BodyTextBold">
    <w:name w:val="Body Text Bold"/>
    <w:basedOn w:val="BodyText"/>
    <w:qFormat/>
    <w:rsid w:val="009B1613"/>
    <w:rPr>
      <w:b/>
    </w:rPr>
  </w:style>
  <w:style w:type="character" w:styleId="Hyperlink">
    <w:name w:val="Hyperlink"/>
    <w:basedOn w:val="DefaultParagraphFont"/>
    <w:uiPriority w:val="99"/>
    <w:unhideWhenUsed/>
    <w:rsid w:val="00823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2885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CPCCBL3006 Lay multi-thickness walls and piers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2024-12-24T01:11:00Z</dcterms:created>
  <dcterms:modified xsi:type="dcterms:W3CDTF">2024-12-24T01:11:00Z</dcterms:modified>
</cp:coreProperties>
</file>