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6FE" w:rsidP="00053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CPCCBL3005 Lay masonry walls and corners</w:t>
      </w:r>
      <w:r>
        <w:fldChar w:fldCharType="end"/>
      </w:r>
    </w:p>
    <w:p w:rsidR="000536FE" w:rsidP="000536FE">
      <w:pPr>
        <w:pStyle w:val="Version"/>
        <w:sectPr w:rsidSect="006B4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5FF" w:rsidP="006B45FF">
      <w:pPr>
        <w:pStyle w:val="SuperHeading"/>
      </w:pPr>
      <w:r w:rsidRPr="006B45FF">
        <w:t>CPCCBL3005 Lay masonry walls and corners</w:t>
      </w:r>
    </w:p>
    <w:p w:rsidR="00000000" w:rsidRPr="006B45FF" w:rsidP="006B45FF">
      <w:pPr>
        <w:pStyle w:val="Heading1"/>
      </w:pPr>
      <w:bookmarkStart w:id="1" w:name="O_1294866"/>
      <w:bookmarkEnd w:id="1"/>
      <w:r w:rsidRPr="006B45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Updated reference to general construction induction training program.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5FF" w:rsidP="006B45FF">
            <w:pPr>
              <w:pStyle w:val="BodyText"/>
            </w:pPr>
            <w:r w:rsidRPr="006B45FF">
              <w:t>This version first released with CPC Construction, Plumbing and Services Training Package Release 5.0.</w:t>
            </w:r>
          </w:p>
          <w:p w:rsidR="00000000" w:rsidRPr="006B45FF" w:rsidP="006B45FF">
            <w:pPr>
              <w:pStyle w:val="BodyText"/>
            </w:pPr>
            <w:r w:rsidRPr="006B45FF">
              <w:t>Supersedes and is equivalent to CPCCBL300</w:t>
            </w:r>
            <w:r w:rsidRPr="006B45FF">
              <w:t>5A Lay masonry walls and corners.  Updated to meet the Standards for Training Packages 2012.</w:t>
            </w:r>
          </w:p>
        </w:tc>
      </w:tr>
    </w:tbl>
    <w:p w:rsidR="00000000" w:rsidRPr="006B45FF" w:rsidP="006B45FF">
      <w:pPr>
        <w:pStyle w:val="BodyText"/>
      </w:pPr>
    </w:p>
    <w:p w:rsidR="00000000" w:rsidRPr="006B45FF" w:rsidP="006B45FF">
      <w:pPr>
        <w:pStyle w:val="AllowPageBreak"/>
      </w:pPr>
    </w:p>
    <w:p w:rsidR="00000000" w:rsidRPr="006B45FF" w:rsidP="006B45FF">
      <w:pPr>
        <w:pStyle w:val="Heading1"/>
      </w:pPr>
      <w:bookmarkStart w:id="2" w:name="O_1294865"/>
      <w:bookmarkEnd w:id="2"/>
      <w:r w:rsidRPr="006B45FF">
        <w:t>Application</w:t>
      </w:r>
    </w:p>
    <w:p w:rsidR="00000000" w:rsidRPr="006B45FF" w:rsidP="000536FE">
      <w:pPr>
        <w:pStyle w:val="BodyText"/>
      </w:pPr>
      <w:r w:rsidRPr="006B45FF">
        <w:t>This unit specifies the skills and knowledge required to construct masonry walls and corners to different types and styles of buil</w:t>
      </w:r>
      <w:r w:rsidRPr="006B45FF">
        <w:t>dings.</w:t>
      </w:r>
    </w:p>
    <w:p w:rsidR="00000000" w:rsidRPr="006B45FF" w:rsidP="000536FE">
      <w:pPr>
        <w:pStyle w:val="BodyText"/>
      </w:pPr>
      <w:r w:rsidRPr="006B45FF">
        <w:t>This unit applies to bricklayers and blocklayers who construct masonry walls and corners on new or existing structures. It is suitable for people operating with some autonomy. A person working at this level would be expected to take responsibility f</w:t>
      </w:r>
      <w:r w:rsidRPr="006B45FF">
        <w:t>or organising and completing tasks assigned to them without needing close supervision.</w:t>
      </w:r>
    </w:p>
    <w:p w:rsidR="00000000" w:rsidRPr="006B45FF" w:rsidP="000536FE">
      <w:pPr>
        <w:pStyle w:val="BodyText"/>
      </w:pPr>
      <w:r w:rsidRPr="006B45FF">
        <w:t>Completion of the general construction induction training program specified by the model Code of Practice for Construction Work is required for any person who is to carr</w:t>
      </w:r>
      <w:r w:rsidRPr="006B45FF">
        <w:t xml:space="preserve">y out construction work. Achievement of </w:t>
      </w:r>
      <w:r w:rsidRPr="006B45FF">
        <w:rPr>
          <w:rStyle w:val="Emphasis"/>
        </w:rPr>
        <w:t>CPCWHS1001</w:t>
      </w:r>
      <w:r w:rsidRPr="006B45FF">
        <w:t xml:space="preserve"> </w:t>
      </w:r>
      <w:r w:rsidRPr="006B45FF">
        <w:rPr>
          <w:rStyle w:val="Emphasis"/>
        </w:rPr>
        <w:t>Prepare to work safely in the construction industry</w:t>
      </w:r>
      <w:r w:rsidRPr="006B45FF">
        <w:t xml:space="preserve"> meets this requirement.</w:t>
      </w:r>
    </w:p>
    <w:p w:rsidR="00000000" w:rsidRPr="006B45FF" w:rsidP="000536FE">
      <w:pPr>
        <w:pStyle w:val="BodyText"/>
      </w:pPr>
      <w:r w:rsidRPr="006B45FF">
        <w:t xml:space="preserve">No licensing, legislative or certification requirements apply to this unit at the time of publication. </w:t>
      </w:r>
    </w:p>
    <w:p w:rsidR="00000000" w:rsidRPr="006B45FF" w:rsidP="006B45FF">
      <w:pPr>
        <w:pStyle w:val="Heading1"/>
      </w:pPr>
      <w:bookmarkStart w:id="3" w:name="O_1294864"/>
      <w:bookmarkEnd w:id="3"/>
      <w:r w:rsidRPr="006B45FF">
        <w:t>Pre-re</w:t>
      </w:r>
      <w:r w:rsidRPr="006B45FF">
        <w:t>quisite Unit</w:t>
      </w:r>
    </w:p>
    <w:p w:rsidR="00000000" w:rsidRPr="006B45FF" w:rsidP="000536FE">
      <w:pPr>
        <w:pStyle w:val="BodyText"/>
      </w:pPr>
      <w:r w:rsidRPr="006B45FF">
        <w:t>CPCCWHS2001 Apply WHS requirements, policies and procedures in the construction industry</w:t>
      </w:r>
    </w:p>
    <w:p w:rsidR="00000000" w:rsidRPr="006B45FF" w:rsidP="006B45FF">
      <w:pPr>
        <w:pStyle w:val="Heading1"/>
      </w:pPr>
      <w:bookmarkStart w:id="4" w:name="O_1294863"/>
      <w:bookmarkEnd w:id="4"/>
      <w:r w:rsidRPr="006B45FF">
        <w:t>Unit Sector</w:t>
      </w:r>
    </w:p>
    <w:p w:rsidR="00000000" w:rsidRPr="006B45FF" w:rsidP="000536FE">
      <w:pPr>
        <w:pStyle w:val="BodyText"/>
      </w:pPr>
      <w:r w:rsidRPr="006B45FF">
        <w:t>Bricklaying and Blocklaying</w:t>
      </w:r>
    </w:p>
    <w:p w:rsidR="00000000" w:rsidRPr="006B45FF" w:rsidP="006B45FF">
      <w:pPr>
        <w:pStyle w:val="Heading1"/>
      </w:pPr>
      <w:bookmarkStart w:id="5" w:name="O_1294862"/>
      <w:bookmarkEnd w:id="5"/>
      <w:r w:rsidRPr="006B45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Performance criteria describe what needs to be done to demonstrate achievement of the element.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Select, fit correctly and use personal protective equipment (PPE) appropriate for job.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Read, interpret and apply wall and corner construction requirements from current plans, specifications, standards and codes.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Follow requirements in workplace safety and environmental documentation and workplace procedures.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 xml:space="preserve">Calculate material </w:t>
            </w:r>
            <w:r w:rsidRPr="006B45FF">
              <w:t xml:space="preserve">quantities required for the task. 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Determine job priorities and sequence job tasks in consultation with others on site.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Identify potential hazards and determine and implement control measures.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Select and check condition of plant, equipment and tools and report damage or faults to relevant person.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Check conformity of materials against the specifications and place materials in preparation for the work.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Set or brickwork and 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Set out position of walls and corners.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 xml:space="preserve">Set up and plumb corner profiles. 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Set out brickwork/blockwork to size using set out rod or brickies tape to manufacturer’s coursing chart.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Mix mortar to required quality and consistency.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Lay bricks or blocks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Lay base courses level to set out marks.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Lay bricks or blocks using specified bond throughout the construction.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Build corners plumb, maintaining bond and gauge.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Rake or rule joints to specified profile and depth.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Brush down face of brickwork/blockwork prior to drying to remove unwanted mortar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Clear the work area, and dispose of, reuse or recycle materials following workplace and environmental requirements.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Clean tools and equipment, check for serviceability and report damage or faults.</w:t>
            </w:r>
          </w:p>
        </w:tc>
      </w:tr>
      <w:tr w:rsidTr="006B4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FF">
            <w:pPr>
              <w:pStyle w:val="BodyText"/>
              <w:rPr>
                <w:lang w:val="en-NZ"/>
              </w:rPr>
            </w:pPr>
            <w:r w:rsidRPr="006B45F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5FF" w:rsidP="006B45FF">
            <w:pPr>
              <w:pStyle w:val="BodyText"/>
            </w:pPr>
            <w:r w:rsidRPr="006B45FF">
              <w:t>Store and secure tools and equipment following workplace procedures.</w:t>
            </w:r>
          </w:p>
        </w:tc>
      </w:tr>
    </w:tbl>
    <w:p w:rsidR="00000000" w:rsidRPr="006B45FF" w:rsidP="006B45FF">
      <w:pPr>
        <w:pStyle w:val="BodyText"/>
      </w:pPr>
    </w:p>
    <w:p w:rsidR="00000000" w:rsidRPr="006B45FF" w:rsidP="006B45FF">
      <w:pPr>
        <w:pStyle w:val="AllowPageBreak"/>
      </w:pPr>
    </w:p>
    <w:p w:rsidR="00000000" w:rsidRPr="006B45FF" w:rsidP="006B45FF">
      <w:pPr>
        <w:pStyle w:val="Heading1"/>
      </w:pPr>
      <w:bookmarkStart w:id="6" w:name="O_1294861"/>
      <w:bookmarkEnd w:id="6"/>
      <w:r w:rsidRPr="006B45FF">
        <w:t>Foundation Skills</w:t>
      </w:r>
    </w:p>
    <w:p w:rsidR="00000000" w:rsidRPr="006B45FF" w:rsidP="000536FE">
      <w:pPr>
        <w:pStyle w:val="BodyText"/>
      </w:pPr>
      <w:r w:rsidRPr="006B45FF">
        <w:t xml:space="preserve">Candidates require: </w:t>
      </w:r>
    </w:p>
    <w:p w:rsidR="00000000" w:rsidRPr="006B45FF" w:rsidP="006B45FF">
      <w:pPr>
        <w:pStyle w:val="ListBullet"/>
      </w:pPr>
      <w:r w:rsidRPr="006B45FF">
        <w:t>numeracy skills to:</w:t>
      </w:r>
    </w:p>
    <w:p w:rsidR="00000000" w:rsidRPr="006B45FF" w:rsidP="006B45FF">
      <w:pPr>
        <w:pStyle w:val="ListBullet2"/>
      </w:pPr>
      <w:r w:rsidRPr="006B45FF">
        <w:t>use measurements and formulas to calculate quantities</w:t>
      </w:r>
    </w:p>
    <w:p w:rsidR="00000000" w:rsidRPr="006B45FF" w:rsidP="006B45FF">
      <w:pPr>
        <w:pStyle w:val="ListBullet2"/>
      </w:pPr>
      <w:r w:rsidRPr="006B45FF">
        <w:t>determine and apply coursing chart measurements</w:t>
      </w:r>
    </w:p>
    <w:p w:rsidR="00000000" w:rsidRPr="006B45FF" w:rsidP="006B45FF">
      <w:pPr>
        <w:pStyle w:val="ListBullet"/>
      </w:pPr>
      <w:r w:rsidRPr="006B45FF">
        <w:t>technology skills to:</w:t>
      </w:r>
    </w:p>
    <w:p w:rsidR="00000000" w:rsidRPr="006B45FF" w:rsidP="006B45FF">
      <w:pPr>
        <w:pStyle w:val="ListBullet2"/>
      </w:pPr>
      <w:r w:rsidRPr="006B45FF">
        <w:t>use digital tools and devices to source job information and communicate effectively with others.</w:t>
      </w:r>
    </w:p>
    <w:p w:rsidR="00000000" w:rsidRPr="006B45FF" w:rsidP="006B45FF">
      <w:pPr>
        <w:pStyle w:val="AllowPageBreak"/>
      </w:pPr>
    </w:p>
    <w:p w:rsidR="00000000" w:rsidRPr="006B45FF" w:rsidP="006B45FF">
      <w:pPr>
        <w:pStyle w:val="Heading1"/>
      </w:pPr>
      <w:bookmarkStart w:id="7" w:name="O_1294860"/>
      <w:bookmarkEnd w:id="7"/>
      <w:r w:rsidRPr="006B45FF">
        <w:t>Unit Mapping Information</w:t>
      </w:r>
    </w:p>
    <w:p w:rsidR="00000000" w:rsidRPr="006B45FF" w:rsidP="000536FE">
      <w:pPr>
        <w:pStyle w:val="BodyText"/>
      </w:pPr>
      <w:r w:rsidRPr="006B45FF">
        <w:t>Supersedes and is equivalent to CPCCBL3005A Lay masonry walls and corners</w:t>
      </w:r>
    </w:p>
    <w:p w:rsidR="00000000" w:rsidRPr="006B45FF" w:rsidP="006B45FF">
      <w:pPr>
        <w:pStyle w:val="Heading1"/>
      </w:pPr>
      <w:bookmarkStart w:id="8" w:name="O_1294867"/>
      <w:bookmarkEnd w:id="8"/>
      <w:r w:rsidRPr="006B45FF">
        <w:t>Links</w:t>
      </w:r>
    </w:p>
    <w:p w:rsidR="00000000" w:rsidRPr="006B45FF" w:rsidP="000536FE">
      <w:pPr>
        <w:pStyle w:val="BodyText"/>
      </w:pPr>
      <w:r w:rsidRPr="006B45F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7A1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45FF" w:rsidP="006B45FF"/>
    <w:sectPr w:rsidSect="006B4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FF" w:rsidRPr="000536FE" w:rsidP="00053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FE" w:rsidP="006B4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6FE" w:rsidP="006B4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36FE" w:rsidP="006B4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5FF" w:rsidRPr="000536FE" w:rsidP="00053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FE" w:rsidRPr="002D2AF8" w:rsidP="006B4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CPCCBL3005 Lay masonry walls and corners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536FE" w:rsidP="006B4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21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8B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69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5FF"/>
  </w:style>
  <w:style w:type="character" w:customStyle="1" w:styleId="Heading1Char">
    <w:name w:val="Heading 1 Char"/>
    <w:basedOn w:val="DefaultParagraphFont"/>
    <w:link w:val="Heading1"/>
    <w:rsid w:val="006B4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5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45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5FF"/>
    <w:rPr>
      <w:i/>
    </w:rPr>
  </w:style>
  <w:style w:type="paragraph" w:customStyle="1" w:styleId="SuperHeading">
    <w:name w:val="SuperHeading"/>
    <w:basedOn w:val="Normal"/>
    <w:rsid w:val="006B4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5FF"/>
    <w:rPr>
      <w:b/>
      <w:spacing w:val="0"/>
    </w:rPr>
  </w:style>
  <w:style w:type="paragraph" w:customStyle="1" w:styleId="SuperTitle">
    <w:name w:val="SuperTitle"/>
    <w:basedOn w:val="Title"/>
    <w:rsid w:val="006B4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5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5FF"/>
  </w:style>
  <w:style w:type="paragraph" w:styleId="TableofFigures">
    <w:name w:val="table of figures"/>
    <w:basedOn w:val="Normal"/>
    <w:next w:val="Normal"/>
    <w:semiHidden/>
    <w:rsid w:val="006B4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5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5FF"/>
    <w:rPr>
      <w:rFonts w:ascii="Wingdings" w:hAnsi="Wingdings"/>
    </w:rPr>
  </w:style>
  <w:style w:type="paragraph" w:customStyle="1" w:styleId="TableHeading">
    <w:name w:val="Table Heading"/>
    <w:basedOn w:val="HeadingBase"/>
    <w:rsid w:val="006B4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5FF"/>
    <w:rPr>
      <w:color w:val="0033CC"/>
      <w:u w:val="none"/>
    </w:rPr>
  </w:style>
  <w:style w:type="paragraph" w:customStyle="1" w:styleId="BodyTextRight">
    <w:name w:val="Body Text Right"/>
    <w:basedOn w:val="BodyText"/>
    <w:rsid w:val="006B4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5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5FF"/>
    <w:rPr>
      <w:sz w:val="32"/>
    </w:rPr>
  </w:style>
  <w:style w:type="paragraph" w:customStyle="1" w:styleId="HeadingProcedure">
    <w:name w:val="Heading Procedure"/>
    <w:basedOn w:val="HeadingBase"/>
    <w:next w:val="Normal"/>
    <w:rsid w:val="006B4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5FF"/>
    <w:pPr>
      <w:spacing w:before="60" w:after="60"/>
    </w:pPr>
  </w:style>
  <w:style w:type="paragraph" w:styleId="ListContinue">
    <w:name w:val="List Continue"/>
    <w:basedOn w:val="List"/>
    <w:rsid w:val="006B45FF"/>
    <w:pPr>
      <w:ind w:firstLine="0"/>
    </w:pPr>
  </w:style>
  <w:style w:type="paragraph" w:customStyle="1" w:styleId="ListNote">
    <w:name w:val="List Note"/>
    <w:basedOn w:val="List"/>
    <w:rsid w:val="006B4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5FF"/>
    <w:rPr>
      <w:rFonts w:ascii="Courier New" w:hAnsi="Courier New"/>
    </w:rPr>
  </w:style>
  <w:style w:type="paragraph" w:customStyle="1" w:styleId="NoteBullet">
    <w:name w:val="Note Bullet"/>
    <w:basedOn w:val="Note"/>
    <w:rsid w:val="006B4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5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5FF"/>
    <w:rPr>
      <w:b/>
      <w:smallCaps/>
    </w:rPr>
  </w:style>
  <w:style w:type="paragraph" w:customStyle="1" w:styleId="TableListNumber">
    <w:name w:val="Table List Number"/>
    <w:basedOn w:val="ListNumber"/>
    <w:rsid w:val="006B4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5FF"/>
    <w:pPr>
      <w:numPr>
        <w:numId w:val="9"/>
      </w:numPr>
    </w:pPr>
  </w:style>
  <w:style w:type="paragraph" w:customStyle="1" w:styleId="ListAlpha2">
    <w:name w:val="List Alpha 2"/>
    <w:basedOn w:val="List2"/>
    <w:rsid w:val="006B45FF"/>
    <w:pPr>
      <w:numPr>
        <w:numId w:val="8"/>
      </w:numPr>
    </w:pPr>
  </w:style>
  <w:style w:type="paragraph" w:styleId="List2">
    <w:name w:val="List 2"/>
    <w:basedOn w:val="BodyText"/>
    <w:rsid w:val="006B4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5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5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5FF"/>
    <w:pPr>
      <w:numPr>
        <w:numId w:val="4"/>
      </w:numPr>
    </w:pPr>
  </w:style>
  <w:style w:type="paragraph" w:styleId="ListContinue2">
    <w:name w:val="List Continue 2"/>
    <w:basedOn w:val="List2"/>
    <w:rsid w:val="006B45FF"/>
    <w:pPr>
      <w:ind w:firstLine="0"/>
    </w:pPr>
  </w:style>
  <w:style w:type="paragraph" w:styleId="ListContinue3">
    <w:name w:val="List Continue 3"/>
    <w:basedOn w:val="List3"/>
    <w:rsid w:val="006B45FF"/>
    <w:pPr>
      <w:ind w:left="1021" w:firstLine="0"/>
    </w:pPr>
  </w:style>
  <w:style w:type="paragraph" w:styleId="ListContinue4">
    <w:name w:val="List Continue 4"/>
    <w:basedOn w:val="List4"/>
    <w:rsid w:val="006B45FF"/>
    <w:pPr>
      <w:ind w:firstLine="0"/>
    </w:pPr>
  </w:style>
  <w:style w:type="paragraph" w:styleId="ListContinue5">
    <w:name w:val="List Continue 5"/>
    <w:basedOn w:val="List5"/>
    <w:rsid w:val="006B45FF"/>
    <w:pPr>
      <w:ind w:firstLine="0"/>
    </w:pPr>
  </w:style>
  <w:style w:type="paragraph" w:styleId="ListNumber3">
    <w:name w:val="List Number 3"/>
    <w:basedOn w:val="List3"/>
    <w:rsid w:val="006B45FF"/>
    <w:pPr>
      <w:numPr>
        <w:numId w:val="5"/>
      </w:numPr>
    </w:pPr>
  </w:style>
  <w:style w:type="paragraph" w:styleId="ListNumber4">
    <w:name w:val="List Number 4"/>
    <w:basedOn w:val="List4"/>
    <w:rsid w:val="006B45FF"/>
    <w:pPr>
      <w:numPr>
        <w:numId w:val="6"/>
      </w:numPr>
    </w:pPr>
  </w:style>
  <w:style w:type="paragraph" w:styleId="ListNumber5">
    <w:name w:val="List Number 5"/>
    <w:basedOn w:val="List5"/>
    <w:rsid w:val="006B45FF"/>
    <w:pPr>
      <w:numPr>
        <w:numId w:val="7"/>
      </w:numPr>
    </w:pPr>
  </w:style>
  <w:style w:type="paragraph" w:styleId="BlockText">
    <w:name w:val="Block Text"/>
    <w:basedOn w:val="Normal"/>
    <w:rsid w:val="006B4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5FF"/>
    <w:rPr>
      <w:sz w:val="16"/>
      <w:vertAlign w:val="superscript"/>
    </w:rPr>
  </w:style>
  <w:style w:type="character" w:customStyle="1" w:styleId="Symbols">
    <w:name w:val="Symbols"/>
    <w:basedOn w:val="DefaultParagraphFont"/>
    <w:rsid w:val="006B45FF"/>
    <w:rPr>
      <w:rFonts w:ascii="Symbol" w:hAnsi="Symbol"/>
    </w:rPr>
  </w:style>
  <w:style w:type="character" w:customStyle="1" w:styleId="MenuOptions">
    <w:name w:val="Menu Options"/>
    <w:basedOn w:val="DefaultParagraphFont"/>
    <w:rsid w:val="006B4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5FF"/>
    <w:rPr>
      <w:b/>
    </w:rPr>
  </w:style>
  <w:style w:type="character" w:customStyle="1" w:styleId="Underlined">
    <w:name w:val="Underlined"/>
    <w:basedOn w:val="DefaultParagraphFont"/>
    <w:rsid w:val="006B45FF"/>
    <w:rPr>
      <w:u w:val="single"/>
    </w:rPr>
  </w:style>
  <w:style w:type="paragraph" w:customStyle="1" w:styleId="TableBodyTextRight">
    <w:name w:val="Table Body Text Right"/>
    <w:basedOn w:val="TableBodyText"/>
    <w:rsid w:val="006B4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5FF"/>
    <w:rPr>
      <w:sz w:val="18"/>
    </w:rPr>
  </w:style>
  <w:style w:type="paragraph" w:customStyle="1" w:styleId="BodySmallRight">
    <w:name w:val="Body Small Right"/>
    <w:basedOn w:val="BodyTextRight"/>
    <w:rsid w:val="006B45FF"/>
    <w:rPr>
      <w:sz w:val="18"/>
      <w:szCs w:val="18"/>
    </w:rPr>
  </w:style>
  <w:style w:type="paragraph" w:customStyle="1" w:styleId="MarginEdition">
    <w:name w:val="Margin Edition"/>
    <w:basedOn w:val="MarginNote"/>
    <w:rsid w:val="006B4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5FF"/>
    <w:rPr>
      <w:sz w:val="2"/>
      <w:szCs w:val="2"/>
    </w:rPr>
  </w:style>
  <w:style w:type="character" w:customStyle="1" w:styleId="Small">
    <w:name w:val="Small"/>
    <w:basedOn w:val="DefaultParagraphFont"/>
    <w:rsid w:val="006B45FF"/>
    <w:rPr>
      <w:sz w:val="16"/>
    </w:rPr>
  </w:style>
  <w:style w:type="paragraph" w:customStyle="1" w:styleId="WideTable">
    <w:name w:val="Wide Table"/>
    <w:basedOn w:val="Normal"/>
    <w:rsid w:val="006B4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5FF"/>
  </w:style>
  <w:style w:type="paragraph" w:styleId="Quote">
    <w:name w:val="Quote"/>
    <w:basedOn w:val="Heading1"/>
    <w:link w:val="QuoteChar"/>
    <w:qFormat/>
    <w:rsid w:val="006B4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5FF"/>
    <w:pPr>
      <w:pageBreakBefore/>
    </w:pPr>
  </w:style>
  <w:style w:type="paragraph" w:customStyle="1" w:styleId="Border">
    <w:name w:val="Border"/>
    <w:basedOn w:val="Normal"/>
    <w:qFormat/>
    <w:rsid w:val="006B4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5FF"/>
    <w:rPr>
      <w:u w:val="single"/>
    </w:rPr>
  </w:style>
  <w:style w:type="character" w:customStyle="1" w:styleId="BoldandItalics">
    <w:name w:val="Bold and Italics"/>
    <w:qFormat/>
    <w:rsid w:val="006B45FF"/>
    <w:rPr>
      <w:b/>
      <w:i/>
      <w:u w:val="none"/>
    </w:rPr>
  </w:style>
  <w:style w:type="paragraph" w:styleId="BalloonText">
    <w:name w:val="Balloon Text"/>
    <w:basedOn w:val="Normal"/>
    <w:link w:val="BalloonTextChar"/>
    <w:rsid w:val="006B4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5FF"/>
    <w:pPr>
      <w:spacing w:before="0" w:after="0"/>
    </w:pPr>
  </w:style>
  <w:style w:type="paragraph" w:customStyle="1" w:styleId="BodyTextBold">
    <w:name w:val="Body Text Bold"/>
    <w:basedOn w:val="BodyText"/>
    <w:qFormat/>
    <w:rsid w:val="006B45FF"/>
    <w:rPr>
      <w:b/>
    </w:rPr>
  </w:style>
  <w:style w:type="character" w:styleId="Hyperlink">
    <w:name w:val="Hyperlink"/>
    <w:basedOn w:val="DefaultParagraphFont"/>
    <w:uiPriority w:val="99"/>
    <w:unhideWhenUsed/>
    <w:rsid w:val="00053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3530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CPCCBL3005 Lay masonry walls and corners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