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3C8" w:rsidP="000703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CPCCBL3002 Carry out masonry veneer construction</w:t>
      </w:r>
      <w:r>
        <w:fldChar w:fldCharType="end"/>
      </w:r>
    </w:p>
    <w:p w:rsidR="000703C8" w:rsidP="000703C8">
      <w:pPr>
        <w:pStyle w:val="Version"/>
        <w:sectPr w:rsidSect="00264A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64A88" w:rsidP="00264A88">
      <w:pPr>
        <w:pStyle w:val="SuperHeading"/>
      </w:pPr>
      <w:r w:rsidRPr="00264A88">
        <w:t>Assessment Requirements for CPCCBL3002 Carry out masonry veneer construction</w:t>
      </w:r>
    </w:p>
    <w:p w:rsidR="00000000" w:rsidRPr="00264A88" w:rsidP="00264A88">
      <w:pPr>
        <w:pStyle w:val="Heading1"/>
      </w:pPr>
      <w:bookmarkStart w:id="1" w:name="O_1294810"/>
      <w:bookmarkEnd w:id="1"/>
      <w:r w:rsidRPr="00264A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3"/>
        <w:gridCol w:w="6658"/>
      </w:tblGrid>
      <w:tr w:rsidTr="00264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A88">
            <w:pPr>
              <w:pStyle w:val="BodyText"/>
              <w:rPr>
                <w:lang w:val="en-NZ"/>
              </w:rPr>
            </w:pPr>
            <w:r w:rsidRPr="00264A88">
              <w:t>Release 2</w:t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A88">
            <w:pPr>
              <w:pStyle w:val="BodyText"/>
              <w:rPr>
                <w:lang w:val="en-NZ"/>
              </w:rPr>
            </w:pPr>
            <w:r w:rsidRPr="00264A88">
              <w:t>Updated reference to general construction induction training program.</w:t>
            </w:r>
          </w:p>
        </w:tc>
      </w:tr>
      <w:tr w:rsidTr="00264A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4A88">
            <w:pPr>
              <w:pStyle w:val="BodyText"/>
              <w:rPr>
                <w:lang w:val="en-NZ"/>
              </w:rPr>
            </w:pPr>
            <w:r w:rsidRPr="00264A88">
              <w:t>Release 1</w:t>
            </w:r>
          </w:p>
        </w:tc>
        <w:tc>
          <w:tcPr>
            <w:tcW w:w="66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4A88" w:rsidP="00264A88">
            <w:pPr>
              <w:pStyle w:val="BodyText"/>
            </w:pPr>
            <w:r w:rsidRPr="00264A88">
              <w:t>This version first released with CPC Construction, Plumbing and Services Training Package Release 5.0.</w:t>
            </w:r>
          </w:p>
          <w:p w:rsidR="00000000" w:rsidRPr="00264A88" w:rsidP="00264A88">
            <w:pPr>
              <w:pStyle w:val="BodyText"/>
            </w:pPr>
            <w:r w:rsidRPr="00264A88">
              <w:t>Supersedes and is equivalent to CPCCBL3002A Carry out masonry veneer construction.  Updated to meet the Standards for Training Packages 2012.</w:t>
            </w:r>
          </w:p>
        </w:tc>
      </w:tr>
    </w:tbl>
    <w:p w:rsidR="00000000" w:rsidRPr="00264A88" w:rsidP="00264A88">
      <w:pPr>
        <w:pStyle w:val="BodyText"/>
      </w:pPr>
    </w:p>
    <w:p w:rsidR="00000000" w:rsidRPr="00264A88" w:rsidP="00264A88">
      <w:pPr>
        <w:pStyle w:val="AllowPageBreak"/>
      </w:pPr>
    </w:p>
    <w:p w:rsidR="00000000" w:rsidRPr="00264A88" w:rsidP="00264A88">
      <w:pPr>
        <w:pStyle w:val="Heading1"/>
      </w:pPr>
      <w:bookmarkStart w:id="2" w:name="O_1294809"/>
      <w:bookmarkEnd w:id="2"/>
      <w:r w:rsidRPr="00264A88">
        <w:t>Performance Evidence</w:t>
      </w:r>
    </w:p>
    <w:p w:rsidR="00000000" w:rsidRPr="00264A88" w:rsidP="000703C8">
      <w:pPr>
        <w:pStyle w:val="BodyText"/>
      </w:pPr>
      <w:r w:rsidRPr="00264A88">
        <w:t>To demonstrate competency in this unit, a candidate must meet the performance criteria of this unit by constructing a minimum of 2.1 m long and 2.0 m high section of a masonry veneer building.</w:t>
      </w:r>
    </w:p>
    <w:p w:rsidR="00000000" w:rsidRPr="00264A88" w:rsidP="000703C8">
      <w:pPr>
        <w:pStyle w:val="BodyText"/>
      </w:pPr>
      <w:r w:rsidRPr="00264A88">
        <w:t>In doing this, the candidate mus</w:t>
      </w:r>
      <w:r w:rsidRPr="00264A88">
        <w:t>t:</w:t>
      </w:r>
    </w:p>
    <w:p w:rsidR="00000000" w:rsidRPr="00264A88" w:rsidP="00264A88">
      <w:pPr>
        <w:pStyle w:val="ListBullet"/>
      </w:pPr>
      <w:r w:rsidRPr="00264A88">
        <w:t>install weepholes, damp proof course; frame ties, lintels and loadbearing components, window and door frame, roof tie-downs and spread of fire requirements.</w:t>
      </w:r>
    </w:p>
    <w:p w:rsidR="00000000" w:rsidRPr="00264A88" w:rsidP="00264A88">
      <w:pPr>
        <w:pStyle w:val="AllowPageBreak"/>
      </w:pPr>
    </w:p>
    <w:p w:rsidR="00000000" w:rsidRPr="00264A88" w:rsidP="00264A88">
      <w:pPr>
        <w:pStyle w:val="Heading1"/>
      </w:pPr>
      <w:bookmarkStart w:id="3" w:name="O_1294808"/>
      <w:bookmarkEnd w:id="3"/>
      <w:r w:rsidRPr="00264A88">
        <w:t>Knowledge Evidence</w:t>
      </w:r>
    </w:p>
    <w:p w:rsidR="00000000" w:rsidRPr="00264A88" w:rsidP="000703C8">
      <w:pPr>
        <w:pStyle w:val="BodyText"/>
      </w:pPr>
      <w:r w:rsidRPr="00264A88">
        <w:t>To be competent in this unit, a person must demonstrate knowledge of:</w:t>
      </w:r>
    </w:p>
    <w:p w:rsidR="00000000" w:rsidRPr="00264A88" w:rsidP="00264A88">
      <w:pPr>
        <w:pStyle w:val="ListBullet"/>
      </w:pPr>
      <w:r w:rsidRPr="00264A88">
        <w:t>characteristics, applications and limitations of specified materials for masonry veneer construction:</w:t>
      </w:r>
    </w:p>
    <w:p w:rsidR="00000000" w:rsidRPr="00264A88" w:rsidP="00264A88">
      <w:pPr>
        <w:pStyle w:val="ListBullet2"/>
      </w:pPr>
      <w:r w:rsidRPr="00264A88">
        <w:t>aggregates, cement and lime</w:t>
      </w:r>
    </w:p>
    <w:p w:rsidR="00000000" w:rsidRPr="00264A88" w:rsidP="00264A88">
      <w:pPr>
        <w:pStyle w:val="ListBullet2"/>
      </w:pPr>
      <w:r w:rsidRPr="00264A88">
        <w:t>mortar ingredients and consistency</w:t>
      </w:r>
    </w:p>
    <w:p w:rsidR="00000000" w:rsidRPr="00264A88" w:rsidP="00264A88">
      <w:pPr>
        <w:pStyle w:val="ListBullet2"/>
      </w:pPr>
      <w:r w:rsidRPr="00264A88">
        <w:t>clay and masonry br</w:t>
      </w:r>
      <w:r w:rsidRPr="00264A88">
        <w:t>icks</w:t>
      </w:r>
    </w:p>
    <w:p w:rsidR="00000000" w:rsidRPr="00264A88" w:rsidP="00264A88">
      <w:pPr>
        <w:pStyle w:val="ListBullet"/>
      </w:pPr>
      <w:r w:rsidRPr="00264A88">
        <w:t>construction terminology relating to masonry veneer construction</w:t>
      </w:r>
    </w:p>
    <w:p w:rsidR="00000000" w:rsidRPr="00264A88" w:rsidP="00264A88">
      <w:pPr>
        <w:pStyle w:val="ListBullet"/>
      </w:pPr>
      <w:r w:rsidRPr="00264A88">
        <w:t>processes and techniques for masonry veneer construction:</w:t>
      </w:r>
    </w:p>
    <w:p w:rsidR="00000000" w:rsidRPr="00264A88" w:rsidP="00264A88">
      <w:pPr>
        <w:pStyle w:val="ListBullet2"/>
      </w:pPr>
      <w:r w:rsidRPr="00264A88">
        <w:t>incorporating suspended floor</w:t>
      </w:r>
    </w:p>
    <w:p w:rsidR="00000000" w:rsidRPr="00264A88" w:rsidP="00264A88">
      <w:pPr>
        <w:pStyle w:val="ListBullet2"/>
      </w:pPr>
      <w:r w:rsidRPr="00264A88">
        <w:t xml:space="preserve">on concrete slab on ground  </w:t>
      </w:r>
    </w:p>
    <w:p w:rsidR="00000000" w:rsidRPr="00264A88" w:rsidP="00264A88">
      <w:pPr>
        <w:pStyle w:val="ListBullet2"/>
      </w:pPr>
      <w:r w:rsidRPr="00264A88">
        <w:t>vermin control and anti-termite measures</w:t>
      </w:r>
    </w:p>
    <w:p w:rsidR="00000000" w:rsidRPr="00264A88" w:rsidP="00264A88">
      <w:pPr>
        <w:pStyle w:val="ListBullet2"/>
      </w:pPr>
      <w:r w:rsidRPr="00264A88">
        <w:t>damp-proofing, flashing and ventilation</w:t>
      </w:r>
    </w:p>
    <w:p w:rsidR="00000000" w:rsidRPr="00264A88" w:rsidP="00264A88">
      <w:pPr>
        <w:pStyle w:val="ListBullet2"/>
      </w:pPr>
      <w:r w:rsidRPr="00264A88">
        <w:t>fire control and separation requirements</w:t>
      </w:r>
    </w:p>
    <w:p w:rsidR="00000000" w:rsidRPr="00264A88" w:rsidP="00264A88">
      <w:pPr>
        <w:pStyle w:val="ListBullet2"/>
      </w:pPr>
      <w:r w:rsidRPr="00264A88">
        <w:t>frame tying components</w:t>
      </w:r>
    </w:p>
    <w:p w:rsidR="00000000" w:rsidRPr="00264A88" w:rsidP="00264A88">
      <w:pPr>
        <w:pStyle w:val="ListBullet2"/>
      </w:pPr>
      <w:r w:rsidRPr="00264A88">
        <w:t>lintels and load bearing components</w:t>
      </w:r>
    </w:p>
    <w:p w:rsidR="00000000" w:rsidRPr="00264A88" w:rsidP="00264A88">
      <w:pPr>
        <w:pStyle w:val="ListBullet2"/>
      </w:pPr>
      <w:r w:rsidRPr="00264A88">
        <w:t>timber, steel and aluminium windows</w:t>
      </w:r>
    </w:p>
    <w:p w:rsidR="00000000" w:rsidRPr="00264A88" w:rsidP="00264A88">
      <w:pPr>
        <w:pStyle w:val="ListBullet2"/>
      </w:pPr>
      <w:r w:rsidRPr="00264A88">
        <w:t>timber and steel door frames</w:t>
      </w:r>
    </w:p>
    <w:p w:rsidR="00000000" w:rsidRPr="00264A88" w:rsidP="00264A88">
      <w:pPr>
        <w:pStyle w:val="ListBullet2"/>
      </w:pPr>
      <w:r w:rsidRPr="00264A88">
        <w:t>gable and eaves construction</w:t>
      </w:r>
    </w:p>
    <w:p w:rsidR="00000000" w:rsidRPr="00264A88" w:rsidP="00264A88">
      <w:pPr>
        <w:pStyle w:val="ListBullet"/>
      </w:pPr>
      <w:r w:rsidRPr="00264A88">
        <w:t>brick bond patterns</w:t>
      </w:r>
    </w:p>
    <w:p w:rsidR="00000000" w:rsidRPr="00264A88" w:rsidP="00264A88">
      <w:pPr>
        <w:pStyle w:val="ListBullet"/>
      </w:pPr>
      <w:r w:rsidRPr="00264A88">
        <w:t>b</w:t>
      </w:r>
      <w:r w:rsidRPr="00264A88">
        <w:t>rick and block expansion and growth, control and articulation joints</w:t>
      </w:r>
    </w:p>
    <w:p w:rsidR="00000000" w:rsidRPr="00264A88" w:rsidP="00264A88">
      <w:pPr>
        <w:pStyle w:val="ListBullet"/>
      </w:pPr>
      <w:r w:rsidRPr="00264A88">
        <w:t>functional and operational features of plant, equipment and hand and power tools:</w:t>
      </w:r>
    </w:p>
    <w:p w:rsidR="00000000" w:rsidRPr="00264A88" w:rsidP="00264A88">
      <w:pPr>
        <w:pStyle w:val="ListBullet2"/>
      </w:pPr>
      <w:r w:rsidRPr="00264A88">
        <w:t>battery operated tools</w:t>
      </w:r>
    </w:p>
    <w:p w:rsidR="00000000" w:rsidRPr="00264A88" w:rsidP="00264A88">
      <w:pPr>
        <w:pStyle w:val="ListBullet"/>
      </w:pPr>
      <w:r w:rsidRPr="00264A88">
        <w:t>workplace safety:</w:t>
      </w:r>
    </w:p>
    <w:p w:rsidR="00000000" w:rsidRPr="00264A88" w:rsidP="00264A88">
      <w:pPr>
        <w:pStyle w:val="ListBullet2"/>
      </w:pPr>
      <w:r w:rsidRPr="00264A88">
        <w:t>job safety and environmental analysis (JSEA)</w:t>
      </w:r>
    </w:p>
    <w:p w:rsidR="00000000" w:rsidRPr="00264A88" w:rsidP="00264A88">
      <w:pPr>
        <w:pStyle w:val="ListBullet2"/>
      </w:pPr>
      <w:r w:rsidRPr="00264A88">
        <w:t xml:space="preserve">work at heights </w:t>
      </w:r>
    </w:p>
    <w:p w:rsidR="00000000" w:rsidRPr="00264A88" w:rsidP="00264A88">
      <w:pPr>
        <w:pStyle w:val="ListBullet2"/>
      </w:pPr>
      <w:r w:rsidRPr="00264A88">
        <w:t>exposure to silica dust</w:t>
      </w:r>
    </w:p>
    <w:p w:rsidR="00000000" w:rsidRPr="00264A88" w:rsidP="00264A88">
      <w:pPr>
        <w:pStyle w:val="ListBullet2"/>
      </w:pPr>
      <w:r w:rsidRPr="00264A88">
        <w:t>exposure to loud noise</w:t>
      </w:r>
    </w:p>
    <w:p w:rsidR="00000000" w:rsidRPr="00264A88" w:rsidP="00264A88">
      <w:pPr>
        <w:pStyle w:val="ListBullet2"/>
      </w:pPr>
      <w:r w:rsidRPr="00264A88">
        <w:t>requirements to erect and dismantle restricted height scaffolds</w:t>
      </w:r>
    </w:p>
    <w:p w:rsidR="00000000" w:rsidRPr="00264A88" w:rsidP="00264A88">
      <w:pPr>
        <w:pStyle w:val="ListBullet"/>
      </w:pPr>
      <w:r w:rsidRPr="00264A88">
        <w:t>acceptable brickwork tolerances stated in Australian Standards and building codes</w:t>
      </w:r>
    </w:p>
    <w:p w:rsidR="00000000" w:rsidRPr="00264A88" w:rsidP="00264A88">
      <w:pPr>
        <w:pStyle w:val="ListBullet"/>
      </w:pPr>
      <w:r w:rsidRPr="00264A88">
        <w:t>fire resistance and stability</w:t>
      </w:r>
    </w:p>
    <w:p w:rsidR="00000000" w:rsidRPr="00264A88" w:rsidP="00264A88">
      <w:pPr>
        <w:pStyle w:val="ListBullet"/>
      </w:pPr>
      <w:r w:rsidRPr="00264A88">
        <w:t>key requirements of National Co</w:t>
      </w:r>
      <w:r w:rsidRPr="00264A88">
        <w:t>nstruction Code (NCC) relating to masonry veneer construction</w:t>
      </w:r>
    </w:p>
    <w:p w:rsidR="00000000" w:rsidRPr="00264A88" w:rsidP="00264A88">
      <w:pPr>
        <w:pStyle w:val="ListBullet"/>
      </w:pPr>
      <w:r w:rsidRPr="00264A88">
        <w:t>features of working drawing and specifications</w:t>
      </w:r>
    </w:p>
    <w:p w:rsidR="00000000" w:rsidRPr="00264A88" w:rsidP="00264A88">
      <w:pPr>
        <w:pStyle w:val="ListBullet"/>
      </w:pPr>
      <w:r w:rsidRPr="00264A88">
        <w:t>environmental requirements relating to workplace processes and waste disposal.</w:t>
      </w:r>
    </w:p>
    <w:p w:rsidR="00000000" w:rsidRPr="00264A88" w:rsidP="00264A88">
      <w:pPr>
        <w:pStyle w:val="AllowPageBreak"/>
      </w:pPr>
    </w:p>
    <w:p w:rsidR="00000000" w:rsidRPr="00264A88" w:rsidP="00264A88">
      <w:pPr>
        <w:pStyle w:val="Heading1"/>
      </w:pPr>
      <w:bookmarkStart w:id="4" w:name="O_1294807"/>
      <w:bookmarkEnd w:id="4"/>
      <w:r w:rsidRPr="00264A88">
        <w:t>Assessment Conditions</w:t>
      </w:r>
    </w:p>
    <w:p w:rsidR="00000000" w:rsidRPr="00264A88" w:rsidP="000703C8">
      <w:pPr>
        <w:pStyle w:val="BodyText"/>
      </w:pPr>
      <w:r w:rsidRPr="00264A88">
        <w:t>Assessors must meet the req</w:t>
      </w:r>
      <w:r w:rsidRPr="00264A88">
        <w:t xml:space="preserve">uirements for assessors contained in the Standards for Registered Training Organisations. </w:t>
      </w:r>
    </w:p>
    <w:p w:rsidR="00000000" w:rsidRPr="00264A88" w:rsidP="000703C8">
      <w:pPr>
        <w:pStyle w:val="BodyText"/>
      </w:pPr>
      <w:r w:rsidRPr="00264A88">
        <w:t>This unit must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264A88" w:rsidP="00264A88">
      <w:pPr>
        <w:pStyle w:val="Heading1"/>
      </w:pPr>
      <w:bookmarkStart w:id="5" w:name="O_1294820"/>
      <w:bookmarkEnd w:id="5"/>
      <w:r w:rsidRPr="00264A88">
        <w:t>Links</w:t>
      </w:r>
    </w:p>
    <w:p w:rsidR="00000000" w:rsidRPr="00264A88" w:rsidP="000703C8">
      <w:pPr>
        <w:pStyle w:val="BodyText"/>
      </w:pPr>
      <w:r w:rsidRPr="00264A8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590399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64A88" w:rsidP="00264A88"/>
    <w:sectPr w:rsidSect="00264A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88" w:rsidRPr="000703C8" w:rsidP="000703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C8" w:rsidP="00264A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03C8" w:rsidP="00264A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0703C8" w:rsidP="00264A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4A88" w:rsidRPr="000703C8" w:rsidP="000703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4A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3C8" w:rsidRPr="002D2AF8" w:rsidP="00264A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CPCCBL3002 Carry out masonry veneer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0703C8" w:rsidP="00264A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F033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0E11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AEF5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A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4A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4A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4A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4A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4A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4A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4A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4A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4A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4A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4A88"/>
  </w:style>
  <w:style w:type="character" w:customStyle="1" w:styleId="Heading1Char">
    <w:name w:val="Heading 1 Char"/>
    <w:basedOn w:val="DefaultParagraphFont"/>
    <w:link w:val="Heading1"/>
    <w:rsid w:val="00264A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4A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4A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4A8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4A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4A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4A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4A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4A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4A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4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4A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4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4A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4A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4A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4A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4A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4A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4A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4A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4A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4A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4A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4A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4A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4A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4A88"/>
    <w:rPr>
      <w:b/>
      <w:spacing w:val="0"/>
    </w:rPr>
  </w:style>
  <w:style w:type="paragraph" w:customStyle="1" w:styleId="SuperTitle">
    <w:name w:val="SuperTitle"/>
    <w:basedOn w:val="Title"/>
    <w:rsid w:val="00264A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4A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4A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4A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4A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4A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4A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4A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4A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4A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4A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4A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4A88"/>
    <w:rPr>
      <w:i/>
    </w:rPr>
  </w:style>
  <w:style w:type="paragraph" w:styleId="Caption">
    <w:name w:val="caption"/>
    <w:basedOn w:val="BodyText"/>
    <w:next w:val="Normal"/>
    <w:qFormat/>
    <w:rsid w:val="00264A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4A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4A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4A88"/>
  </w:style>
  <w:style w:type="paragraph" w:styleId="TableofFigures">
    <w:name w:val="table of figures"/>
    <w:basedOn w:val="Normal"/>
    <w:next w:val="Normal"/>
    <w:semiHidden/>
    <w:rsid w:val="00264A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4A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4A88"/>
    <w:rPr>
      <w:rFonts w:ascii="Wingdings" w:hAnsi="Wingdings"/>
    </w:rPr>
  </w:style>
  <w:style w:type="paragraph" w:customStyle="1" w:styleId="TableHeading">
    <w:name w:val="Table Heading"/>
    <w:basedOn w:val="HeadingBase"/>
    <w:rsid w:val="00264A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4A88"/>
    <w:rPr>
      <w:color w:val="0033CC"/>
      <w:u w:val="none"/>
    </w:rPr>
  </w:style>
  <w:style w:type="paragraph" w:customStyle="1" w:styleId="BodyTextRight">
    <w:name w:val="Body Text Right"/>
    <w:basedOn w:val="BodyText"/>
    <w:rsid w:val="00264A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4A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4A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4A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4A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4A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4A88"/>
    <w:rPr>
      <w:sz w:val="32"/>
    </w:rPr>
  </w:style>
  <w:style w:type="paragraph" w:customStyle="1" w:styleId="HeadingProcedure">
    <w:name w:val="Heading Procedure"/>
    <w:basedOn w:val="HeadingBase"/>
    <w:next w:val="Normal"/>
    <w:rsid w:val="00264A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4A88"/>
    <w:pPr>
      <w:spacing w:before="60" w:after="60"/>
    </w:pPr>
  </w:style>
  <w:style w:type="paragraph" w:styleId="ListContinue">
    <w:name w:val="List Continue"/>
    <w:basedOn w:val="List"/>
    <w:rsid w:val="00264A88"/>
    <w:pPr>
      <w:ind w:firstLine="0"/>
    </w:pPr>
  </w:style>
  <w:style w:type="paragraph" w:customStyle="1" w:styleId="ListNote">
    <w:name w:val="List Note"/>
    <w:basedOn w:val="List"/>
    <w:rsid w:val="00264A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4A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4A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4A88"/>
    <w:rPr>
      <w:rFonts w:ascii="Courier New" w:hAnsi="Courier New"/>
    </w:rPr>
  </w:style>
  <w:style w:type="paragraph" w:customStyle="1" w:styleId="NoteBullet">
    <w:name w:val="Note Bullet"/>
    <w:basedOn w:val="Note"/>
    <w:rsid w:val="00264A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4A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4A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4A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4A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4A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4A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4A88"/>
    <w:rPr>
      <w:b/>
      <w:smallCaps/>
    </w:rPr>
  </w:style>
  <w:style w:type="paragraph" w:customStyle="1" w:styleId="TableListNumber">
    <w:name w:val="Table List Number"/>
    <w:basedOn w:val="ListNumber"/>
    <w:rsid w:val="00264A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4A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4A88"/>
    <w:pPr>
      <w:numPr>
        <w:numId w:val="9"/>
      </w:numPr>
    </w:pPr>
  </w:style>
  <w:style w:type="paragraph" w:customStyle="1" w:styleId="ListAlpha2">
    <w:name w:val="List Alpha 2"/>
    <w:basedOn w:val="List2"/>
    <w:rsid w:val="00264A88"/>
    <w:pPr>
      <w:numPr>
        <w:numId w:val="8"/>
      </w:numPr>
    </w:pPr>
  </w:style>
  <w:style w:type="paragraph" w:styleId="List2">
    <w:name w:val="List 2"/>
    <w:basedOn w:val="BodyText"/>
    <w:rsid w:val="00264A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4A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4A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4A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4A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4A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4A88"/>
    <w:pPr>
      <w:numPr>
        <w:numId w:val="4"/>
      </w:numPr>
    </w:pPr>
  </w:style>
  <w:style w:type="paragraph" w:styleId="ListContinue2">
    <w:name w:val="List Continue 2"/>
    <w:basedOn w:val="List2"/>
    <w:rsid w:val="00264A88"/>
    <w:pPr>
      <w:ind w:firstLine="0"/>
    </w:pPr>
  </w:style>
  <w:style w:type="paragraph" w:styleId="ListContinue3">
    <w:name w:val="List Continue 3"/>
    <w:basedOn w:val="List3"/>
    <w:rsid w:val="00264A88"/>
    <w:pPr>
      <w:ind w:left="1021" w:firstLine="0"/>
    </w:pPr>
  </w:style>
  <w:style w:type="paragraph" w:styleId="ListContinue4">
    <w:name w:val="List Continue 4"/>
    <w:basedOn w:val="List4"/>
    <w:rsid w:val="00264A88"/>
    <w:pPr>
      <w:ind w:firstLine="0"/>
    </w:pPr>
  </w:style>
  <w:style w:type="paragraph" w:styleId="ListContinue5">
    <w:name w:val="List Continue 5"/>
    <w:basedOn w:val="List5"/>
    <w:rsid w:val="00264A88"/>
    <w:pPr>
      <w:ind w:firstLine="0"/>
    </w:pPr>
  </w:style>
  <w:style w:type="paragraph" w:styleId="ListNumber3">
    <w:name w:val="List Number 3"/>
    <w:basedOn w:val="List3"/>
    <w:rsid w:val="00264A88"/>
    <w:pPr>
      <w:numPr>
        <w:numId w:val="5"/>
      </w:numPr>
    </w:pPr>
  </w:style>
  <w:style w:type="paragraph" w:styleId="ListNumber4">
    <w:name w:val="List Number 4"/>
    <w:basedOn w:val="List4"/>
    <w:rsid w:val="00264A88"/>
    <w:pPr>
      <w:numPr>
        <w:numId w:val="6"/>
      </w:numPr>
    </w:pPr>
  </w:style>
  <w:style w:type="paragraph" w:styleId="ListNumber5">
    <w:name w:val="List Number 5"/>
    <w:basedOn w:val="List5"/>
    <w:rsid w:val="00264A88"/>
    <w:pPr>
      <w:numPr>
        <w:numId w:val="7"/>
      </w:numPr>
    </w:pPr>
  </w:style>
  <w:style w:type="paragraph" w:styleId="BlockText">
    <w:name w:val="Block Text"/>
    <w:basedOn w:val="Normal"/>
    <w:rsid w:val="00264A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4A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4A88"/>
    <w:rPr>
      <w:sz w:val="16"/>
      <w:vertAlign w:val="superscript"/>
    </w:rPr>
  </w:style>
  <w:style w:type="character" w:customStyle="1" w:styleId="Symbols">
    <w:name w:val="Symbols"/>
    <w:basedOn w:val="DefaultParagraphFont"/>
    <w:rsid w:val="00264A88"/>
    <w:rPr>
      <w:rFonts w:ascii="Symbol" w:hAnsi="Symbol"/>
    </w:rPr>
  </w:style>
  <w:style w:type="character" w:customStyle="1" w:styleId="MenuOptions">
    <w:name w:val="Menu Options"/>
    <w:basedOn w:val="DefaultParagraphFont"/>
    <w:rsid w:val="00264A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4A88"/>
    <w:rPr>
      <w:b/>
    </w:rPr>
  </w:style>
  <w:style w:type="character" w:customStyle="1" w:styleId="Underlined">
    <w:name w:val="Underlined"/>
    <w:basedOn w:val="DefaultParagraphFont"/>
    <w:rsid w:val="00264A88"/>
    <w:rPr>
      <w:u w:val="single"/>
    </w:rPr>
  </w:style>
  <w:style w:type="paragraph" w:customStyle="1" w:styleId="TableBodyTextRight">
    <w:name w:val="Table Body Text Right"/>
    <w:basedOn w:val="TableBodyText"/>
    <w:rsid w:val="00264A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4A88"/>
    <w:rPr>
      <w:sz w:val="18"/>
    </w:rPr>
  </w:style>
  <w:style w:type="paragraph" w:customStyle="1" w:styleId="BodySmallRight">
    <w:name w:val="Body Small Right"/>
    <w:basedOn w:val="BodyTextRight"/>
    <w:rsid w:val="00264A88"/>
    <w:rPr>
      <w:sz w:val="18"/>
      <w:szCs w:val="18"/>
    </w:rPr>
  </w:style>
  <w:style w:type="paragraph" w:customStyle="1" w:styleId="MarginEdition">
    <w:name w:val="Margin Edition"/>
    <w:basedOn w:val="MarginNote"/>
    <w:rsid w:val="00264A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4A88"/>
    <w:rPr>
      <w:sz w:val="2"/>
      <w:szCs w:val="2"/>
    </w:rPr>
  </w:style>
  <w:style w:type="character" w:customStyle="1" w:styleId="Small">
    <w:name w:val="Small"/>
    <w:basedOn w:val="DefaultParagraphFont"/>
    <w:rsid w:val="00264A88"/>
    <w:rPr>
      <w:sz w:val="16"/>
    </w:rPr>
  </w:style>
  <w:style w:type="paragraph" w:customStyle="1" w:styleId="WideTable">
    <w:name w:val="Wide Table"/>
    <w:basedOn w:val="Normal"/>
    <w:rsid w:val="00264A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4A88"/>
  </w:style>
  <w:style w:type="paragraph" w:styleId="Quote">
    <w:name w:val="Quote"/>
    <w:basedOn w:val="Heading1"/>
    <w:link w:val="QuoteChar"/>
    <w:qFormat/>
    <w:rsid w:val="00264A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4A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4A88"/>
    <w:pPr>
      <w:pageBreakBefore/>
    </w:pPr>
  </w:style>
  <w:style w:type="paragraph" w:customStyle="1" w:styleId="Border">
    <w:name w:val="Border"/>
    <w:basedOn w:val="Normal"/>
    <w:qFormat/>
    <w:rsid w:val="00264A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4A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A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A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4A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4A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4A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4A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4A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4A88"/>
    <w:rPr>
      <w:u w:val="single"/>
    </w:rPr>
  </w:style>
  <w:style w:type="character" w:customStyle="1" w:styleId="BoldandItalics">
    <w:name w:val="Bold and Italics"/>
    <w:qFormat/>
    <w:rsid w:val="00264A88"/>
    <w:rPr>
      <w:b/>
      <w:i/>
      <w:u w:val="none"/>
    </w:rPr>
  </w:style>
  <w:style w:type="paragraph" w:styleId="BalloonText">
    <w:name w:val="Balloon Text"/>
    <w:basedOn w:val="Normal"/>
    <w:link w:val="BalloonTextChar"/>
    <w:rsid w:val="00264A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4A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4A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4A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4A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4A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4A88"/>
    <w:pPr>
      <w:spacing w:before="0" w:after="0"/>
    </w:pPr>
  </w:style>
  <w:style w:type="paragraph" w:customStyle="1" w:styleId="BodyTextBold">
    <w:name w:val="Body Text Bold"/>
    <w:basedOn w:val="BodyText"/>
    <w:qFormat/>
    <w:rsid w:val="00264A88"/>
    <w:rPr>
      <w:b/>
    </w:rPr>
  </w:style>
  <w:style w:type="character" w:styleId="Hyperlink">
    <w:name w:val="Hyperlink"/>
    <w:basedOn w:val="DefaultParagraphFont"/>
    <w:uiPriority w:val="99"/>
    <w:unhideWhenUsed/>
    <w:rsid w:val="000703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2698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CPCCBL3002 Carry out masonry veneer construction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