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711" w:rsidP="002A4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CPCCBL3001 Lay paving</w:t>
      </w:r>
      <w:r>
        <w:fldChar w:fldCharType="end"/>
      </w:r>
    </w:p>
    <w:p w:rsidR="002A4711" w:rsidP="002A4711">
      <w:pPr>
        <w:pStyle w:val="Version"/>
        <w:sectPr w:rsidSect="00AE2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28E5" w:rsidP="00AE28E5">
      <w:pPr>
        <w:pStyle w:val="SuperHeading"/>
      </w:pPr>
      <w:r w:rsidRPr="00AE28E5">
        <w:t>Assessment Requirements for CPCCBL3001 Lay paving</w:t>
      </w:r>
    </w:p>
    <w:p w:rsidR="00000000" w:rsidRPr="00AE28E5" w:rsidP="00AE28E5">
      <w:pPr>
        <w:pStyle w:val="Heading1"/>
      </w:pPr>
      <w:bookmarkStart w:id="1" w:name="O_1294794"/>
      <w:bookmarkEnd w:id="1"/>
      <w:r w:rsidRPr="00AE2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E5">
            <w:pPr>
              <w:pStyle w:val="BodyText"/>
              <w:rPr>
                <w:lang w:val="en-NZ"/>
              </w:rPr>
            </w:pPr>
            <w:r w:rsidRPr="00AE28E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E5">
            <w:pPr>
              <w:pStyle w:val="BodyText"/>
              <w:rPr>
                <w:lang w:val="en-NZ"/>
              </w:rPr>
            </w:pPr>
            <w:r w:rsidRPr="00AE28E5">
              <w:t>Updated reference to general construction induction training program.</w:t>
            </w:r>
          </w:p>
        </w:tc>
      </w:tr>
      <w:tr w:rsidTr="00AE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8E5">
            <w:pPr>
              <w:pStyle w:val="BodyText"/>
              <w:rPr>
                <w:lang w:val="en-NZ"/>
              </w:rPr>
            </w:pPr>
            <w:r w:rsidRPr="00AE28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8E5" w:rsidP="00AE28E5">
            <w:pPr>
              <w:pStyle w:val="BodyText"/>
            </w:pPr>
            <w:r w:rsidRPr="00AE28E5">
              <w:t>This version first released with CPC Construction, Plumbing and Services Training Package Release 5.0.</w:t>
            </w:r>
          </w:p>
          <w:p w:rsidR="00000000" w:rsidRPr="00AE28E5" w:rsidP="00AE28E5">
            <w:pPr>
              <w:pStyle w:val="BodyText"/>
            </w:pPr>
            <w:r w:rsidRPr="00AE28E5">
              <w:t xml:space="preserve">Supersedes and is equivalent to </w:t>
            </w:r>
            <w:r w:rsidRPr="00AE28E5">
              <w:t>CPCCBL3001A Lay paving.  Updated to meet the Standards for Training Packages 2012.</w:t>
            </w:r>
          </w:p>
        </w:tc>
      </w:tr>
    </w:tbl>
    <w:p w:rsidR="00000000" w:rsidRPr="00AE28E5" w:rsidP="00AE28E5">
      <w:pPr>
        <w:pStyle w:val="BodyText"/>
      </w:pPr>
    </w:p>
    <w:p w:rsidR="00000000" w:rsidRPr="00AE28E5" w:rsidP="00AE28E5">
      <w:pPr>
        <w:pStyle w:val="AllowPageBreak"/>
      </w:pPr>
    </w:p>
    <w:p w:rsidR="00000000" w:rsidRPr="00AE28E5" w:rsidP="00AE28E5">
      <w:pPr>
        <w:pStyle w:val="Heading1"/>
      </w:pPr>
      <w:bookmarkStart w:id="2" w:name="O_1294793"/>
      <w:bookmarkEnd w:id="2"/>
      <w:r w:rsidRPr="00AE28E5">
        <w:t>Performance Evidence</w:t>
      </w:r>
    </w:p>
    <w:p w:rsidR="00000000" w:rsidRPr="00AE28E5" w:rsidP="002A4711">
      <w:pPr>
        <w:pStyle w:val="BodyText"/>
      </w:pPr>
      <w:r w:rsidRPr="00AE28E5">
        <w:t xml:space="preserve">To demonstrate competency in this unit, a candidate must meet the performance criteria of this unit by laying two different paving </w:t>
      </w:r>
      <w:r w:rsidRPr="00AE28E5">
        <w:t>patterns onto two separate areas.</w:t>
      </w:r>
    </w:p>
    <w:p w:rsidR="00000000" w:rsidRPr="00AE28E5" w:rsidP="002A4711">
      <w:pPr>
        <w:pStyle w:val="BodyText"/>
      </w:pPr>
      <w:r w:rsidRPr="00AE28E5">
        <w:t>In doing this, the candidate must:</w:t>
      </w:r>
    </w:p>
    <w:p w:rsidR="00000000" w:rsidRPr="00AE28E5" w:rsidP="00AE28E5">
      <w:pPr>
        <w:pStyle w:val="ListBullet"/>
      </w:pPr>
      <w:r w:rsidRPr="00AE28E5">
        <w:t>prepare and lay pavers to a specified design to an area of a minimum of 3.0 m x 2.4 m on a sand bed and fill joints with sand:</w:t>
      </w:r>
    </w:p>
    <w:p w:rsidR="00000000" w:rsidRPr="00AE28E5" w:rsidP="00AE28E5">
      <w:pPr>
        <w:pStyle w:val="ListBullet2"/>
      </w:pPr>
      <w:r w:rsidRPr="00AE28E5">
        <w:t xml:space="preserve">set out paved area and excavate for a sand bed </w:t>
      </w:r>
    </w:p>
    <w:p w:rsidR="00000000" w:rsidRPr="00AE28E5" w:rsidP="00AE28E5">
      <w:pPr>
        <w:pStyle w:val="ListBullet2"/>
      </w:pPr>
      <w:r w:rsidRPr="00AE28E5">
        <w:t>compact the substrate and sand bed using a plate compactor</w:t>
      </w:r>
    </w:p>
    <w:p w:rsidR="00000000" w:rsidRPr="00AE28E5" w:rsidP="00AE28E5">
      <w:pPr>
        <w:pStyle w:val="ListBullet"/>
      </w:pPr>
      <w:r w:rsidRPr="00AE28E5">
        <w:t xml:space="preserve">prepare and lay butter and joint clay paving bricks to an area of a minimum of 1.2 m x 1.4 m on a cement bed </w:t>
      </w:r>
    </w:p>
    <w:p w:rsidR="00000000" w:rsidRPr="00AE28E5" w:rsidP="00AE28E5">
      <w:pPr>
        <w:pStyle w:val="ListBullet"/>
      </w:pPr>
      <w:r w:rsidRPr="00AE28E5">
        <w:t xml:space="preserve">apply the appropriate paving processes for the two paved areas. </w:t>
      </w:r>
    </w:p>
    <w:p w:rsidR="00000000" w:rsidRPr="00AE28E5" w:rsidP="00AE28E5">
      <w:pPr>
        <w:pStyle w:val="AllowPageBreak"/>
      </w:pPr>
    </w:p>
    <w:p w:rsidR="00000000" w:rsidRPr="00AE28E5" w:rsidP="00AE28E5">
      <w:pPr>
        <w:pStyle w:val="Heading1"/>
      </w:pPr>
      <w:bookmarkStart w:id="3" w:name="O_1294792"/>
      <w:bookmarkEnd w:id="3"/>
      <w:r w:rsidRPr="00AE28E5">
        <w:t>Kn</w:t>
      </w:r>
      <w:r w:rsidRPr="00AE28E5">
        <w:t>owledge Evidence</w:t>
      </w:r>
    </w:p>
    <w:p w:rsidR="00000000" w:rsidRPr="00AE28E5" w:rsidP="002A4711">
      <w:pPr>
        <w:pStyle w:val="BodyText"/>
      </w:pPr>
      <w:r w:rsidRPr="00AE28E5">
        <w:t>To be competent in this unit, a person must demonstrate knowledge of:</w:t>
      </w:r>
    </w:p>
    <w:p w:rsidR="00000000" w:rsidRPr="00AE28E5" w:rsidP="00AE28E5">
      <w:pPr>
        <w:pStyle w:val="ListBullet"/>
      </w:pPr>
      <w:r w:rsidRPr="00AE28E5">
        <w:t>characteristics, applications and limitations of specified paving products and materials:</w:t>
      </w:r>
    </w:p>
    <w:p w:rsidR="00000000" w:rsidRPr="00AE28E5" w:rsidP="00AE28E5">
      <w:pPr>
        <w:pStyle w:val="ListBullet2"/>
      </w:pPr>
      <w:r w:rsidRPr="00AE28E5">
        <w:t>bedding materials</w:t>
      </w:r>
    </w:p>
    <w:p w:rsidR="00000000" w:rsidRPr="00AE28E5" w:rsidP="00AE28E5">
      <w:pPr>
        <w:pStyle w:val="ListBullet2"/>
      </w:pPr>
      <w:r w:rsidRPr="00AE28E5">
        <w:t>clay bricks and pavers</w:t>
      </w:r>
    </w:p>
    <w:p w:rsidR="00000000" w:rsidRPr="00AE28E5" w:rsidP="00AE28E5">
      <w:pPr>
        <w:pStyle w:val="ListBullet2"/>
      </w:pPr>
      <w:r w:rsidRPr="00AE28E5">
        <w:t>concrete blocks and pavers</w:t>
      </w:r>
    </w:p>
    <w:p w:rsidR="00000000" w:rsidRPr="00AE28E5" w:rsidP="00AE28E5">
      <w:pPr>
        <w:pStyle w:val="ListBullet2"/>
      </w:pPr>
      <w:r w:rsidRPr="00AE28E5">
        <w:t>mortar an</w:t>
      </w:r>
      <w:r w:rsidRPr="00AE28E5">
        <w:t>d sand</w:t>
      </w:r>
    </w:p>
    <w:p w:rsidR="00000000" w:rsidRPr="00AE28E5" w:rsidP="00AE28E5">
      <w:pPr>
        <w:pStyle w:val="ListBullet2"/>
      </w:pPr>
      <w:r w:rsidRPr="00AE28E5">
        <w:t>paving materials</w:t>
      </w:r>
    </w:p>
    <w:p w:rsidR="00000000" w:rsidRPr="00AE28E5" w:rsidP="00AE28E5">
      <w:pPr>
        <w:pStyle w:val="ListBullet2"/>
      </w:pPr>
      <w:r w:rsidRPr="00AE28E5">
        <w:t>slate</w:t>
      </w:r>
    </w:p>
    <w:p w:rsidR="00000000" w:rsidRPr="00AE28E5" w:rsidP="00AE28E5">
      <w:pPr>
        <w:pStyle w:val="ListBullet2"/>
      </w:pPr>
      <w:r w:rsidRPr="00AE28E5">
        <w:t xml:space="preserve">stone segments </w:t>
      </w:r>
    </w:p>
    <w:p w:rsidR="00000000" w:rsidRPr="00AE28E5" w:rsidP="00AE28E5">
      <w:pPr>
        <w:pStyle w:val="ListBullet2"/>
      </w:pPr>
      <w:r w:rsidRPr="00AE28E5">
        <w:t>waterproofing materials</w:t>
      </w:r>
    </w:p>
    <w:p w:rsidR="00000000" w:rsidRPr="00AE28E5" w:rsidP="00AE28E5">
      <w:pPr>
        <w:pStyle w:val="ListBullet2"/>
      </w:pPr>
      <w:r w:rsidRPr="00AE28E5">
        <w:t>mortar ingredients and consistency</w:t>
      </w:r>
    </w:p>
    <w:p w:rsidR="00000000" w:rsidRPr="00AE28E5" w:rsidP="00AE28E5">
      <w:pPr>
        <w:pStyle w:val="ListBullet2"/>
      </w:pPr>
      <w:r w:rsidRPr="00AE28E5">
        <w:t>paver sealing products</w:t>
      </w:r>
    </w:p>
    <w:p w:rsidR="00000000" w:rsidRPr="00AE28E5" w:rsidP="00AE28E5">
      <w:pPr>
        <w:pStyle w:val="ListBullet"/>
      </w:pPr>
      <w:r w:rsidRPr="00AE28E5">
        <w:t>processes and techniques for:</w:t>
      </w:r>
    </w:p>
    <w:p w:rsidR="00000000" w:rsidRPr="00AE28E5" w:rsidP="00AE28E5">
      <w:pPr>
        <w:pStyle w:val="ListBullet2"/>
      </w:pPr>
      <w:r w:rsidRPr="00AE28E5">
        <w:t xml:space="preserve">setting out paver levels and heights </w:t>
      </w:r>
    </w:p>
    <w:p w:rsidR="00000000" w:rsidRPr="00AE28E5" w:rsidP="00AE28E5">
      <w:pPr>
        <w:pStyle w:val="ListBullet2"/>
      </w:pPr>
      <w:r w:rsidRPr="00AE28E5">
        <w:t>manual and mechanical excavation</w:t>
      </w:r>
    </w:p>
    <w:p w:rsidR="00000000" w:rsidRPr="00AE28E5" w:rsidP="00AE28E5">
      <w:pPr>
        <w:pStyle w:val="ListBullet2"/>
      </w:pPr>
      <w:r w:rsidRPr="00AE28E5">
        <w:t>compacting subsoils, substrates and bedding</w:t>
      </w:r>
    </w:p>
    <w:p w:rsidR="00000000" w:rsidRPr="00AE28E5" w:rsidP="00AE28E5">
      <w:pPr>
        <w:pStyle w:val="ListBullet2"/>
      </w:pPr>
      <w:r w:rsidRPr="00AE28E5">
        <w:t>laying paving in various patterns</w:t>
      </w:r>
    </w:p>
    <w:p w:rsidR="00000000" w:rsidRPr="00AE28E5" w:rsidP="00AE28E5">
      <w:pPr>
        <w:pStyle w:val="ListBullet2"/>
      </w:pPr>
      <w:r w:rsidRPr="00AE28E5">
        <w:t>finishing paver surface evenly and free of water ponding</w:t>
      </w:r>
    </w:p>
    <w:p w:rsidR="00000000" w:rsidRPr="00AE28E5" w:rsidP="00AE28E5">
      <w:pPr>
        <w:pStyle w:val="ListBullet2"/>
      </w:pPr>
      <w:r w:rsidRPr="00AE28E5">
        <w:t xml:space="preserve">controlling surface water runoff and subsoil drainage </w:t>
      </w:r>
    </w:p>
    <w:p w:rsidR="00000000" w:rsidRPr="00AE28E5" w:rsidP="00AE28E5">
      <w:pPr>
        <w:pStyle w:val="ListBullet"/>
      </w:pPr>
      <w:r w:rsidRPr="00AE28E5">
        <w:t>construction terminology relating to paving</w:t>
      </w:r>
    </w:p>
    <w:p w:rsidR="00000000" w:rsidRPr="00AE28E5" w:rsidP="00AE28E5">
      <w:pPr>
        <w:pStyle w:val="ListBullet"/>
      </w:pPr>
      <w:r w:rsidRPr="00AE28E5">
        <w:t>functional and operational features of plant, equipment and hand and power tools:</w:t>
      </w:r>
    </w:p>
    <w:p w:rsidR="00000000" w:rsidRPr="00AE28E5" w:rsidP="00AE28E5">
      <w:pPr>
        <w:pStyle w:val="ListBullet2"/>
      </w:pPr>
      <w:r w:rsidRPr="00AE28E5">
        <w:t>plate compactors</w:t>
      </w:r>
    </w:p>
    <w:p w:rsidR="00000000" w:rsidRPr="00AE28E5" w:rsidP="00AE28E5">
      <w:pPr>
        <w:pStyle w:val="ListBullet2"/>
      </w:pPr>
      <w:r w:rsidRPr="00AE28E5">
        <w:t>cement mixers</w:t>
      </w:r>
    </w:p>
    <w:p w:rsidR="00000000" w:rsidRPr="00AE28E5" w:rsidP="00AE28E5">
      <w:pPr>
        <w:pStyle w:val="ListBullet2"/>
      </w:pPr>
      <w:r w:rsidRPr="00AE28E5">
        <w:t>wet cut saws</w:t>
      </w:r>
    </w:p>
    <w:p w:rsidR="00000000" w:rsidRPr="00AE28E5" w:rsidP="00AE28E5">
      <w:pPr>
        <w:pStyle w:val="ListBullet2"/>
      </w:pPr>
      <w:r w:rsidRPr="00AE28E5">
        <w:t>battery operated tools</w:t>
      </w:r>
    </w:p>
    <w:p w:rsidR="00000000" w:rsidRPr="00AE28E5" w:rsidP="00AE28E5">
      <w:pPr>
        <w:pStyle w:val="ListBullet"/>
      </w:pPr>
      <w:r w:rsidRPr="00AE28E5">
        <w:t>workplace safety:</w:t>
      </w:r>
    </w:p>
    <w:p w:rsidR="00000000" w:rsidRPr="00AE28E5" w:rsidP="00AE28E5">
      <w:pPr>
        <w:pStyle w:val="ListBullet2"/>
      </w:pPr>
      <w:r w:rsidRPr="00AE28E5">
        <w:t xml:space="preserve">job safety and environmental analysis (JSEA) </w:t>
      </w:r>
    </w:p>
    <w:p w:rsidR="00000000" w:rsidRPr="00AE28E5" w:rsidP="00AE28E5">
      <w:pPr>
        <w:pStyle w:val="ListBullet2"/>
      </w:pPr>
      <w:r w:rsidRPr="00AE28E5">
        <w:t>noise reduction</w:t>
      </w:r>
    </w:p>
    <w:p w:rsidR="00000000" w:rsidRPr="00AE28E5" w:rsidP="00AE28E5">
      <w:pPr>
        <w:pStyle w:val="ListBullet2"/>
      </w:pPr>
      <w:r w:rsidRPr="00AE28E5">
        <w:t>dust suppression</w:t>
      </w:r>
    </w:p>
    <w:p w:rsidR="00000000" w:rsidRPr="00AE28E5" w:rsidP="00AE28E5">
      <w:pPr>
        <w:pStyle w:val="ListBullet2"/>
      </w:pPr>
      <w:r w:rsidRPr="00AE28E5">
        <w:t>hazardo</w:t>
      </w:r>
      <w:r w:rsidRPr="00AE28E5">
        <w:t>us manual tasks</w:t>
      </w:r>
    </w:p>
    <w:p w:rsidR="00000000" w:rsidRPr="00AE28E5" w:rsidP="00AE28E5">
      <w:pPr>
        <w:pStyle w:val="ListBullet2"/>
      </w:pPr>
      <w:r w:rsidRPr="00AE28E5">
        <w:t>exposure to silica</w:t>
      </w:r>
    </w:p>
    <w:p w:rsidR="00000000" w:rsidRPr="00AE28E5" w:rsidP="00AE28E5">
      <w:pPr>
        <w:pStyle w:val="ListBullet2"/>
      </w:pPr>
      <w:r w:rsidRPr="00AE28E5">
        <w:t>exposure to loud noise</w:t>
      </w:r>
    </w:p>
    <w:p w:rsidR="00000000" w:rsidRPr="00AE28E5" w:rsidP="00AE28E5">
      <w:pPr>
        <w:pStyle w:val="ListBullet"/>
      </w:pPr>
      <w:r w:rsidRPr="00AE28E5">
        <w:t>standards and codes relating to laying pavers</w:t>
      </w:r>
    </w:p>
    <w:p w:rsidR="00000000" w:rsidRPr="00AE28E5" w:rsidP="00AE28E5">
      <w:pPr>
        <w:pStyle w:val="ListBullet"/>
      </w:pPr>
      <w:r w:rsidRPr="00AE28E5">
        <w:t>features of working drawings and specifications</w:t>
      </w:r>
    </w:p>
    <w:p w:rsidR="00000000" w:rsidRPr="00AE28E5" w:rsidP="00AE28E5">
      <w:pPr>
        <w:pStyle w:val="ListBullet"/>
      </w:pPr>
      <w:r w:rsidRPr="00AE28E5">
        <w:t>environmental requirements for workplace processes and waste disposal.</w:t>
      </w:r>
    </w:p>
    <w:p w:rsidR="00000000" w:rsidRPr="00AE28E5" w:rsidP="00AE28E5">
      <w:pPr>
        <w:pStyle w:val="AllowPageBreak"/>
      </w:pPr>
    </w:p>
    <w:p w:rsidR="00000000" w:rsidRPr="00AE28E5" w:rsidP="00AE28E5">
      <w:pPr>
        <w:pStyle w:val="Heading1"/>
      </w:pPr>
      <w:bookmarkStart w:id="4" w:name="O_1294791"/>
      <w:bookmarkEnd w:id="4"/>
      <w:r w:rsidRPr="00AE28E5">
        <w:t>Assessment Conditions</w:t>
      </w:r>
    </w:p>
    <w:p w:rsidR="00000000" w:rsidRPr="00AE28E5" w:rsidP="002A4711">
      <w:pPr>
        <w:pStyle w:val="BodyText"/>
      </w:pPr>
      <w:r w:rsidRPr="00AE28E5">
        <w:t xml:space="preserve">Assessors must meet the requirements for assessors contained in the Standards for Registered Training Organisations. </w:t>
      </w:r>
    </w:p>
    <w:p w:rsidR="00000000" w:rsidRPr="00AE28E5" w:rsidP="002A4711">
      <w:pPr>
        <w:pStyle w:val="BodyText"/>
      </w:pPr>
      <w:r w:rsidRPr="00AE28E5">
        <w:t>This unit must be assessed in the workplace or a close simulation reflecting workplace conditions and standards, mat</w:t>
      </w:r>
      <w:r w:rsidRPr="00AE28E5">
        <w:t>erials, equipment, activities, responsibilities, procedures, safety requirements and environmental considerations.</w:t>
      </w:r>
    </w:p>
    <w:p w:rsidR="00000000" w:rsidRPr="00AE28E5" w:rsidP="00AE28E5">
      <w:pPr>
        <w:pStyle w:val="Heading1"/>
      </w:pPr>
      <w:bookmarkStart w:id="5" w:name="O_1294804"/>
      <w:bookmarkEnd w:id="5"/>
      <w:r w:rsidRPr="00AE28E5">
        <w:t>Links</w:t>
      </w:r>
    </w:p>
    <w:p w:rsidR="00000000" w:rsidRPr="00AE28E5" w:rsidP="002A4711">
      <w:pPr>
        <w:pStyle w:val="BodyText"/>
      </w:pPr>
      <w:r w:rsidRPr="00AE28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17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28E5" w:rsidP="00AE28E5"/>
    <w:sectPr w:rsidSect="00AE2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E5" w:rsidRPr="002A4711" w:rsidP="002A4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11" w:rsidP="00AE2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4711" w:rsidP="00AE2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4711" w:rsidP="00AE2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8E5" w:rsidRPr="002A4711" w:rsidP="002A4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11" w:rsidRPr="002D2AF8" w:rsidP="00AE2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CPCCBL3001 Lay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A4711" w:rsidP="00AE2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CEB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ED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D2D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8E5"/>
  </w:style>
  <w:style w:type="character" w:customStyle="1" w:styleId="Heading1Char">
    <w:name w:val="Heading 1 Char"/>
    <w:basedOn w:val="DefaultParagraphFont"/>
    <w:link w:val="Heading1"/>
    <w:rsid w:val="00AE2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8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28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2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8E5"/>
    <w:rPr>
      <w:b/>
      <w:spacing w:val="0"/>
    </w:rPr>
  </w:style>
  <w:style w:type="paragraph" w:customStyle="1" w:styleId="SuperTitle">
    <w:name w:val="SuperTitle"/>
    <w:basedOn w:val="Title"/>
    <w:rsid w:val="00AE2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8E5"/>
    <w:rPr>
      <w:i/>
    </w:rPr>
  </w:style>
  <w:style w:type="paragraph" w:styleId="Caption">
    <w:name w:val="caption"/>
    <w:basedOn w:val="BodyText"/>
    <w:next w:val="Normal"/>
    <w:qFormat/>
    <w:rsid w:val="00AE2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8E5"/>
  </w:style>
  <w:style w:type="paragraph" w:styleId="TableofFigures">
    <w:name w:val="table of figures"/>
    <w:basedOn w:val="Normal"/>
    <w:next w:val="Normal"/>
    <w:semiHidden/>
    <w:rsid w:val="00AE2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8E5"/>
    <w:rPr>
      <w:rFonts w:ascii="Wingdings" w:hAnsi="Wingdings"/>
    </w:rPr>
  </w:style>
  <w:style w:type="paragraph" w:customStyle="1" w:styleId="TableHeading">
    <w:name w:val="Table Heading"/>
    <w:basedOn w:val="HeadingBase"/>
    <w:rsid w:val="00AE2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8E5"/>
    <w:rPr>
      <w:color w:val="0033CC"/>
      <w:u w:val="none"/>
    </w:rPr>
  </w:style>
  <w:style w:type="paragraph" w:customStyle="1" w:styleId="BodyTextRight">
    <w:name w:val="Body Text Right"/>
    <w:basedOn w:val="BodyText"/>
    <w:rsid w:val="00AE2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8E5"/>
    <w:rPr>
      <w:sz w:val="32"/>
    </w:rPr>
  </w:style>
  <w:style w:type="paragraph" w:customStyle="1" w:styleId="HeadingProcedure">
    <w:name w:val="Heading Procedure"/>
    <w:basedOn w:val="HeadingBase"/>
    <w:next w:val="Normal"/>
    <w:rsid w:val="00AE2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8E5"/>
    <w:pPr>
      <w:spacing w:before="60" w:after="60"/>
    </w:pPr>
  </w:style>
  <w:style w:type="paragraph" w:styleId="ListContinue">
    <w:name w:val="List Continue"/>
    <w:basedOn w:val="List"/>
    <w:rsid w:val="00AE28E5"/>
    <w:pPr>
      <w:ind w:firstLine="0"/>
    </w:pPr>
  </w:style>
  <w:style w:type="paragraph" w:customStyle="1" w:styleId="ListNote">
    <w:name w:val="List Note"/>
    <w:basedOn w:val="List"/>
    <w:rsid w:val="00AE2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8E5"/>
    <w:rPr>
      <w:rFonts w:ascii="Courier New" w:hAnsi="Courier New"/>
    </w:rPr>
  </w:style>
  <w:style w:type="paragraph" w:customStyle="1" w:styleId="NoteBullet">
    <w:name w:val="Note Bullet"/>
    <w:basedOn w:val="Note"/>
    <w:rsid w:val="00AE2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8E5"/>
    <w:rPr>
      <w:b/>
      <w:smallCaps/>
    </w:rPr>
  </w:style>
  <w:style w:type="paragraph" w:customStyle="1" w:styleId="TableListNumber">
    <w:name w:val="Table List Number"/>
    <w:basedOn w:val="ListNumber"/>
    <w:rsid w:val="00AE2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8E5"/>
    <w:pPr>
      <w:numPr>
        <w:numId w:val="9"/>
      </w:numPr>
    </w:pPr>
  </w:style>
  <w:style w:type="paragraph" w:customStyle="1" w:styleId="ListAlpha2">
    <w:name w:val="List Alpha 2"/>
    <w:basedOn w:val="List2"/>
    <w:rsid w:val="00AE28E5"/>
    <w:pPr>
      <w:numPr>
        <w:numId w:val="8"/>
      </w:numPr>
    </w:pPr>
  </w:style>
  <w:style w:type="paragraph" w:styleId="List2">
    <w:name w:val="List 2"/>
    <w:basedOn w:val="BodyText"/>
    <w:rsid w:val="00AE2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8E5"/>
    <w:pPr>
      <w:numPr>
        <w:numId w:val="4"/>
      </w:numPr>
    </w:pPr>
  </w:style>
  <w:style w:type="paragraph" w:styleId="ListContinue2">
    <w:name w:val="List Continue 2"/>
    <w:basedOn w:val="List2"/>
    <w:rsid w:val="00AE28E5"/>
    <w:pPr>
      <w:ind w:firstLine="0"/>
    </w:pPr>
  </w:style>
  <w:style w:type="paragraph" w:styleId="ListContinue3">
    <w:name w:val="List Continue 3"/>
    <w:basedOn w:val="List3"/>
    <w:rsid w:val="00AE28E5"/>
    <w:pPr>
      <w:ind w:left="1021" w:firstLine="0"/>
    </w:pPr>
  </w:style>
  <w:style w:type="paragraph" w:styleId="ListContinue4">
    <w:name w:val="List Continue 4"/>
    <w:basedOn w:val="List4"/>
    <w:rsid w:val="00AE28E5"/>
    <w:pPr>
      <w:ind w:firstLine="0"/>
    </w:pPr>
  </w:style>
  <w:style w:type="paragraph" w:styleId="ListContinue5">
    <w:name w:val="List Continue 5"/>
    <w:basedOn w:val="List5"/>
    <w:rsid w:val="00AE28E5"/>
    <w:pPr>
      <w:ind w:firstLine="0"/>
    </w:pPr>
  </w:style>
  <w:style w:type="paragraph" w:styleId="ListNumber3">
    <w:name w:val="List Number 3"/>
    <w:basedOn w:val="List3"/>
    <w:rsid w:val="00AE28E5"/>
    <w:pPr>
      <w:numPr>
        <w:numId w:val="5"/>
      </w:numPr>
    </w:pPr>
  </w:style>
  <w:style w:type="paragraph" w:styleId="ListNumber4">
    <w:name w:val="List Number 4"/>
    <w:basedOn w:val="List4"/>
    <w:rsid w:val="00AE28E5"/>
    <w:pPr>
      <w:numPr>
        <w:numId w:val="6"/>
      </w:numPr>
    </w:pPr>
  </w:style>
  <w:style w:type="paragraph" w:styleId="ListNumber5">
    <w:name w:val="List Number 5"/>
    <w:basedOn w:val="List5"/>
    <w:rsid w:val="00AE28E5"/>
    <w:pPr>
      <w:numPr>
        <w:numId w:val="7"/>
      </w:numPr>
    </w:pPr>
  </w:style>
  <w:style w:type="paragraph" w:styleId="BlockText">
    <w:name w:val="Block Text"/>
    <w:basedOn w:val="Normal"/>
    <w:rsid w:val="00AE2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8E5"/>
    <w:rPr>
      <w:sz w:val="16"/>
      <w:vertAlign w:val="superscript"/>
    </w:rPr>
  </w:style>
  <w:style w:type="character" w:customStyle="1" w:styleId="Symbols">
    <w:name w:val="Symbols"/>
    <w:basedOn w:val="DefaultParagraphFont"/>
    <w:rsid w:val="00AE28E5"/>
    <w:rPr>
      <w:rFonts w:ascii="Symbol" w:hAnsi="Symbol"/>
    </w:rPr>
  </w:style>
  <w:style w:type="character" w:customStyle="1" w:styleId="MenuOptions">
    <w:name w:val="Menu Options"/>
    <w:basedOn w:val="DefaultParagraphFont"/>
    <w:rsid w:val="00AE2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8E5"/>
    <w:rPr>
      <w:b/>
    </w:rPr>
  </w:style>
  <w:style w:type="character" w:customStyle="1" w:styleId="Underlined">
    <w:name w:val="Underlined"/>
    <w:basedOn w:val="DefaultParagraphFont"/>
    <w:rsid w:val="00AE28E5"/>
    <w:rPr>
      <w:u w:val="single"/>
    </w:rPr>
  </w:style>
  <w:style w:type="paragraph" w:customStyle="1" w:styleId="TableBodyTextRight">
    <w:name w:val="Table Body Text Right"/>
    <w:basedOn w:val="TableBodyText"/>
    <w:rsid w:val="00AE2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8E5"/>
    <w:rPr>
      <w:sz w:val="18"/>
    </w:rPr>
  </w:style>
  <w:style w:type="paragraph" w:customStyle="1" w:styleId="BodySmallRight">
    <w:name w:val="Body Small Right"/>
    <w:basedOn w:val="BodyTextRight"/>
    <w:rsid w:val="00AE28E5"/>
    <w:rPr>
      <w:sz w:val="18"/>
      <w:szCs w:val="18"/>
    </w:rPr>
  </w:style>
  <w:style w:type="paragraph" w:customStyle="1" w:styleId="MarginEdition">
    <w:name w:val="Margin Edition"/>
    <w:basedOn w:val="MarginNote"/>
    <w:rsid w:val="00AE2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8E5"/>
    <w:rPr>
      <w:sz w:val="2"/>
      <w:szCs w:val="2"/>
    </w:rPr>
  </w:style>
  <w:style w:type="character" w:customStyle="1" w:styleId="Small">
    <w:name w:val="Small"/>
    <w:basedOn w:val="DefaultParagraphFont"/>
    <w:rsid w:val="00AE28E5"/>
    <w:rPr>
      <w:sz w:val="16"/>
    </w:rPr>
  </w:style>
  <w:style w:type="paragraph" w:customStyle="1" w:styleId="WideTable">
    <w:name w:val="Wide Table"/>
    <w:basedOn w:val="Normal"/>
    <w:rsid w:val="00AE2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8E5"/>
  </w:style>
  <w:style w:type="paragraph" w:styleId="Quote">
    <w:name w:val="Quote"/>
    <w:basedOn w:val="Heading1"/>
    <w:link w:val="QuoteChar"/>
    <w:qFormat/>
    <w:rsid w:val="00AE2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8E5"/>
    <w:pPr>
      <w:pageBreakBefore/>
    </w:pPr>
  </w:style>
  <w:style w:type="paragraph" w:customStyle="1" w:styleId="Border">
    <w:name w:val="Border"/>
    <w:basedOn w:val="Normal"/>
    <w:qFormat/>
    <w:rsid w:val="00AE2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8E5"/>
    <w:rPr>
      <w:u w:val="single"/>
    </w:rPr>
  </w:style>
  <w:style w:type="character" w:customStyle="1" w:styleId="BoldandItalics">
    <w:name w:val="Bold and Italics"/>
    <w:qFormat/>
    <w:rsid w:val="00AE28E5"/>
    <w:rPr>
      <w:b/>
      <w:i/>
      <w:u w:val="none"/>
    </w:rPr>
  </w:style>
  <w:style w:type="paragraph" w:styleId="BalloonText">
    <w:name w:val="Balloon Text"/>
    <w:basedOn w:val="Normal"/>
    <w:link w:val="BalloonTextChar"/>
    <w:rsid w:val="00AE2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8E5"/>
    <w:pPr>
      <w:spacing w:before="0" w:after="0"/>
    </w:pPr>
  </w:style>
  <w:style w:type="paragraph" w:customStyle="1" w:styleId="BodyTextBold">
    <w:name w:val="Body Text Bold"/>
    <w:basedOn w:val="BodyText"/>
    <w:qFormat/>
    <w:rsid w:val="00AE28E5"/>
    <w:rPr>
      <w:b/>
    </w:rPr>
  </w:style>
  <w:style w:type="character" w:styleId="Hyperlink">
    <w:name w:val="Hyperlink"/>
    <w:basedOn w:val="DefaultParagraphFont"/>
    <w:uiPriority w:val="99"/>
    <w:unhideWhenUsed/>
    <w:rsid w:val="002A4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2567</Characters>
  <Application>Microsoft Office Word</Application>
  <DocSecurity>0</DocSecurity>
  <Lines>80</Lines>
  <Paragraphs>69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CPCCBL3001 Lay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