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0E6A" w:rsidP="00960E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CPCCBL2002 Use bricklaying and blocklaying tools and equipment</w:t>
      </w:r>
      <w:r>
        <w:fldChar w:fldCharType="end"/>
      </w:r>
    </w:p>
    <w:p w:rsidR="00960E6A" w:rsidP="00960E6A">
      <w:pPr>
        <w:pStyle w:val="Version"/>
        <w:sectPr w:rsidSect="007C77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C77E9" w:rsidP="007C77E9">
      <w:pPr>
        <w:pStyle w:val="SuperHeading"/>
      </w:pPr>
      <w:r w:rsidRPr="007C77E9">
        <w:t>CPCCBL2002 Use bricklaying and blocklaying tools and equipment</w:t>
      </w:r>
    </w:p>
    <w:p w:rsidR="00000000" w:rsidRPr="007C77E9" w:rsidP="007C77E9">
      <w:pPr>
        <w:pStyle w:val="Heading1"/>
      </w:pPr>
      <w:bookmarkStart w:id="1" w:name="O_1294786"/>
      <w:bookmarkEnd w:id="1"/>
      <w:r w:rsidRPr="007C77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7C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Updated reference to general construction induction training program.</w:t>
            </w:r>
          </w:p>
        </w:tc>
      </w:tr>
      <w:tr w:rsidTr="007C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7E9" w:rsidP="007C77E9">
            <w:pPr>
              <w:pStyle w:val="BodyText"/>
            </w:pPr>
            <w:r w:rsidRPr="007C77E9">
              <w:t>This version first released with CPC Construction, Plumbing and Services Training Package Release 5.0.</w:t>
            </w:r>
          </w:p>
          <w:p w:rsidR="00000000" w:rsidRPr="007C77E9" w:rsidP="007C77E9">
            <w:pPr>
              <w:pStyle w:val="BodyText"/>
            </w:pPr>
            <w:r w:rsidRPr="007C77E9">
              <w:t>Supersedes and is equivalent to CPCCBL2002A Use bricklaying and blocklaying tools and equipment.  Updated to meet the Standards for Training Packages 201</w:t>
            </w:r>
            <w:r w:rsidRPr="007C77E9">
              <w:t>2.</w:t>
            </w:r>
          </w:p>
        </w:tc>
      </w:tr>
    </w:tbl>
    <w:p w:rsidR="00000000" w:rsidRPr="007C77E9" w:rsidP="007C77E9">
      <w:pPr>
        <w:pStyle w:val="BodyText"/>
      </w:pPr>
    </w:p>
    <w:p w:rsidR="00000000" w:rsidRPr="007C77E9" w:rsidP="007C77E9">
      <w:pPr>
        <w:pStyle w:val="AllowPageBreak"/>
      </w:pPr>
    </w:p>
    <w:p w:rsidR="00000000" w:rsidRPr="007C77E9" w:rsidP="007C77E9">
      <w:pPr>
        <w:pStyle w:val="Heading1"/>
      </w:pPr>
      <w:bookmarkStart w:id="2" w:name="O_1294785"/>
      <w:bookmarkEnd w:id="2"/>
      <w:r w:rsidRPr="007C77E9">
        <w:t>Application</w:t>
      </w:r>
    </w:p>
    <w:p w:rsidR="00000000" w:rsidRPr="007C77E9" w:rsidP="00960E6A">
      <w:pPr>
        <w:pStyle w:val="BodyText"/>
      </w:pPr>
      <w:r w:rsidRPr="007C77E9">
        <w:t>This unit specifies the skills and knowledge required to safely and effectively use bricklaying and blocklaying tools and equipment. It includes understanding the functional features and applying the operational requirem</w:t>
      </w:r>
      <w:r w:rsidRPr="007C77E9">
        <w:t>ents of tools and equipment.</w:t>
      </w:r>
    </w:p>
    <w:p w:rsidR="00000000" w:rsidRPr="007C77E9" w:rsidP="00960E6A">
      <w:pPr>
        <w:pStyle w:val="BodyText"/>
      </w:pPr>
      <w:r w:rsidRPr="007C77E9">
        <w:t>The unit is suitable for people with basic skills and knowledge who undertake routine bricklaying and blocklaying tasks under the direction of more experienced workers on new or existing structures.</w:t>
      </w:r>
    </w:p>
    <w:p w:rsidR="00000000" w:rsidRPr="007C77E9" w:rsidP="00960E6A">
      <w:pPr>
        <w:pStyle w:val="BodyText"/>
      </w:pPr>
      <w:r w:rsidRPr="007C77E9">
        <w:t>Completion of the general co</w:t>
      </w:r>
      <w:r w:rsidRPr="007C77E9">
        <w:t xml:space="preserve">nstruction induction training program specified by the model Code of Practice for Construction Work is required for any person who is to carry out construction work. Achievement of </w:t>
      </w:r>
      <w:r w:rsidRPr="007C77E9">
        <w:rPr>
          <w:rStyle w:val="Emphasis"/>
        </w:rPr>
        <w:t>CPCWHS1001</w:t>
      </w:r>
      <w:r w:rsidRPr="007C77E9">
        <w:t> </w:t>
      </w:r>
      <w:r w:rsidRPr="007C77E9">
        <w:rPr>
          <w:rStyle w:val="Emphasis"/>
        </w:rPr>
        <w:t>Prepare to work safely in the construction industry</w:t>
      </w:r>
      <w:r w:rsidRPr="007C77E9">
        <w:t> meets this r</w:t>
      </w:r>
      <w:r w:rsidRPr="007C77E9">
        <w:t>equirement.</w:t>
      </w:r>
    </w:p>
    <w:p w:rsidR="00000000" w:rsidRPr="007C77E9" w:rsidP="00960E6A">
      <w:pPr>
        <w:pStyle w:val="BodyText"/>
      </w:pPr>
      <w:r w:rsidRPr="007C77E9">
        <w:t xml:space="preserve">No licensing, legislative or certification requirements apply to this unit at the time of publication. </w:t>
      </w:r>
    </w:p>
    <w:p w:rsidR="00000000" w:rsidRPr="007C77E9" w:rsidP="007C77E9">
      <w:pPr>
        <w:pStyle w:val="Heading1"/>
      </w:pPr>
      <w:bookmarkStart w:id="3" w:name="O_1294784"/>
      <w:bookmarkEnd w:id="3"/>
      <w:r w:rsidRPr="007C77E9">
        <w:t>Pre-requisite Unit</w:t>
      </w:r>
    </w:p>
    <w:p w:rsidR="00000000" w:rsidRPr="007C77E9" w:rsidP="00960E6A">
      <w:pPr>
        <w:pStyle w:val="BodyText"/>
      </w:pPr>
      <w:r w:rsidRPr="007C77E9">
        <w:t>CPCCWHS2001 Apply WHS requirements, policies and procedures in the construction industry</w:t>
      </w:r>
    </w:p>
    <w:p w:rsidR="00000000" w:rsidRPr="007C77E9" w:rsidP="007C77E9">
      <w:pPr>
        <w:pStyle w:val="Heading1"/>
      </w:pPr>
      <w:bookmarkStart w:id="4" w:name="O_1294783"/>
      <w:bookmarkEnd w:id="4"/>
      <w:r w:rsidRPr="007C77E9">
        <w:t>Unit Sector</w:t>
      </w:r>
    </w:p>
    <w:p w:rsidR="00000000" w:rsidRPr="007C77E9" w:rsidP="00960E6A">
      <w:pPr>
        <w:pStyle w:val="BodyText"/>
      </w:pPr>
      <w:r w:rsidRPr="007C77E9">
        <w:t>Bricklaying and Blocklaying</w:t>
      </w:r>
    </w:p>
    <w:p w:rsidR="00000000" w:rsidRPr="007C77E9" w:rsidP="007C77E9">
      <w:pPr>
        <w:pStyle w:val="Heading1"/>
      </w:pPr>
      <w:bookmarkStart w:id="5" w:name="O_1294782"/>
      <w:bookmarkEnd w:id="5"/>
      <w:r w:rsidRPr="007C77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C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 xml:space="preserve">Elements describe the </w:t>
            </w:r>
            <w:r w:rsidRPr="007C77E9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 xml:space="preserve">Performance criteria describe what needs to be done to </w:t>
            </w:r>
            <w:r w:rsidRPr="007C77E9">
              <w:t>demonstrate achievement of the element.</w:t>
            </w:r>
          </w:p>
        </w:tc>
      </w:tr>
      <w:tr w:rsidTr="007C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Select, fit correctly and use personal protective equipment (PPE) appropriate for job.</w:t>
            </w:r>
          </w:p>
        </w:tc>
      </w:tr>
      <w:tr w:rsidTr="007C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 xml:space="preserve">Read and interpret work plans and specifications. </w:t>
            </w:r>
          </w:p>
        </w:tc>
      </w:tr>
      <w:tr w:rsidTr="007C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Follow requirements in workplace safety and environmental documentation and workplace procedures.</w:t>
            </w:r>
          </w:p>
        </w:tc>
      </w:tr>
      <w:tr w:rsidTr="007C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Identify potential hazards and determine and implement control measures.</w:t>
            </w:r>
          </w:p>
        </w:tc>
      </w:tr>
      <w:tr w:rsidTr="007C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 xml:space="preserve">Clarify job priorities and sequence tasks with others on site. </w:t>
            </w:r>
          </w:p>
        </w:tc>
      </w:tr>
      <w:tr w:rsidTr="007C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</w:p>
        </w:tc>
      </w:tr>
      <w:tr w:rsidTr="007C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Select plant, equipment and tools for the task.</w:t>
            </w:r>
          </w:p>
        </w:tc>
      </w:tr>
      <w:tr w:rsidTr="007C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Identify any limitations of plant, equipment and tools from manufacturer’s instructions.</w:t>
            </w:r>
          </w:p>
        </w:tc>
      </w:tr>
      <w:tr w:rsidTr="007C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Check equipment and tools to ensure guards, guides, controls and switches are fitted and functional.</w:t>
            </w:r>
          </w:p>
        </w:tc>
      </w:tr>
      <w:tr w:rsidTr="007C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 xml:space="preserve">Examine hoses for damage and check electrical leads </w:t>
            </w:r>
            <w:r w:rsidRPr="007C77E9">
              <w:t>and power tools are tagged.</w:t>
            </w:r>
          </w:p>
        </w:tc>
      </w:tr>
      <w:tr w:rsidTr="007C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Inspect clamps, guides, and equipment used for holding and supporting materials during operation, for faults.</w:t>
            </w:r>
          </w:p>
        </w:tc>
      </w:tr>
      <w:tr w:rsidTr="007C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Set aside, tag and report damaged equipment and tools.</w:t>
            </w:r>
          </w:p>
        </w:tc>
      </w:tr>
      <w:tr w:rsidTr="007C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</w:p>
        </w:tc>
      </w:tr>
      <w:tr w:rsidTr="007C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Use plant, equipment and tools.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Level and stabilise static equipment in appropriate location.</w:t>
            </w:r>
          </w:p>
        </w:tc>
      </w:tr>
      <w:tr w:rsidTr="007C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Connect electrical tools to a residual current device (RCD).</w:t>
            </w:r>
          </w:p>
        </w:tc>
      </w:tr>
      <w:tr w:rsidTr="007C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Use plant, equipment and tools safely and effectively and only for their intended purpose.</w:t>
            </w:r>
          </w:p>
        </w:tc>
      </w:tr>
      <w:tr w:rsidTr="007C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Disconnect portable electrical equipment from source and place in a safe location when not in use.</w:t>
            </w:r>
          </w:p>
        </w:tc>
      </w:tr>
      <w:tr w:rsidTr="007C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</w:p>
        </w:tc>
      </w:tr>
      <w:tr w:rsidTr="007C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Clear the work area, and dispose of, reuse or recycle materials following workplace and environmental requirements.</w:t>
            </w:r>
          </w:p>
        </w:tc>
      </w:tr>
      <w:tr w:rsidTr="007C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Clean tools and equipment, check for serviceability and report damage or faults.</w:t>
            </w:r>
          </w:p>
        </w:tc>
      </w:tr>
      <w:tr w:rsidTr="007C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7E9">
            <w:pPr>
              <w:pStyle w:val="BodyText"/>
              <w:rPr>
                <w:lang w:val="en-NZ"/>
              </w:rPr>
            </w:pPr>
            <w:r w:rsidRPr="007C77E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7E9" w:rsidP="007C77E9">
            <w:pPr>
              <w:pStyle w:val="BodyText"/>
            </w:pPr>
            <w:r w:rsidRPr="007C77E9">
              <w:t xml:space="preserve">Store and secure tools and equipment following workplace procedures. </w:t>
            </w:r>
          </w:p>
        </w:tc>
      </w:tr>
    </w:tbl>
    <w:p w:rsidR="00000000" w:rsidRPr="007C77E9" w:rsidP="007C77E9">
      <w:pPr>
        <w:pStyle w:val="BodyText"/>
      </w:pPr>
    </w:p>
    <w:p w:rsidR="00000000" w:rsidRPr="007C77E9" w:rsidP="007C77E9">
      <w:pPr>
        <w:pStyle w:val="AllowPageBreak"/>
      </w:pPr>
    </w:p>
    <w:p w:rsidR="00000000" w:rsidRPr="007C77E9" w:rsidP="007C77E9">
      <w:pPr>
        <w:pStyle w:val="Heading1"/>
      </w:pPr>
      <w:bookmarkStart w:id="6" w:name="O_1294781"/>
      <w:bookmarkEnd w:id="6"/>
      <w:r w:rsidRPr="007C77E9">
        <w:t>Foundation Skills</w:t>
      </w:r>
    </w:p>
    <w:p w:rsidR="00000000" w:rsidRPr="007C77E9" w:rsidP="00960E6A">
      <w:pPr>
        <w:pStyle w:val="BodyText"/>
      </w:pPr>
      <w:r w:rsidRPr="007C77E9">
        <w:t xml:space="preserve">Candidates require: </w:t>
      </w:r>
    </w:p>
    <w:p w:rsidR="00000000" w:rsidRPr="007C77E9" w:rsidP="007C77E9">
      <w:pPr>
        <w:pStyle w:val="ListBullet"/>
      </w:pPr>
      <w:r w:rsidRPr="007C77E9">
        <w:t>technology skills to:</w:t>
      </w:r>
    </w:p>
    <w:p w:rsidR="00000000" w:rsidRPr="007C77E9" w:rsidP="007C77E9">
      <w:pPr>
        <w:pStyle w:val="ListBullet2"/>
      </w:pPr>
      <w:r w:rsidRPr="007C77E9">
        <w:t>use digital tools and devices to source job information and communicate effectively with others.</w:t>
      </w:r>
    </w:p>
    <w:p w:rsidR="00000000" w:rsidRPr="007C77E9" w:rsidP="007C77E9">
      <w:pPr>
        <w:pStyle w:val="AllowPageBreak"/>
      </w:pPr>
    </w:p>
    <w:p w:rsidR="00000000" w:rsidRPr="007C77E9" w:rsidP="007C77E9">
      <w:pPr>
        <w:pStyle w:val="Heading1"/>
      </w:pPr>
      <w:bookmarkStart w:id="7" w:name="O_1294780"/>
      <w:bookmarkEnd w:id="7"/>
      <w:r w:rsidRPr="007C77E9">
        <w:t>Unit Mapping Information</w:t>
      </w:r>
    </w:p>
    <w:p w:rsidR="00000000" w:rsidRPr="007C77E9" w:rsidP="00960E6A">
      <w:pPr>
        <w:pStyle w:val="BodyText"/>
      </w:pPr>
      <w:r w:rsidRPr="007C77E9">
        <w:t>Supersedes and is equivalent to CPCCBL2002A Use bricklaying and blocklaying tools and equipment</w:t>
      </w:r>
    </w:p>
    <w:p w:rsidR="00000000" w:rsidRPr="007C77E9" w:rsidP="007C77E9">
      <w:pPr>
        <w:pStyle w:val="Heading1"/>
      </w:pPr>
      <w:bookmarkStart w:id="8" w:name="O_1294787"/>
      <w:bookmarkEnd w:id="8"/>
      <w:r w:rsidRPr="007C77E9">
        <w:t>Links</w:t>
      </w:r>
    </w:p>
    <w:p w:rsidR="00000000" w:rsidRPr="007C77E9" w:rsidP="00960E6A">
      <w:pPr>
        <w:pStyle w:val="BodyText"/>
      </w:pPr>
      <w:r w:rsidRPr="007C77E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77C9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C77E9" w:rsidP="007C77E9"/>
    <w:sectPr w:rsidSect="007C77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7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7E9" w:rsidRPr="00960E6A" w:rsidP="00960E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7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E6A" w:rsidP="007C77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0E6A" w:rsidP="007C77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60E6A" w:rsidP="007C77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7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E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77E9" w:rsidRPr="00960E6A" w:rsidP="00960E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7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E6A" w:rsidRPr="002D2AF8" w:rsidP="007C77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CPCCBL2002 Use bricklaying and blocklaying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60E6A" w:rsidP="007C77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D04B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F03D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008A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7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77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77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77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77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77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77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77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77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77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77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77E9"/>
  </w:style>
  <w:style w:type="character" w:customStyle="1" w:styleId="Heading1Char">
    <w:name w:val="Heading 1 Char"/>
    <w:basedOn w:val="DefaultParagraphFont"/>
    <w:link w:val="Heading1"/>
    <w:rsid w:val="007C77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77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77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77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77E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77E9"/>
    <w:rPr>
      <w:i/>
    </w:rPr>
  </w:style>
  <w:style w:type="paragraph" w:customStyle="1" w:styleId="SuperHeading">
    <w:name w:val="SuperHeading"/>
    <w:basedOn w:val="Normal"/>
    <w:rsid w:val="007C77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77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77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77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77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77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77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77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77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77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77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77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77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77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77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77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77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77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77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77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77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77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77E9"/>
    <w:rPr>
      <w:b/>
      <w:spacing w:val="0"/>
    </w:rPr>
  </w:style>
  <w:style w:type="paragraph" w:customStyle="1" w:styleId="SuperTitle">
    <w:name w:val="SuperTitle"/>
    <w:basedOn w:val="Title"/>
    <w:rsid w:val="007C77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77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77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77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77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77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77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77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77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77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77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77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77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77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77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77E9"/>
  </w:style>
  <w:style w:type="paragraph" w:styleId="TableofFigures">
    <w:name w:val="table of figures"/>
    <w:basedOn w:val="Normal"/>
    <w:next w:val="Normal"/>
    <w:semiHidden/>
    <w:rsid w:val="007C77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77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77E9"/>
    <w:rPr>
      <w:rFonts w:ascii="Wingdings" w:hAnsi="Wingdings"/>
    </w:rPr>
  </w:style>
  <w:style w:type="paragraph" w:customStyle="1" w:styleId="TableHeading">
    <w:name w:val="Table Heading"/>
    <w:basedOn w:val="HeadingBase"/>
    <w:rsid w:val="007C77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77E9"/>
    <w:rPr>
      <w:color w:val="0033CC"/>
      <w:u w:val="none"/>
    </w:rPr>
  </w:style>
  <w:style w:type="paragraph" w:customStyle="1" w:styleId="BodyTextRight">
    <w:name w:val="Body Text Right"/>
    <w:basedOn w:val="BodyText"/>
    <w:rsid w:val="007C77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77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77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77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77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77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77E9"/>
    <w:rPr>
      <w:sz w:val="32"/>
    </w:rPr>
  </w:style>
  <w:style w:type="paragraph" w:customStyle="1" w:styleId="HeadingProcedure">
    <w:name w:val="Heading Procedure"/>
    <w:basedOn w:val="HeadingBase"/>
    <w:next w:val="Normal"/>
    <w:rsid w:val="007C77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77E9"/>
    <w:pPr>
      <w:spacing w:before="60" w:after="60"/>
    </w:pPr>
  </w:style>
  <w:style w:type="paragraph" w:styleId="ListContinue">
    <w:name w:val="List Continue"/>
    <w:basedOn w:val="List"/>
    <w:rsid w:val="007C77E9"/>
    <w:pPr>
      <w:ind w:firstLine="0"/>
    </w:pPr>
  </w:style>
  <w:style w:type="paragraph" w:customStyle="1" w:styleId="ListNote">
    <w:name w:val="List Note"/>
    <w:basedOn w:val="List"/>
    <w:rsid w:val="007C77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77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77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77E9"/>
    <w:rPr>
      <w:rFonts w:ascii="Courier New" w:hAnsi="Courier New"/>
    </w:rPr>
  </w:style>
  <w:style w:type="paragraph" w:customStyle="1" w:styleId="NoteBullet">
    <w:name w:val="Note Bullet"/>
    <w:basedOn w:val="Note"/>
    <w:rsid w:val="007C77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77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77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77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77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77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77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77E9"/>
    <w:rPr>
      <w:b/>
      <w:smallCaps/>
    </w:rPr>
  </w:style>
  <w:style w:type="paragraph" w:customStyle="1" w:styleId="TableListNumber">
    <w:name w:val="Table List Number"/>
    <w:basedOn w:val="ListNumber"/>
    <w:rsid w:val="007C77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77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77E9"/>
    <w:pPr>
      <w:numPr>
        <w:numId w:val="9"/>
      </w:numPr>
    </w:pPr>
  </w:style>
  <w:style w:type="paragraph" w:customStyle="1" w:styleId="ListAlpha2">
    <w:name w:val="List Alpha 2"/>
    <w:basedOn w:val="List2"/>
    <w:rsid w:val="007C77E9"/>
    <w:pPr>
      <w:numPr>
        <w:numId w:val="8"/>
      </w:numPr>
    </w:pPr>
  </w:style>
  <w:style w:type="paragraph" w:styleId="List2">
    <w:name w:val="List 2"/>
    <w:basedOn w:val="BodyText"/>
    <w:rsid w:val="007C77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77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77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77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77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77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77E9"/>
    <w:pPr>
      <w:numPr>
        <w:numId w:val="4"/>
      </w:numPr>
    </w:pPr>
  </w:style>
  <w:style w:type="paragraph" w:styleId="ListContinue2">
    <w:name w:val="List Continue 2"/>
    <w:basedOn w:val="List2"/>
    <w:rsid w:val="007C77E9"/>
    <w:pPr>
      <w:ind w:firstLine="0"/>
    </w:pPr>
  </w:style>
  <w:style w:type="paragraph" w:styleId="ListContinue3">
    <w:name w:val="List Continue 3"/>
    <w:basedOn w:val="List3"/>
    <w:rsid w:val="007C77E9"/>
    <w:pPr>
      <w:ind w:left="1021" w:firstLine="0"/>
    </w:pPr>
  </w:style>
  <w:style w:type="paragraph" w:styleId="ListContinue4">
    <w:name w:val="List Continue 4"/>
    <w:basedOn w:val="List4"/>
    <w:rsid w:val="007C77E9"/>
    <w:pPr>
      <w:ind w:firstLine="0"/>
    </w:pPr>
  </w:style>
  <w:style w:type="paragraph" w:styleId="ListContinue5">
    <w:name w:val="List Continue 5"/>
    <w:basedOn w:val="List5"/>
    <w:rsid w:val="007C77E9"/>
    <w:pPr>
      <w:ind w:firstLine="0"/>
    </w:pPr>
  </w:style>
  <w:style w:type="paragraph" w:styleId="ListNumber3">
    <w:name w:val="List Number 3"/>
    <w:basedOn w:val="List3"/>
    <w:rsid w:val="007C77E9"/>
    <w:pPr>
      <w:numPr>
        <w:numId w:val="5"/>
      </w:numPr>
    </w:pPr>
  </w:style>
  <w:style w:type="paragraph" w:styleId="ListNumber4">
    <w:name w:val="List Number 4"/>
    <w:basedOn w:val="List4"/>
    <w:rsid w:val="007C77E9"/>
    <w:pPr>
      <w:numPr>
        <w:numId w:val="6"/>
      </w:numPr>
    </w:pPr>
  </w:style>
  <w:style w:type="paragraph" w:styleId="ListNumber5">
    <w:name w:val="List Number 5"/>
    <w:basedOn w:val="List5"/>
    <w:rsid w:val="007C77E9"/>
    <w:pPr>
      <w:numPr>
        <w:numId w:val="7"/>
      </w:numPr>
    </w:pPr>
  </w:style>
  <w:style w:type="paragraph" w:styleId="BlockText">
    <w:name w:val="Block Text"/>
    <w:basedOn w:val="Normal"/>
    <w:rsid w:val="007C77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77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77E9"/>
    <w:rPr>
      <w:sz w:val="16"/>
      <w:vertAlign w:val="superscript"/>
    </w:rPr>
  </w:style>
  <w:style w:type="character" w:customStyle="1" w:styleId="Symbols">
    <w:name w:val="Symbols"/>
    <w:basedOn w:val="DefaultParagraphFont"/>
    <w:rsid w:val="007C77E9"/>
    <w:rPr>
      <w:rFonts w:ascii="Symbol" w:hAnsi="Symbol"/>
    </w:rPr>
  </w:style>
  <w:style w:type="character" w:customStyle="1" w:styleId="MenuOptions">
    <w:name w:val="Menu Options"/>
    <w:basedOn w:val="DefaultParagraphFont"/>
    <w:rsid w:val="007C77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77E9"/>
    <w:rPr>
      <w:b/>
    </w:rPr>
  </w:style>
  <w:style w:type="character" w:customStyle="1" w:styleId="Underlined">
    <w:name w:val="Underlined"/>
    <w:basedOn w:val="DefaultParagraphFont"/>
    <w:rsid w:val="007C77E9"/>
    <w:rPr>
      <w:u w:val="single"/>
    </w:rPr>
  </w:style>
  <w:style w:type="paragraph" w:customStyle="1" w:styleId="TableBodyTextRight">
    <w:name w:val="Table Body Text Right"/>
    <w:basedOn w:val="TableBodyText"/>
    <w:rsid w:val="007C77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77E9"/>
    <w:rPr>
      <w:sz w:val="18"/>
    </w:rPr>
  </w:style>
  <w:style w:type="paragraph" w:customStyle="1" w:styleId="BodySmallRight">
    <w:name w:val="Body Small Right"/>
    <w:basedOn w:val="BodyTextRight"/>
    <w:rsid w:val="007C77E9"/>
    <w:rPr>
      <w:sz w:val="18"/>
      <w:szCs w:val="18"/>
    </w:rPr>
  </w:style>
  <w:style w:type="paragraph" w:customStyle="1" w:styleId="MarginEdition">
    <w:name w:val="Margin Edition"/>
    <w:basedOn w:val="MarginNote"/>
    <w:rsid w:val="007C77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77E9"/>
    <w:rPr>
      <w:sz w:val="2"/>
      <w:szCs w:val="2"/>
    </w:rPr>
  </w:style>
  <w:style w:type="character" w:customStyle="1" w:styleId="Small">
    <w:name w:val="Small"/>
    <w:basedOn w:val="DefaultParagraphFont"/>
    <w:rsid w:val="007C77E9"/>
    <w:rPr>
      <w:sz w:val="16"/>
    </w:rPr>
  </w:style>
  <w:style w:type="paragraph" w:customStyle="1" w:styleId="WideTable">
    <w:name w:val="Wide Table"/>
    <w:basedOn w:val="Normal"/>
    <w:rsid w:val="007C77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77E9"/>
  </w:style>
  <w:style w:type="paragraph" w:styleId="Quote">
    <w:name w:val="Quote"/>
    <w:basedOn w:val="Heading1"/>
    <w:link w:val="QuoteChar"/>
    <w:qFormat/>
    <w:rsid w:val="007C77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77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77E9"/>
    <w:pPr>
      <w:pageBreakBefore/>
    </w:pPr>
  </w:style>
  <w:style w:type="paragraph" w:customStyle="1" w:styleId="Border">
    <w:name w:val="Border"/>
    <w:basedOn w:val="Normal"/>
    <w:qFormat/>
    <w:rsid w:val="007C77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77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7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7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77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77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77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77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77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77E9"/>
    <w:rPr>
      <w:u w:val="single"/>
    </w:rPr>
  </w:style>
  <w:style w:type="character" w:customStyle="1" w:styleId="BoldandItalics">
    <w:name w:val="Bold and Italics"/>
    <w:qFormat/>
    <w:rsid w:val="007C77E9"/>
    <w:rPr>
      <w:b/>
      <w:i/>
      <w:u w:val="none"/>
    </w:rPr>
  </w:style>
  <w:style w:type="paragraph" w:styleId="BalloonText">
    <w:name w:val="Balloon Text"/>
    <w:basedOn w:val="Normal"/>
    <w:link w:val="BalloonTextChar"/>
    <w:rsid w:val="007C77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77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77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77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77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77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77E9"/>
    <w:pPr>
      <w:spacing w:before="0" w:after="0"/>
    </w:pPr>
  </w:style>
  <w:style w:type="paragraph" w:customStyle="1" w:styleId="BodyTextBold">
    <w:name w:val="Body Text Bold"/>
    <w:basedOn w:val="BodyText"/>
    <w:qFormat/>
    <w:rsid w:val="007C77E9"/>
    <w:rPr>
      <w:b/>
    </w:rPr>
  </w:style>
  <w:style w:type="character" w:styleId="Hyperlink">
    <w:name w:val="Hyperlink"/>
    <w:basedOn w:val="DefaultParagraphFont"/>
    <w:uiPriority w:val="99"/>
    <w:unhideWhenUsed/>
    <w:rsid w:val="00960E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3402</Characters>
  <Application>Microsoft Office Word</Application>
  <DocSecurity>0</DocSecurity>
  <Lines>162</Lines>
  <Paragraphs>89</Paragraphs>
  <ScaleCrop>false</ScaleCrop>
  <Company>Author-it Software Corporation Ltd.</Company>
  <LinksUpToDate>false</LinksUpToDate>
  <CharactersWithSpaces>3870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CPCCBL2002 Use bricklaying and blocklaying tools and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2025-02-11T06:11:00Z</dcterms:created>
  <dcterms:modified xsi:type="dcterms:W3CDTF">2025-02-11T06:11:00Z</dcterms:modified>
</cp:coreProperties>
</file>