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240" w:rsidP="00952240">
      <w:pPr>
        <w:pStyle w:val="Title"/>
      </w:pPr>
      <w:r>
        <w:fldChar w:fldCharType="begin"/>
      </w:r>
      <w:r>
        <w:instrText xml:space="preserve"> TITLE   \* MERGEFORMAT </w:instrText>
      </w:r>
      <w:r>
        <w:fldChar w:fldCharType="separate"/>
      </w:r>
      <w:r>
        <w:t>CPCCBL2001 Handle and prepare bricklaying and blocklaying materials</w:t>
      </w:r>
      <w:r>
        <w:fldChar w:fldCharType="end"/>
      </w:r>
    </w:p>
    <w:p w:rsidR="00952240" w:rsidP="00952240">
      <w:pPr>
        <w:pStyle w:val="Version"/>
        <w:sectPr w:rsidSect="00AB5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5CEA" w:rsidP="00AB5CEA">
      <w:pPr>
        <w:pStyle w:val="SuperHeading"/>
      </w:pPr>
      <w:r w:rsidRPr="00AB5CEA">
        <w:t>CPCCBL2001 Handle and prepare bricklaying and blocklaying materials</w:t>
      </w:r>
    </w:p>
    <w:p w:rsidR="00000000" w:rsidRPr="00AB5CEA" w:rsidP="00AB5CEA">
      <w:pPr>
        <w:pStyle w:val="Heading1"/>
      </w:pPr>
      <w:bookmarkStart w:id="1" w:name="O_1294770"/>
      <w:bookmarkEnd w:id="1"/>
      <w:r w:rsidRPr="00AB5CEA">
        <w:t>Modification History</w:t>
      </w:r>
    </w:p>
    <w:tbl>
      <w:tblPr>
        <w:tblW w:w="0" w:type="auto"/>
        <w:tblLayout w:type="fixed"/>
        <w:tblCellMar>
          <w:left w:w="62" w:type="dxa"/>
          <w:right w:w="62" w:type="dxa"/>
        </w:tblCellMar>
        <w:tblLook w:val="0000"/>
      </w:tblPr>
      <w:tblGrid>
        <w:gridCol w:w="1128"/>
        <w:gridCol w:w="7944"/>
      </w:tblGrid>
      <w:tr w:rsidTr="00AB5C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Release 2</w:t>
            </w:r>
          </w:p>
        </w:tc>
        <w:tc>
          <w:tcPr>
            <w:tcW w:w="794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Updated reference to general construction induction training program.</w:t>
            </w:r>
          </w:p>
        </w:tc>
      </w:tr>
      <w:tr w:rsidTr="00AB5C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Release 1</w:t>
            </w:r>
          </w:p>
        </w:tc>
        <w:tc>
          <w:tcPr>
            <w:tcW w:w="7944" w:type="dxa"/>
            <w:tcBorders>
              <w:top w:val="nil"/>
              <w:left w:val="nil"/>
              <w:bottom w:val="nil"/>
              <w:right w:val="nil"/>
            </w:tcBorders>
            <w:tcMar>
              <w:top w:w="0" w:type="dxa"/>
              <w:left w:w="62" w:type="dxa"/>
              <w:bottom w:w="0" w:type="dxa"/>
              <w:right w:w="62" w:type="dxa"/>
            </w:tcMar>
          </w:tcPr>
          <w:p w:rsidR="00000000" w:rsidRPr="00AB5CEA" w:rsidP="00AB5CEA">
            <w:pPr>
              <w:pStyle w:val="BodyText"/>
            </w:pPr>
            <w:r w:rsidRPr="00AB5CEA">
              <w:t>This version first released with CPC Construction, Plumbing and Services Training Package Release 5.0.</w:t>
            </w:r>
          </w:p>
          <w:p w:rsidR="00000000" w:rsidRPr="00AB5CEA" w:rsidP="00AB5CEA">
            <w:pPr>
              <w:pStyle w:val="BodyText"/>
            </w:pPr>
            <w:r w:rsidRPr="00AB5CEA">
              <w:t>Supersedes and is equivalent to CPCCBL2001A Handle and prepare bricklaying and blocklaying materials.  Updated to meet the Standards for Training Package</w:t>
            </w:r>
            <w:r w:rsidRPr="00AB5CEA">
              <w:t>s 2012.</w:t>
            </w:r>
          </w:p>
        </w:tc>
      </w:tr>
    </w:tbl>
    <w:p w:rsidR="00000000" w:rsidRPr="00AB5CEA" w:rsidP="00AB5CEA">
      <w:pPr>
        <w:pStyle w:val="BodyText"/>
      </w:pPr>
    </w:p>
    <w:p w:rsidR="00000000" w:rsidRPr="00AB5CEA" w:rsidP="00AB5CEA">
      <w:pPr>
        <w:pStyle w:val="AllowPageBreak"/>
      </w:pPr>
    </w:p>
    <w:p w:rsidR="00000000" w:rsidRPr="00AB5CEA" w:rsidP="00AB5CEA">
      <w:pPr>
        <w:pStyle w:val="Heading1"/>
      </w:pPr>
      <w:bookmarkStart w:id="2" w:name="O_1294769"/>
      <w:bookmarkEnd w:id="2"/>
      <w:r w:rsidRPr="00AB5CEA">
        <w:t>Application</w:t>
      </w:r>
    </w:p>
    <w:p w:rsidR="00000000" w:rsidRPr="00AB5CEA" w:rsidP="00952240">
      <w:pPr>
        <w:pStyle w:val="BodyText"/>
      </w:pPr>
      <w:r w:rsidRPr="00AB5CEA">
        <w:t>This unit specifies the skills and knowledge required to safely handle bricklaying and blocklaying materials using manual and mechanical means. It includes sorting, stacking and protecting onsite materials.</w:t>
      </w:r>
    </w:p>
    <w:p w:rsidR="00000000" w:rsidRPr="00AB5CEA" w:rsidP="00952240">
      <w:pPr>
        <w:pStyle w:val="BodyText"/>
      </w:pPr>
      <w:r w:rsidRPr="00AB5CEA">
        <w:t>This uni</w:t>
      </w:r>
      <w:r w:rsidRPr="00AB5CEA">
        <w:t>t applies to those who carry out preparatory bricklaying and blocklaying work on new or existing structures. It is suitable for people with basic skills and knowledge who undertake routine work tasks under the direction of more experienced workers.</w:t>
      </w:r>
    </w:p>
    <w:p w:rsidR="00000000" w:rsidRPr="00AB5CEA" w:rsidP="00952240">
      <w:pPr>
        <w:pStyle w:val="BodyText"/>
      </w:pPr>
      <w:r w:rsidRPr="00AB5CEA">
        <w:t>Complet</w:t>
      </w:r>
      <w:r w:rsidRPr="00AB5CEA">
        <w:t xml:space="preserve">ion of the general construction induction training program specified by the model Code of Practice for Construction Work is required for any person who is to carry out construction work. Achievement of </w:t>
      </w:r>
      <w:r w:rsidRPr="00AB5CEA">
        <w:rPr>
          <w:rStyle w:val="Emphasis"/>
        </w:rPr>
        <w:t>CPCWHS1001</w:t>
      </w:r>
      <w:r w:rsidRPr="00AB5CEA">
        <w:t> </w:t>
      </w:r>
      <w:r w:rsidRPr="00AB5CEA">
        <w:rPr>
          <w:rStyle w:val="Emphasis"/>
        </w:rPr>
        <w:t xml:space="preserve">Prepare to work safely in the construction </w:t>
      </w:r>
      <w:r w:rsidRPr="00AB5CEA">
        <w:rPr>
          <w:rStyle w:val="Emphasis"/>
        </w:rPr>
        <w:t>industry</w:t>
      </w:r>
      <w:r w:rsidRPr="00AB5CEA">
        <w:t> meets this requirement.</w:t>
      </w:r>
    </w:p>
    <w:p w:rsidR="00000000" w:rsidRPr="00AB5CEA" w:rsidP="00952240">
      <w:pPr>
        <w:pStyle w:val="BodyText"/>
      </w:pPr>
      <w:r w:rsidRPr="00AB5CEA">
        <w:t xml:space="preserve">No licensing, legislative or certification requirements apply to this unit at the time of publication. </w:t>
      </w:r>
    </w:p>
    <w:p w:rsidR="00000000" w:rsidRPr="00AB5CEA" w:rsidP="00AB5CEA">
      <w:pPr>
        <w:pStyle w:val="Heading1"/>
      </w:pPr>
      <w:bookmarkStart w:id="3" w:name="O_1294768"/>
      <w:bookmarkEnd w:id="3"/>
      <w:r w:rsidRPr="00AB5CEA">
        <w:t>Pre-requisite Unit</w:t>
      </w:r>
    </w:p>
    <w:p w:rsidR="00000000" w:rsidRPr="00AB5CEA" w:rsidP="00952240">
      <w:pPr>
        <w:pStyle w:val="BodyText"/>
      </w:pPr>
      <w:r w:rsidRPr="00AB5CEA">
        <w:t>CPCCWHS2001 Apply WHS requirements, policies and procedures in the construction i</w:t>
      </w:r>
      <w:r w:rsidRPr="00AB5CEA">
        <w:t>ndustry</w:t>
      </w:r>
    </w:p>
    <w:p w:rsidR="00000000" w:rsidRPr="00AB5CEA" w:rsidP="00AB5CEA">
      <w:pPr>
        <w:pStyle w:val="Heading1"/>
      </w:pPr>
      <w:bookmarkStart w:id="4" w:name="O_1294767"/>
      <w:bookmarkEnd w:id="4"/>
      <w:r w:rsidRPr="00AB5CEA">
        <w:t>Unit Sector</w:t>
      </w:r>
    </w:p>
    <w:p w:rsidR="00000000" w:rsidRPr="00AB5CEA" w:rsidP="00952240">
      <w:pPr>
        <w:pStyle w:val="BodyText"/>
      </w:pPr>
      <w:r w:rsidRPr="00AB5CEA">
        <w:t>Bricklaying and Blocklaying</w:t>
      </w:r>
    </w:p>
    <w:p w:rsidR="00000000" w:rsidRPr="00AB5CEA" w:rsidP="00AB5CEA">
      <w:pPr>
        <w:pStyle w:val="Heading1"/>
      </w:pPr>
      <w:bookmarkStart w:id="5" w:name="O_1294766"/>
      <w:bookmarkEnd w:id="5"/>
      <w:r w:rsidRPr="00AB5CE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B5CE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Elements describe the </w:t>
            </w:r>
            <w:r w:rsidRPr="00AB5CEA">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Performance criteria describe what needs to be done to </w:t>
            </w:r>
            <w:r w:rsidRPr="00AB5CEA">
              <w:t>demonstrate</w:t>
            </w:r>
            <w:r w:rsidRPr="00AB5CEA">
              <w:t xml:space="preserve"> achievement of the element.</w:t>
            </w:r>
          </w:p>
        </w:tc>
      </w:tr>
      <w:tr w:rsidTr="00AB5C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w:t>
            </w:r>
          </w:p>
        </w:tc>
        <w:tc>
          <w:tcPr>
            <w:tcW w:w="2357"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Prepare for work</w:t>
            </w: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1.1</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Select, fit correctly and use personal protective equipment (PPE) appropriate for job.</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1.2</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Read and interpret bricklaying and blocklaying requirements from current plans, specifications and codes.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1.3</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Follow relevant information from workplace procedures, workplace safety and environmental documentation.</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1.4</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Calculate brick and block quantities and materials required for the task. </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1.5</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Determine job priorities and sequence job tasks in consultation with others on site.</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1.6</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Identify potential hazards and determine and implement control measures.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1.7</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Select and check condition of tools and equipment and report damage or faults to app</w:t>
            </w:r>
            <w:r w:rsidRPr="00AB5CEA">
              <w:t>ropriate person.</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1.8</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Check materials against the delivery docket and report damage and inconsistencies to supervisor.</w:t>
            </w:r>
          </w:p>
        </w:tc>
      </w:tr>
      <w:tr w:rsidTr="00AB5C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5CEA">
            <w:pPr>
              <w:pStyle w:val="BodyText"/>
              <w:rPr>
                <w:lang w:val="en-NZ"/>
              </w:rPr>
            </w:pPr>
          </w:p>
        </w:tc>
      </w:tr>
      <w:tr w:rsidTr="00AB5C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w:t>
            </w:r>
          </w:p>
        </w:tc>
        <w:tc>
          <w:tcPr>
            <w:tcW w:w="2357"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Handle, sort and stack materials.</w:t>
            </w: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2.1</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Prepare work area for loading of materials.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2.2</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Identify method of handling and moving onsite materials. </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2.3</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Follow job instructions to prepare, sort and handle materials.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2.4</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Apply safe and effective manual handling techniques when unloading, lifting, moving and loading materials.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2.5</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Position materials for ease of access and clear of walkways. </w:t>
            </w:r>
          </w:p>
        </w:tc>
      </w:tr>
      <w:tr w:rsidTr="00AB5C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5CEA">
            <w:pPr>
              <w:pStyle w:val="BodyText"/>
              <w:rPr>
                <w:lang w:val="en-NZ"/>
              </w:rPr>
            </w:pPr>
          </w:p>
        </w:tc>
      </w:tr>
      <w:tr w:rsidTr="00AB5C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3</w:t>
            </w:r>
          </w:p>
        </w:tc>
        <w:tc>
          <w:tcPr>
            <w:tcW w:w="2357"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Mix bricklaying and blocklaying mortar.</w:t>
            </w: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3.1</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Set up, level and stabilise cement mixer.</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3.2</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Conduct a pre-operation check on cement mixer.</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3.3</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 xml:space="preserve">Mix mortar using correct ingredient ratios and process as instructed. </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3.4</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Confirm the quality and consistency of the mortar with relevant person.</w:t>
            </w:r>
          </w:p>
        </w:tc>
      </w:tr>
      <w:tr w:rsidTr="00AB5C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B5CEA">
            <w:pPr>
              <w:pStyle w:val="BodyText"/>
              <w:rPr>
                <w:lang w:val="en-NZ"/>
              </w:rPr>
            </w:pPr>
          </w:p>
        </w:tc>
      </w:tr>
      <w:tr w:rsidTr="00AB5C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4</w:t>
            </w:r>
          </w:p>
        </w:tc>
        <w:tc>
          <w:tcPr>
            <w:tcW w:w="2357" w:type="dxa"/>
            <w:vMerge w:val="restart"/>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Clean up.</w:t>
            </w: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4.1</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Clear the work area, and dispose of, reuse or recycle materials following workplace and environmental requirements.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4.2</w:t>
            </w:r>
          </w:p>
        </w:tc>
        <w:tc>
          <w:tcPr>
            <w:tcW w:w="5659"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Clean tools and equipment, check for serviceability and report damage or faults.</w:t>
            </w:r>
          </w:p>
        </w:tc>
      </w:tr>
      <w:tr w:rsidTr="00AB5C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B5CEA">
            <w:pPr>
              <w:pStyle w:val="BodyText"/>
              <w:rPr>
                <w:lang w:val="en-NZ"/>
              </w:rPr>
            </w:pPr>
            <w:r w:rsidRPr="00AB5CEA">
              <w:t>4.3</w:t>
            </w:r>
          </w:p>
        </w:tc>
        <w:tc>
          <w:tcPr>
            <w:tcW w:w="5659" w:type="dxa"/>
            <w:tcBorders>
              <w:top w:val="nil"/>
              <w:left w:val="nil"/>
              <w:bottom w:val="nil"/>
              <w:right w:val="nil"/>
            </w:tcBorders>
            <w:tcMar>
              <w:top w:w="0" w:type="dxa"/>
              <w:left w:w="62" w:type="dxa"/>
              <w:bottom w:w="0" w:type="dxa"/>
              <w:right w:w="62" w:type="dxa"/>
            </w:tcMar>
          </w:tcPr>
          <w:p w:rsidR="00000000" w:rsidRPr="00AB5CEA" w:rsidP="00AB5CEA">
            <w:pPr>
              <w:pStyle w:val="BodyText"/>
            </w:pPr>
            <w:r w:rsidRPr="00AB5CEA">
              <w:t>Store, secure and protect tools, equipment and materials following workplace procedures.</w:t>
            </w:r>
          </w:p>
        </w:tc>
      </w:tr>
    </w:tbl>
    <w:p w:rsidR="00000000" w:rsidRPr="00AB5CEA" w:rsidP="00AB5CEA">
      <w:pPr>
        <w:pStyle w:val="BodyText"/>
      </w:pPr>
    </w:p>
    <w:p w:rsidR="00000000" w:rsidRPr="00AB5CEA" w:rsidP="00AB5CEA">
      <w:pPr>
        <w:pStyle w:val="AllowPageBreak"/>
      </w:pPr>
    </w:p>
    <w:p w:rsidR="00000000" w:rsidRPr="00AB5CEA" w:rsidP="00AB5CEA">
      <w:pPr>
        <w:pStyle w:val="Heading1"/>
      </w:pPr>
      <w:bookmarkStart w:id="6" w:name="O_1294765"/>
      <w:bookmarkEnd w:id="6"/>
      <w:r w:rsidRPr="00AB5CEA">
        <w:t>Foundation Skills</w:t>
      </w:r>
    </w:p>
    <w:p w:rsidR="00000000" w:rsidRPr="00AB5CEA" w:rsidP="00952240">
      <w:pPr>
        <w:pStyle w:val="BodyText"/>
      </w:pPr>
      <w:r w:rsidRPr="00AB5CEA">
        <w:t xml:space="preserve">Candidates require: </w:t>
      </w:r>
    </w:p>
    <w:p w:rsidR="00000000" w:rsidRPr="00AB5CEA" w:rsidP="00AB5CEA">
      <w:pPr>
        <w:pStyle w:val="ListBullet"/>
      </w:pPr>
      <w:r w:rsidRPr="00AB5CEA">
        <w:t>oral communication skills to:</w:t>
      </w:r>
    </w:p>
    <w:p w:rsidR="00000000" w:rsidRPr="00AB5CEA" w:rsidP="00AB5CEA">
      <w:pPr>
        <w:pStyle w:val="ListBullet2"/>
      </w:pPr>
      <w:r w:rsidRPr="00AB5CEA">
        <w:t>understand and follow spoken instructions</w:t>
      </w:r>
    </w:p>
    <w:p w:rsidR="00000000" w:rsidRPr="00AB5CEA" w:rsidP="00AB5CEA">
      <w:pPr>
        <w:pStyle w:val="ListBullet2"/>
      </w:pPr>
      <w:r w:rsidRPr="00AB5CEA">
        <w:t>use suitable industry and workplace language</w:t>
      </w:r>
    </w:p>
    <w:p w:rsidR="00000000" w:rsidRPr="00AB5CEA" w:rsidP="00AB5CEA">
      <w:pPr>
        <w:pStyle w:val="ListBullet2"/>
      </w:pPr>
      <w:r w:rsidRPr="00AB5CEA">
        <w:t>use questions to confirm instructions</w:t>
      </w:r>
    </w:p>
    <w:p w:rsidR="00000000" w:rsidRPr="00AB5CEA" w:rsidP="00AB5CEA">
      <w:pPr>
        <w:pStyle w:val="ListBullet"/>
      </w:pPr>
      <w:r w:rsidRPr="00AB5CEA">
        <w:t>technology skills to:</w:t>
      </w:r>
    </w:p>
    <w:p w:rsidR="00000000" w:rsidRPr="00AB5CEA" w:rsidP="00AB5CEA">
      <w:pPr>
        <w:pStyle w:val="ListBullet2"/>
      </w:pPr>
      <w:r w:rsidRPr="00AB5CEA">
        <w:t>use digital tools and devices to source job information and communicate effectively with others.</w:t>
      </w:r>
    </w:p>
    <w:p w:rsidR="00000000" w:rsidRPr="00AB5CEA" w:rsidP="00AB5CEA">
      <w:pPr>
        <w:pStyle w:val="AllowPageBreak"/>
      </w:pPr>
    </w:p>
    <w:p w:rsidR="00000000" w:rsidRPr="00AB5CEA" w:rsidP="00AB5CEA">
      <w:pPr>
        <w:pStyle w:val="Heading1"/>
      </w:pPr>
      <w:bookmarkStart w:id="7" w:name="O_1294764"/>
      <w:bookmarkEnd w:id="7"/>
      <w:r w:rsidRPr="00AB5CEA">
        <w:t>Unit Mapping Information</w:t>
      </w:r>
    </w:p>
    <w:p w:rsidR="00000000" w:rsidRPr="00AB5CEA" w:rsidP="00952240">
      <w:pPr>
        <w:pStyle w:val="BodyText"/>
      </w:pPr>
      <w:r w:rsidRPr="00AB5CEA">
        <w:t>Supersed</w:t>
      </w:r>
      <w:r w:rsidRPr="00AB5CEA">
        <w:t>es and is equivalent to CPCCBL2001A Handle and prepare bricklaying and blocklaying materials.</w:t>
      </w:r>
    </w:p>
    <w:p w:rsidR="00000000" w:rsidRPr="00AB5CEA" w:rsidP="00AB5CEA">
      <w:pPr>
        <w:pStyle w:val="Heading1"/>
      </w:pPr>
      <w:bookmarkStart w:id="8" w:name="O_1294771"/>
      <w:bookmarkEnd w:id="8"/>
      <w:r w:rsidRPr="00AB5CEA">
        <w:t>Links</w:t>
      </w:r>
    </w:p>
    <w:p w:rsidR="00000000" w:rsidRPr="00AB5CEA" w:rsidP="00952240">
      <w:pPr>
        <w:pStyle w:val="BodyText"/>
      </w:pPr>
      <w:r w:rsidRPr="00AB5CE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A058D">
        <w:rPr>
          <w:rStyle w:val="Hyperlink"/>
        </w:rPr>
        <w:t>https://vetnet.gov.au/Pages/TrainingDocs.aspx?q=7e15fa6a-68b8-4097-b099-030a5569b1ad</w:t>
      </w:r>
      <w:r>
        <w:fldChar w:fldCharType="end"/>
      </w:r>
    </w:p>
    <w:p w:rsidR="00000000" w:rsidRPr="00AB5CEA" w:rsidP="00AB5CEA"/>
    <w:sectPr w:rsidSect="00AB5C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A" w:rsidRPr="00952240" w:rsidP="0095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40" w:rsidP="00AB5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240" w:rsidP="00AB5C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52240" w:rsidP="00AB5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CEA" w:rsidRPr="00952240" w:rsidP="00952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40" w:rsidRPr="002D2AF8" w:rsidP="00AB5CEA">
    <w:pPr>
      <w:pStyle w:val="Header"/>
      <w:framePr w:wrap="around"/>
    </w:pPr>
    <w:r>
      <w:fldChar w:fldCharType="begin"/>
    </w:r>
    <w:r>
      <w:instrText xml:space="preserve"> TITLE   \* MERGEFORMAT </w:instrText>
    </w:r>
    <w:r>
      <w:fldChar w:fldCharType="separate"/>
    </w:r>
    <w:r>
      <w:t>CPCCBL2001 Handle and prepare bricklaying and blocklaying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52240" w:rsidP="00AB5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E8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D45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66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CEA"/>
    <w:pPr>
      <w:spacing w:before="360" w:after="60"/>
      <w:outlineLvl w:val="0"/>
    </w:pPr>
    <w:rPr>
      <w:sz w:val="32"/>
    </w:rPr>
  </w:style>
  <w:style w:type="paragraph" w:styleId="Heading2">
    <w:name w:val="heading 2"/>
    <w:basedOn w:val="HeadingBase"/>
    <w:next w:val="BodyText"/>
    <w:link w:val="Heading2Char"/>
    <w:qFormat/>
    <w:rsid w:val="00AB5CEA"/>
    <w:pPr>
      <w:keepLines/>
      <w:spacing w:before="240" w:after="120"/>
      <w:outlineLvl w:val="1"/>
    </w:pPr>
    <w:rPr>
      <w:sz w:val="28"/>
      <w:szCs w:val="40"/>
    </w:rPr>
  </w:style>
  <w:style w:type="paragraph" w:styleId="Heading3">
    <w:name w:val="heading 3"/>
    <w:basedOn w:val="HeadingBase"/>
    <w:next w:val="BodyText"/>
    <w:link w:val="Heading3Char"/>
    <w:qFormat/>
    <w:rsid w:val="00AB5CEA"/>
    <w:pPr>
      <w:spacing w:before="180" w:after="120"/>
      <w:outlineLvl w:val="2"/>
    </w:pPr>
    <w:rPr>
      <w:spacing w:val="-10"/>
      <w:kern w:val="32"/>
    </w:rPr>
  </w:style>
  <w:style w:type="paragraph" w:styleId="Heading4">
    <w:name w:val="heading 4"/>
    <w:basedOn w:val="HeadingBase"/>
    <w:next w:val="BodyText"/>
    <w:link w:val="Heading4Char"/>
    <w:qFormat/>
    <w:rsid w:val="00AB5CEA"/>
    <w:pPr>
      <w:spacing w:before="160" w:after="120"/>
      <w:outlineLvl w:val="3"/>
    </w:pPr>
    <w:rPr>
      <w:sz w:val="22"/>
    </w:rPr>
  </w:style>
  <w:style w:type="paragraph" w:styleId="Heading5">
    <w:name w:val="heading 5"/>
    <w:basedOn w:val="HeadingBase"/>
    <w:next w:val="Normal"/>
    <w:link w:val="Heading5Char"/>
    <w:qFormat/>
    <w:rsid w:val="00AB5CEA"/>
    <w:pPr>
      <w:spacing w:before="80"/>
      <w:outlineLvl w:val="4"/>
    </w:pPr>
    <w:rPr>
      <w:color w:val="918585"/>
      <w:sz w:val="20"/>
    </w:rPr>
  </w:style>
  <w:style w:type="paragraph" w:styleId="Heading6">
    <w:name w:val="heading 6"/>
    <w:basedOn w:val="HeadingBase"/>
    <w:next w:val="Normal"/>
    <w:link w:val="Heading6Char"/>
    <w:qFormat/>
    <w:rsid w:val="00AB5CEA"/>
    <w:pPr>
      <w:spacing w:before="60"/>
      <w:outlineLvl w:val="5"/>
    </w:pPr>
    <w:rPr>
      <w:color w:val="918585"/>
      <w:sz w:val="20"/>
    </w:rPr>
  </w:style>
  <w:style w:type="paragraph" w:styleId="Heading7">
    <w:name w:val="heading 7"/>
    <w:basedOn w:val="Normal"/>
    <w:next w:val="Normal"/>
    <w:link w:val="Heading7Char"/>
    <w:qFormat/>
    <w:rsid w:val="00AB5CEA"/>
    <w:pPr>
      <w:ind w:left="720"/>
      <w:outlineLvl w:val="6"/>
    </w:pPr>
    <w:rPr>
      <w:i/>
    </w:rPr>
  </w:style>
  <w:style w:type="paragraph" w:styleId="Heading8">
    <w:name w:val="heading 8"/>
    <w:basedOn w:val="Normal"/>
    <w:next w:val="Normal"/>
    <w:link w:val="Heading8Char"/>
    <w:qFormat/>
    <w:rsid w:val="00AB5CEA"/>
    <w:pPr>
      <w:ind w:left="720"/>
      <w:outlineLvl w:val="7"/>
    </w:pPr>
    <w:rPr>
      <w:i/>
    </w:rPr>
  </w:style>
  <w:style w:type="paragraph" w:styleId="Heading9">
    <w:name w:val="heading 9"/>
    <w:basedOn w:val="Normal"/>
    <w:next w:val="Normal"/>
    <w:link w:val="Heading9Char"/>
    <w:qFormat/>
    <w:rsid w:val="00AB5CEA"/>
    <w:pPr>
      <w:ind w:left="720"/>
      <w:outlineLvl w:val="8"/>
    </w:pPr>
    <w:rPr>
      <w:i/>
    </w:rPr>
  </w:style>
  <w:style w:type="character" w:default="1" w:styleId="DefaultParagraphFont">
    <w:name w:val="Default Paragraph Font"/>
    <w:uiPriority w:val="1"/>
    <w:unhideWhenUsed/>
    <w:rsid w:val="00AB5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CEA"/>
  </w:style>
  <w:style w:type="character" w:customStyle="1" w:styleId="Heading1Char">
    <w:name w:val="Heading 1 Char"/>
    <w:basedOn w:val="DefaultParagraphFont"/>
    <w:link w:val="Heading1"/>
    <w:rsid w:val="00AB5CEA"/>
    <w:rPr>
      <w:rFonts w:ascii="Times New Roman" w:eastAsia="Times New Roman" w:hAnsi="Times New Roman" w:cs="Times New Roman"/>
      <w:b/>
      <w:sz w:val="32"/>
      <w:szCs w:val="20"/>
      <w:lang w:eastAsia="en-US"/>
    </w:rPr>
  </w:style>
  <w:style w:type="paragraph" w:styleId="BodyText">
    <w:name w:val="Body Text"/>
    <w:basedOn w:val="Normal"/>
    <w:link w:val="BodyTextChar"/>
    <w:rsid w:val="00AB5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CEA"/>
    <w:rPr>
      <w:rFonts w:ascii="Times New Roman" w:eastAsia="Times New Roman" w:hAnsi="Times New Roman" w:cs="Times New Roman"/>
      <w:sz w:val="24"/>
      <w:lang w:eastAsia="en-US"/>
    </w:rPr>
  </w:style>
  <w:style w:type="paragraph" w:styleId="ListBullet">
    <w:name w:val="List Bullet"/>
    <w:basedOn w:val="List"/>
    <w:rsid w:val="00AB5CEA"/>
    <w:pPr>
      <w:numPr>
        <w:numId w:val="12"/>
      </w:numPr>
      <w:tabs>
        <w:tab w:val="clear" w:pos="340"/>
      </w:tabs>
      <w:spacing w:before="40" w:after="40"/>
    </w:pPr>
  </w:style>
  <w:style w:type="paragraph" w:styleId="ListBullet2">
    <w:name w:val="List Bullet 2"/>
    <w:basedOn w:val="List2"/>
    <w:rsid w:val="00AB5CEA"/>
    <w:pPr>
      <w:numPr>
        <w:numId w:val="13"/>
      </w:numPr>
      <w:tabs>
        <w:tab w:val="clear" w:pos="680"/>
      </w:tabs>
    </w:pPr>
  </w:style>
  <w:style w:type="character" w:styleId="Emphasis">
    <w:name w:val="Emphasis"/>
    <w:basedOn w:val="DefaultParagraphFont"/>
    <w:qFormat/>
    <w:rsid w:val="00AB5CEA"/>
    <w:rPr>
      <w:i/>
    </w:rPr>
  </w:style>
  <w:style w:type="paragraph" w:customStyle="1" w:styleId="SuperHeading">
    <w:name w:val="SuperHeading"/>
    <w:basedOn w:val="Normal"/>
    <w:rsid w:val="00AB5CEA"/>
    <w:pPr>
      <w:spacing w:before="240" w:after="120"/>
      <w:outlineLvl w:val="0"/>
    </w:pPr>
    <w:rPr>
      <w:rFonts w:ascii="Times New Roman" w:hAnsi="Times New Roman"/>
      <w:b/>
      <w:sz w:val="32"/>
    </w:rPr>
  </w:style>
  <w:style w:type="paragraph" w:customStyle="1" w:styleId="AllowPageBreak">
    <w:name w:val="AllowPageBreak"/>
    <w:rsid w:val="00AB5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CEA"/>
    <w:rPr>
      <w:rFonts w:ascii="Courier New" w:eastAsia="Times New Roman" w:hAnsi="Courier New" w:cs="Times New Roman"/>
      <w:i/>
      <w:szCs w:val="20"/>
      <w:lang w:eastAsia="en-US"/>
    </w:rPr>
  </w:style>
  <w:style w:type="paragraph" w:customStyle="1" w:styleId="HeadingBase">
    <w:name w:val="Heading Base"/>
    <w:rsid w:val="00AB5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CEA"/>
    <w:pPr>
      <w:tabs>
        <w:tab w:val="right" w:leader="dot" w:pos="9072"/>
      </w:tabs>
      <w:ind w:left="567"/>
    </w:pPr>
    <w:rPr>
      <w:szCs w:val="22"/>
    </w:rPr>
  </w:style>
  <w:style w:type="paragraph" w:customStyle="1" w:styleId="TOCBase">
    <w:name w:val="TOC Base"/>
    <w:rsid w:val="00AB5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CEA"/>
    <w:pPr>
      <w:tabs>
        <w:tab w:val="right" w:leader="dot" w:pos="9072"/>
      </w:tabs>
      <w:spacing w:before="40" w:after="40"/>
      <w:ind w:left="284"/>
    </w:pPr>
    <w:rPr>
      <w:rFonts w:ascii="Times New Roman" w:hAnsi="Times New Roman"/>
    </w:rPr>
  </w:style>
  <w:style w:type="paragraph" w:styleId="TOC1">
    <w:name w:val="toc 1"/>
    <w:basedOn w:val="TOCBase"/>
    <w:next w:val="Normal"/>
    <w:rsid w:val="00AB5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CEA"/>
    <w:rPr>
      <w:rFonts w:ascii="Times New Roman" w:eastAsia="Times New Roman" w:hAnsi="Times New Roman" w:cs="Times New Roman"/>
      <w:sz w:val="16"/>
      <w:lang w:eastAsia="en-US"/>
    </w:rPr>
  </w:style>
  <w:style w:type="paragraph" w:styleId="Title">
    <w:name w:val="Title"/>
    <w:basedOn w:val="HeadingBase"/>
    <w:link w:val="TitleChar"/>
    <w:qFormat/>
    <w:rsid w:val="00AB5CEA"/>
    <w:pPr>
      <w:spacing w:before="5040"/>
      <w:jc w:val="center"/>
    </w:pPr>
    <w:rPr>
      <w:sz w:val="48"/>
      <w:szCs w:val="72"/>
      <w:lang w:val="en-US"/>
    </w:rPr>
  </w:style>
  <w:style w:type="character" w:customStyle="1" w:styleId="TitleChar">
    <w:name w:val="Title Char"/>
    <w:basedOn w:val="DefaultParagraphFont"/>
    <w:link w:val="Title"/>
    <w:rsid w:val="00AB5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CEA"/>
    <w:pPr>
      <w:tabs>
        <w:tab w:val="left" w:pos="3600"/>
        <w:tab w:val="left" w:pos="3958"/>
      </w:tabs>
    </w:pPr>
  </w:style>
  <w:style w:type="paragraph" w:styleId="List">
    <w:name w:val="List"/>
    <w:basedOn w:val="BodyText"/>
    <w:next w:val="BodyText"/>
    <w:rsid w:val="00AB5CEA"/>
    <w:pPr>
      <w:tabs>
        <w:tab w:val="left" w:pos="340"/>
      </w:tabs>
      <w:spacing w:before="60" w:after="60"/>
      <w:ind w:left="340" w:hanging="340"/>
    </w:pPr>
  </w:style>
  <w:style w:type="paragraph" w:customStyle="1" w:styleId="Note">
    <w:name w:val="Note"/>
    <w:basedOn w:val="BodyText"/>
    <w:rsid w:val="00AB5C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CEA"/>
    <w:rPr>
      <w:b/>
      <w:spacing w:val="0"/>
    </w:rPr>
  </w:style>
  <w:style w:type="paragraph" w:customStyle="1" w:styleId="SuperTitle">
    <w:name w:val="SuperTitle"/>
    <w:basedOn w:val="Title"/>
    <w:rsid w:val="00AB5CEA"/>
    <w:pPr>
      <w:framePr w:wrap="auto" w:hAnchor="text" w:y="6049"/>
    </w:pPr>
    <w:rPr>
      <w:color w:val="000000"/>
      <w:sz w:val="40"/>
    </w:rPr>
  </w:style>
  <w:style w:type="paragraph" w:customStyle="1" w:styleId="TOCTitle">
    <w:name w:val="TOCTitle"/>
    <w:basedOn w:val="Heading1"/>
    <w:rsid w:val="00AB5CEA"/>
    <w:pPr>
      <w:spacing w:after="240"/>
      <w:jc w:val="center"/>
      <w:outlineLvl w:val="9"/>
    </w:pPr>
    <w:rPr>
      <w:caps/>
    </w:rPr>
  </w:style>
  <w:style w:type="paragraph" w:customStyle="1" w:styleId="Version">
    <w:name w:val="Version"/>
    <w:rsid w:val="00AB5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CEA"/>
    <w:pPr>
      <w:keepNext w:val="0"/>
      <w:tabs>
        <w:tab w:val="right" w:pos="4176"/>
      </w:tabs>
      <w:ind w:left="198" w:hanging="198"/>
    </w:pPr>
    <w:rPr>
      <w:rFonts w:ascii="Garamond" w:hAnsi="Garamond"/>
    </w:rPr>
  </w:style>
  <w:style w:type="paragraph" w:styleId="IndexHeading">
    <w:name w:val="index heading"/>
    <w:basedOn w:val="Normal"/>
    <w:next w:val="Index1"/>
    <w:semiHidden/>
    <w:rsid w:val="00AB5CEA"/>
    <w:pPr>
      <w:spacing w:before="120" w:after="120"/>
    </w:pPr>
    <w:rPr>
      <w:rFonts w:ascii="Arial" w:hAnsi="Arial"/>
      <w:b/>
      <w:color w:val="918585"/>
      <w:sz w:val="24"/>
    </w:rPr>
  </w:style>
  <w:style w:type="paragraph" w:styleId="Header">
    <w:name w:val="header"/>
    <w:basedOn w:val="Normal"/>
    <w:link w:val="HeaderChar"/>
    <w:rsid w:val="00AB5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CEA"/>
    <w:rPr>
      <w:rFonts w:ascii="Times New Roman" w:eastAsia="Times New Roman" w:hAnsi="Times New Roman" w:cs="Times New Roman"/>
      <w:sz w:val="16"/>
      <w:szCs w:val="20"/>
      <w:lang w:val="en-GB" w:eastAsia="en-US"/>
    </w:rPr>
  </w:style>
  <w:style w:type="paragraph" w:customStyle="1" w:styleId="Chapter">
    <w:name w:val="Chapter"/>
    <w:basedOn w:val="Normal"/>
    <w:rsid w:val="00AB5CEA"/>
    <w:pPr>
      <w:spacing w:before="240"/>
    </w:pPr>
    <w:rPr>
      <w:rFonts w:ascii="Times New Roman" w:hAnsi="Times New Roman"/>
      <w:smallCaps/>
      <w:spacing w:val="80"/>
      <w:sz w:val="28"/>
    </w:rPr>
  </w:style>
  <w:style w:type="paragraph" w:customStyle="1" w:styleId="InChapter">
    <w:name w:val="InChapter"/>
    <w:basedOn w:val="Heading3"/>
    <w:rsid w:val="00AB5CEA"/>
    <w:pPr>
      <w:spacing w:after="240"/>
      <w:outlineLvl w:val="9"/>
    </w:pPr>
    <w:rPr>
      <w:noProof/>
    </w:rPr>
  </w:style>
  <w:style w:type="paragraph" w:styleId="Index2">
    <w:name w:val="index 2"/>
    <w:basedOn w:val="Normal"/>
    <w:next w:val="Normal"/>
    <w:semiHidden/>
    <w:rsid w:val="00AB5CEA"/>
    <w:pPr>
      <w:tabs>
        <w:tab w:val="right" w:pos="4176"/>
      </w:tabs>
      <w:ind w:left="568" w:hanging="284"/>
    </w:pPr>
    <w:rPr>
      <w:rFonts w:ascii="Garamond" w:hAnsi="Garamond"/>
    </w:rPr>
  </w:style>
  <w:style w:type="paragraph" w:customStyle="1" w:styleId="Byline">
    <w:name w:val="Byline"/>
    <w:rsid w:val="00AB5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CEA"/>
    <w:pPr>
      <w:tabs>
        <w:tab w:val="clear" w:pos="3600"/>
        <w:tab w:val="clear" w:pos="3958"/>
      </w:tabs>
      <w:jc w:val="right"/>
    </w:pPr>
  </w:style>
  <w:style w:type="paragraph" w:styleId="Caption">
    <w:name w:val="caption"/>
    <w:basedOn w:val="BodyText"/>
    <w:next w:val="Normal"/>
    <w:qFormat/>
    <w:rsid w:val="00AB5CEA"/>
    <w:pPr>
      <w:framePr w:w="2268" w:hSpace="181" w:vSpace="181" w:wrap="around" w:vAnchor="text" w:hAnchor="page" w:x="1135" w:y="285" w:anchorLock="1"/>
    </w:pPr>
    <w:rPr>
      <w:i/>
    </w:rPr>
  </w:style>
  <w:style w:type="paragraph" w:customStyle="1" w:styleId="MiniTOCTitle">
    <w:name w:val="MiniTOCTitle"/>
    <w:basedOn w:val="Heading4"/>
    <w:rsid w:val="00AB5CEA"/>
    <w:pPr>
      <w:spacing w:before="240"/>
      <w:outlineLvl w:val="9"/>
    </w:pPr>
    <w:rPr>
      <w:noProof/>
      <w:sz w:val="24"/>
    </w:rPr>
  </w:style>
  <w:style w:type="paragraph" w:customStyle="1" w:styleId="MiniTOCItem">
    <w:name w:val="MiniTOCItem"/>
    <w:basedOn w:val="ListBullet"/>
    <w:rsid w:val="00AB5CEA"/>
    <w:pPr>
      <w:numPr>
        <w:numId w:val="0"/>
      </w:numPr>
      <w:tabs>
        <w:tab w:val="right" w:leader="dot" w:pos="6521"/>
      </w:tabs>
      <w:spacing w:before="0" w:after="0"/>
    </w:pPr>
  </w:style>
  <w:style w:type="paragraph" w:customStyle="1" w:styleId="TOFTitle">
    <w:name w:val="TOFTitle"/>
    <w:basedOn w:val="TOCTitle"/>
    <w:rsid w:val="00AB5CEA"/>
  </w:style>
  <w:style w:type="paragraph" w:styleId="TableofFigures">
    <w:name w:val="table of figures"/>
    <w:basedOn w:val="Normal"/>
    <w:next w:val="Normal"/>
    <w:semiHidden/>
    <w:rsid w:val="00AB5CEA"/>
    <w:pPr>
      <w:tabs>
        <w:tab w:val="right" w:leader="dot" w:pos="9072"/>
      </w:tabs>
      <w:ind w:left="970" w:hanging="403"/>
    </w:pPr>
    <w:rPr>
      <w:rFonts w:ascii="Times New Roman" w:hAnsi="Times New Roman"/>
      <w:b/>
    </w:rPr>
  </w:style>
  <w:style w:type="paragraph" w:styleId="ListNumber">
    <w:name w:val="List Number"/>
    <w:basedOn w:val="List"/>
    <w:rsid w:val="00AB5CEA"/>
    <w:pPr>
      <w:numPr>
        <w:numId w:val="15"/>
      </w:numPr>
      <w:tabs>
        <w:tab w:val="clear" w:pos="340"/>
      </w:tabs>
    </w:pPr>
  </w:style>
  <w:style w:type="character" w:customStyle="1" w:styleId="WingdingSymbols">
    <w:name w:val="Wingding Symbols"/>
    <w:rsid w:val="00AB5CEA"/>
    <w:rPr>
      <w:rFonts w:ascii="Wingdings" w:hAnsi="Wingdings"/>
    </w:rPr>
  </w:style>
  <w:style w:type="paragraph" w:customStyle="1" w:styleId="TableHeading">
    <w:name w:val="Table Heading"/>
    <w:basedOn w:val="HeadingBase"/>
    <w:rsid w:val="00AB5CEA"/>
    <w:pPr>
      <w:keepLines/>
      <w:pBdr>
        <w:bottom w:val="single" w:sz="6" w:space="1" w:color="918585"/>
      </w:pBdr>
      <w:spacing w:before="240"/>
    </w:pPr>
  </w:style>
  <w:style w:type="character" w:customStyle="1" w:styleId="HotSpot">
    <w:name w:val="HotSpot"/>
    <w:rsid w:val="00AB5CEA"/>
    <w:rPr>
      <w:color w:val="0033CC"/>
      <w:u w:val="none"/>
    </w:rPr>
  </w:style>
  <w:style w:type="paragraph" w:customStyle="1" w:styleId="BodyTextRight">
    <w:name w:val="Body Text Right"/>
    <w:basedOn w:val="BodyText"/>
    <w:rsid w:val="00AB5CEA"/>
    <w:pPr>
      <w:spacing w:before="0" w:after="0"/>
      <w:jc w:val="right"/>
    </w:pPr>
  </w:style>
  <w:style w:type="paragraph" w:styleId="Index3">
    <w:name w:val="index 3"/>
    <w:basedOn w:val="ListNumber2"/>
    <w:next w:val="Normal"/>
    <w:semiHidden/>
    <w:rsid w:val="00AB5CEA"/>
    <w:pPr>
      <w:numPr>
        <w:numId w:val="0"/>
      </w:numPr>
      <w:tabs>
        <w:tab w:val="right" w:leader="dot" w:pos="4176"/>
      </w:tabs>
    </w:pPr>
  </w:style>
  <w:style w:type="paragraph" w:styleId="ListNumber2">
    <w:name w:val="List Number 2"/>
    <w:basedOn w:val="List2"/>
    <w:rsid w:val="00AB5CEA"/>
    <w:pPr>
      <w:numPr>
        <w:numId w:val="10"/>
      </w:numPr>
      <w:tabs>
        <w:tab w:val="clear" w:pos="1060"/>
      </w:tabs>
    </w:pPr>
  </w:style>
  <w:style w:type="paragraph" w:customStyle="1" w:styleId="MarginNote">
    <w:name w:val="Margin Note"/>
    <w:basedOn w:val="BodyText"/>
    <w:rsid w:val="00AB5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CEA"/>
    <w:rPr>
      <w:sz w:val="32"/>
    </w:rPr>
  </w:style>
  <w:style w:type="paragraph" w:customStyle="1" w:styleId="HeadingProcedure">
    <w:name w:val="Heading Procedure"/>
    <w:basedOn w:val="HeadingBase"/>
    <w:next w:val="Normal"/>
    <w:rsid w:val="00AB5CEA"/>
    <w:pPr>
      <w:tabs>
        <w:tab w:val="left" w:pos="0"/>
      </w:tabs>
      <w:spacing w:before="120" w:after="60"/>
    </w:pPr>
    <w:rPr>
      <w:i/>
      <w:color w:val="918585"/>
      <w:sz w:val="22"/>
    </w:rPr>
  </w:style>
  <w:style w:type="paragraph" w:customStyle="1" w:styleId="TableBodyText">
    <w:name w:val="Table Body Text"/>
    <w:basedOn w:val="BodyText"/>
    <w:rsid w:val="00AB5CEA"/>
    <w:pPr>
      <w:spacing w:before="60" w:after="60"/>
    </w:pPr>
  </w:style>
  <w:style w:type="paragraph" w:styleId="ListContinue">
    <w:name w:val="List Continue"/>
    <w:basedOn w:val="List"/>
    <w:rsid w:val="00AB5CEA"/>
    <w:pPr>
      <w:ind w:firstLine="0"/>
    </w:pPr>
  </w:style>
  <w:style w:type="paragraph" w:customStyle="1" w:styleId="ListNote">
    <w:name w:val="List Note"/>
    <w:basedOn w:val="List"/>
    <w:rsid w:val="00AB5CEA"/>
    <w:pPr>
      <w:pBdr>
        <w:top w:val="single" w:sz="6" w:space="2" w:color="918585"/>
        <w:bottom w:val="single" w:sz="6" w:space="2" w:color="918585"/>
      </w:pBdr>
      <w:tabs>
        <w:tab w:val="left" w:pos="1021"/>
      </w:tabs>
      <w:ind w:firstLine="0"/>
    </w:pPr>
  </w:style>
  <w:style w:type="paragraph" w:customStyle="1" w:styleId="Warning">
    <w:name w:val="Warning"/>
    <w:basedOn w:val="BodyText"/>
    <w:rsid w:val="00AB5CEA"/>
    <w:pPr>
      <w:shd w:val="clear" w:color="auto" w:fill="D9D9D9"/>
      <w:tabs>
        <w:tab w:val="left" w:pos="992"/>
      </w:tabs>
      <w:ind w:left="119" w:right="119"/>
    </w:pPr>
    <w:rPr>
      <w:sz w:val="20"/>
    </w:rPr>
  </w:style>
  <w:style w:type="paragraph" w:customStyle="1" w:styleId="MarginIcons">
    <w:name w:val="Margin Icons"/>
    <w:basedOn w:val="BodyText"/>
    <w:rsid w:val="00AB5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CEA"/>
    <w:rPr>
      <w:rFonts w:ascii="Courier New" w:hAnsi="Courier New"/>
    </w:rPr>
  </w:style>
  <w:style w:type="paragraph" w:customStyle="1" w:styleId="NoteBullet">
    <w:name w:val="Note Bullet"/>
    <w:basedOn w:val="Note"/>
    <w:rsid w:val="00AB5CEA"/>
    <w:pPr>
      <w:tabs>
        <w:tab w:val="clear" w:pos="680"/>
      </w:tabs>
      <w:spacing w:before="60" w:after="60"/>
    </w:pPr>
  </w:style>
  <w:style w:type="paragraph" w:customStyle="1" w:styleId="SubHeading2">
    <w:name w:val="SubHeading2"/>
    <w:basedOn w:val="HeadingBase"/>
    <w:rsid w:val="00AB5CEA"/>
    <w:pPr>
      <w:spacing w:before="240" w:after="60"/>
    </w:pPr>
    <w:rPr>
      <w:sz w:val="20"/>
    </w:rPr>
  </w:style>
  <w:style w:type="paragraph" w:customStyle="1" w:styleId="SubHeading1">
    <w:name w:val="SubHeading1"/>
    <w:basedOn w:val="HeadingBase"/>
    <w:rsid w:val="00AB5CEA"/>
    <w:pPr>
      <w:spacing w:before="240" w:after="60"/>
    </w:pPr>
    <w:rPr>
      <w:color w:val="918585"/>
      <w:sz w:val="22"/>
    </w:rPr>
  </w:style>
  <w:style w:type="paragraph" w:customStyle="1" w:styleId="SideHeading">
    <w:name w:val="Side Heading"/>
    <w:basedOn w:val="HeadingBase"/>
    <w:rsid w:val="00AB5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CEA"/>
    <w:pPr>
      <w:tabs>
        <w:tab w:val="num" w:pos="360"/>
      </w:tabs>
    </w:pPr>
  </w:style>
  <w:style w:type="paragraph" w:styleId="PlainText">
    <w:name w:val="Plain Text"/>
    <w:basedOn w:val="Normal"/>
    <w:link w:val="PlainTextChar"/>
    <w:rsid w:val="00AB5CEA"/>
    <w:rPr>
      <w:sz w:val="20"/>
    </w:rPr>
  </w:style>
  <w:style w:type="character" w:customStyle="1" w:styleId="PlainTextChar">
    <w:name w:val="Plain Text Char"/>
    <w:basedOn w:val="DefaultParagraphFont"/>
    <w:link w:val="PlainText"/>
    <w:rsid w:val="00AB5CEA"/>
    <w:rPr>
      <w:rFonts w:ascii="Courier New" w:eastAsia="Times New Roman" w:hAnsi="Courier New" w:cs="Times New Roman"/>
      <w:sz w:val="20"/>
      <w:szCs w:val="20"/>
      <w:lang w:eastAsia="en-US"/>
    </w:rPr>
  </w:style>
  <w:style w:type="character" w:customStyle="1" w:styleId="MenuOption">
    <w:name w:val="Menu Option"/>
    <w:basedOn w:val="DefaultParagraphFont"/>
    <w:rsid w:val="00AB5CEA"/>
    <w:rPr>
      <w:b/>
      <w:smallCaps/>
    </w:rPr>
  </w:style>
  <w:style w:type="paragraph" w:customStyle="1" w:styleId="TableListNumber">
    <w:name w:val="Table List Number"/>
    <w:basedOn w:val="ListNumber"/>
    <w:rsid w:val="00AB5CEA"/>
    <w:pPr>
      <w:numPr>
        <w:numId w:val="0"/>
      </w:numPr>
    </w:pPr>
  </w:style>
  <w:style w:type="paragraph" w:styleId="TOC4">
    <w:name w:val="toc 4"/>
    <w:basedOn w:val="TOCBase"/>
    <w:next w:val="Normal"/>
    <w:semiHidden/>
    <w:rsid w:val="00AB5CEA"/>
    <w:pPr>
      <w:tabs>
        <w:tab w:val="right" w:leader="dot" w:pos="9071"/>
      </w:tabs>
      <w:ind w:left="1701"/>
    </w:pPr>
  </w:style>
  <w:style w:type="paragraph" w:customStyle="1" w:styleId="ListAlpha">
    <w:name w:val="List Alpha"/>
    <w:basedOn w:val="List"/>
    <w:rsid w:val="00AB5CEA"/>
    <w:pPr>
      <w:numPr>
        <w:numId w:val="9"/>
      </w:numPr>
    </w:pPr>
  </w:style>
  <w:style w:type="paragraph" w:customStyle="1" w:styleId="ListAlpha2">
    <w:name w:val="List Alpha 2"/>
    <w:basedOn w:val="List2"/>
    <w:rsid w:val="00AB5CEA"/>
    <w:pPr>
      <w:numPr>
        <w:numId w:val="8"/>
      </w:numPr>
    </w:pPr>
  </w:style>
  <w:style w:type="paragraph" w:styleId="List2">
    <w:name w:val="List 2"/>
    <w:basedOn w:val="BodyText"/>
    <w:rsid w:val="00AB5CEA"/>
    <w:pPr>
      <w:tabs>
        <w:tab w:val="left" w:pos="680"/>
      </w:tabs>
      <w:spacing w:before="60" w:after="60"/>
      <w:ind w:left="680" w:hanging="340"/>
    </w:pPr>
  </w:style>
  <w:style w:type="paragraph" w:styleId="List3">
    <w:name w:val="List 3"/>
    <w:basedOn w:val="BodyText"/>
    <w:rsid w:val="00AB5CEA"/>
    <w:pPr>
      <w:tabs>
        <w:tab w:val="left" w:pos="1021"/>
      </w:tabs>
      <w:spacing w:before="60" w:after="60"/>
      <w:ind w:left="1020" w:hanging="340"/>
    </w:pPr>
  </w:style>
  <w:style w:type="paragraph" w:styleId="List4">
    <w:name w:val="List 4"/>
    <w:basedOn w:val="BodyText"/>
    <w:rsid w:val="00AB5CEA"/>
    <w:pPr>
      <w:tabs>
        <w:tab w:val="left" w:pos="1361"/>
      </w:tabs>
      <w:spacing w:before="60" w:after="60"/>
      <w:ind w:left="1361" w:hanging="340"/>
    </w:pPr>
  </w:style>
  <w:style w:type="paragraph" w:styleId="List5">
    <w:name w:val="List 5"/>
    <w:basedOn w:val="BodyText"/>
    <w:rsid w:val="00AB5CEA"/>
    <w:pPr>
      <w:tabs>
        <w:tab w:val="left" w:pos="1701"/>
      </w:tabs>
      <w:spacing w:before="60" w:after="60"/>
      <w:ind w:left="1701" w:hanging="340"/>
    </w:pPr>
  </w:style>
  <w:style w:type="paragraph" w:styleId="ListBullet3">
    <w:name w:val="List Bullet 3"/>
    <w:basedOn w:val="List3"/>
    <w:rsid w:val="00AB5CEA"/>
    <w:pPr>
      <w:numPr>
        <w:numId w:val="14"/>
      </w:numPr>
      <w:tabs>
        <w:tab w:val="clear" w:pos="1021"/>
      </w:tabs>
      <w:ind w:left="1037" w:hanging="357"/>
    </w:pPr>
  </w:style>
  <w:style w:type="paragraph" w:styleId="ListBullet4">
    <w:name w:val="List Bullet 4"/>
    <w:basedOn w:val="List4"/>
    <w:rsid w:val="00AB5CEA"/>
    <w:pPr>
      <w:numPr>
        <w:numId w:val="3"/>
      </w:numPr>
      <w:tabs>
        <w:tab w:val="clear" w:pos="1361"/>
      </w:tabs>
    </w:pPr>
  </w:style>
  <w:style w:type="paragraph" w:styleId="ListBullet5">
    <w:name w:val="List Bullet 5"/>
    <w:basedOn w:val="List5"/>
    <w:rsid w:val="00AB5CEA"/>
    <w:pPr>
      <w:numPr>
        <w:numId w:val="4"/>
      </w:numPr>
    </w:pPr>
  </w:style>
  <w:style w:type="paragraph" w:styleId="ListContinue2">
    <w:name w:val="List Continue 2"/>
    <w:basedOn w:val="List2"/>
    <w:rsid w:val="00AB5CEA"/>
    <w:pPr>
      <w:ind w:firstLine="0"/>
    </w:pPr>
  </w:style>
  <w:style w:type="paragraph" w:styleId="ListContinue3">
    <w:name w:val="List Continue 3"/>
    <w:basedOn w:val="List3"/>
    <w:rsid w:val="00AB5CEA"/>
    <w:pPr>
      <w:ind w:left="1021" w:firstLine="0"/>
    </w:pPr>
  </w:style>
  <w:style w:type="paragraph" w:styleId="ListContinue4">
    <w:name w:val="List Continue 4"/>
    <w:basedOn w:val="List4"/>
    <w:rsid w:val="00AB5CEA"/>
    <w:pPr>
      <w:ind w:firstLine="0"/>
    </w:pPr>
  </w:style>
  <w:style w:type="paragraph" w:styleId="ListContinue5">
    <w:name w:val="List Continue 5"/>
    <w:basedOn w:val="List5"/>
    <w:rsid w:val="00AB5CEA"/>
    <w:pPr>
      <w:ind w:firstLine="0"/>
    </w:pPr>
  </w:style>
  <w:style w:type="paragraph" w:styleId="ListNumber3">
    <w:name w:val="List Number 3"/>
    <w:basedOn w:val="List3"/>
    <w:rsid w:val="00AB5CEA"/>
    <w:pPr>
      <w:numPr>
        <w:numId w:val="5"/>
      </w:numPr>
    </w:pPr>
  </w:style>
  <w:style w:type="paragraph" w:styleId="ListNumber4">
    <w:name w:val="List Number 4"/>
    <w:basedOn w:val="List4"/>
    <w:rsid w:val="00AB5CEA"/>
    <w:pPr>
      <w:numPr>
        <w:numId w:val="6"/>
      </w:numPr>
    </w:pPr>
  </w:style>
  <w:style w:type="paragraph" w:styleId="ListNumber5">
    <w:name w:val="List Number 5"/>
    <w:basedOn w:val="List5"/>
    <w:rsid w:val="00AB5CEA"/>
    <w:pPr>
      <w:numPr>
        <w:numId w:val="7"/>
      </w:numPr>
    </w:pPr>
  </w:style>
  <w:style w:type="paragraph" w:styleId="BlockText">
    <w:name w:val="Block Text"/>
    <w:basedOn w:val="Normal"/>
    <w:rsid w:val="00AB5CEA"/>
    <w:pPr>
      <w:spacing w:after="120"/>
      <w:ind w:left="1440" w:right="1440"/>
    </w:pPr>
  </w:style>
  <w:style w:type="character" w:customStyle="1" w:styleId="Subscript">
    <w:name w:val="Subscript"/>
    <w:basedOn w:val="DefaultParagraphFont"/>
    <w:rsid w:val="00AB5CEA"/>
    <w:rPr>
      <w:sz w:val="16"/>
      <w:vertAlign w:val="subscript"/>
    </w:rPr>
  </w:style>
  <w:style w:type="character" w:customStyle="1" w:styleId="Superscript">
    <w:name w:val="Superscript"/>
    <w:basedOn w:val="DefaultParagraphFont"/>
    <w:rsid w:val="00AB5CEA"/>
    <w:rPr>
      <w:sz w:val="16"/>
      <w:vertAlign w:val="superscript"/>
    </w:rPr>
  </w:style>
  <w:style w:type="character" w:customStyle="1" w:styleId="Symbols">
    <w:name w:val="Symbols"/>
    <w:basedOn w:val="DefaultParagraphFont"/>
    <w:rsid w:val="00AB5CEA"/>
    <w:rPr>
      <w:rFonts w:ascii="Symbol" w:hAnsi="Symbol"/>
    </w:rPr>
  </w:style>
  <w:style w:type="character" w:customStyle="1" w:styleId="MenuOptions">
    <w:name w:val="Menu Options"/>
    <w:basedOn w:val="DefaultParagraphFont"/>
    <w:rsid w:val="00AB5CEA"/>
    <w:rPr>
      <w:rFonts w:ascii="Arial Narrow" w:hAnsi="Arial Narrow"/>
      <w:smallCaps/>
    </w:rPr>
  </w:style>
  <w:style w:type="character" w:customStyle="1" w:styleId="Buttons">
    <w:name w:val="Buttons"/>
    <w:basedOn w:val="DefaultParagraphFont"/>
    <w:rsid w:val="00AB5CEA"/>
    <w:rPr>
      <w:b/>
    </w:rPr>
  </w:style>
  <w:style w:type="character" w:customStyle="1" w:styleId="Underlined">
    <w:name w:val="Underlined"/>
    <w:basedOn w:val="DefaultParagraphFont"/>
    <w:rsid w:val="00AB5CEA"/>
    <w:rPr>
      <w:u w:val="single"/>
    </w:rPr>
  </w:style>
  <w:style w:type="paragraph" w:customStyle="1" w:styleId="TableBodyTextRight">
    <w:name w:val="Table Body Text Right"/>
    <w:basedOn w:val="TableBodyText"/>
    <w:rsid w:val="00AB5CEA"/>
    <w:pPr>
      <w:widowControl w:val="0"/>
      <w:autoSpaceDE w:val="0"/>
      <w:autoSpaceDN w:val="0"/>
      <w:adjustRightInd w:val="0"/>
      <w:jc w:val="right"/>
    </w:pPr>
    <w:rPr>
      <w:rFonts w:cs="Arial"/>
      <w:szCs w:val="18"/>
    </w:rPr>
  </w:style>
  <w:style w:type="paragraph" w:customStyle="1" w:styleId="CopyrightText">
    <w:name w:val="Copyright Text"/>
    <w:basedOn w:val="BodyText"/>
    <w:rsid w:val="00AB5CEA"/>
    <w:rPr>
      <w:sz w:val="18"/>
    </w:rPr>
  </w:style>
  <w:style w:type="paragraph" w:customStyle="1" w:styleId="BodySmallRight">
    <w:name w:val="Body Small Right"/>
    <w:basedOn w:val="BodyTextRight"/>
    <w:rsid w:val="00AB5CEA"/>
    <w:rPr>
      <w:sz w:val="18"/>
      <w:szCs w:val="18"/>
    </w:rPr>
  </w:style>
  <w:style w:type="paragraph" w:customStyle="1" w:styleId="MarginEdition">
    <w:name w:val="Margin Edition"/>
    <w:basedOn w:val="MarginNote"/>
    <w:rsid w:val="00AB5CEA"/>
    <w:pPr>
      <w:spacing w:before="0" w:after="0"/>
    </w:pPr>
    <w:rPr>
      <w:rFonts w:ascii="Times New Roman" w:hAnsi="Times New Roman"/>
      <w:color w:val="999999"/>
    </w:rPr>
  </w:style>
  <w:style w:type="paragraph" w:customStyle="1" w:styleId="Spacer">
    <w:name w:val="Spacer"/>
    <w:basedOn w:val="Normal"/>
    <w:rsid w:val="00AB5CEA"/>
    <w:rPr>
      <w:sz w:val="2"/>
      <w:szCs w:val="2"/>
    </w:rPr>
  </w:style>
  <w:style w:type="character" w:customStyle="1" w:styleId="Small">
    <w:name w:val="Small"/>
    <w:basedOn w:val="DefaultParagraphFont"/>
    <w:rsid w:val="00AB5CEA"/>
    <w:rPr>
      <w:sz w:val="16"/>
    </w:rPr>
  </w:style>
  <w:style w:type="paragraph" w:customStyle="1" w:styleId="WideTable">
    <w:name w:val="Wide Table"/>
    <w:basedOn w:val="Normal"/>
    <w:rsid w:val="00AB5CEA"/>
    <w:pPr>
      <w:ind w:left="-1418"/>
    </w:pPr>
    <w:rPr>
      <w:sz w:val="2"/>
      <w:szCs w:val="2"/>
    </w:rPr>
  </w:style>
  <w:style w:type="character" w:styleId="PageNumber">
    <w:name w:val="page number"/>
    <w:basedOn w:val="DefaultParagraphFont"/>
    <w:rsid w:val="00AB5CEA"/>
  </w:style>
  <w:style w:type="paragraph" w:styleId="Quote">
    <w:name w:val="Quote"/>
    <w:basedOn w:val="Heading1"/>
    <w:link w:val="QuoteChar"/>
    <w:qFormat/>
    <w:rsid w:val="00AB5CEA"/>
    <w:rPr>
      <w:b w:val="0"/>
      <w:sz w:val="72"/>
      <w:szCs w:val="72"/>
      <w:lang w:val="en-NZ"/>
    </w:rPr>
  </w:style>
  <w:style w:type="character" w:customStyle="1" w:styleId="QuoteChar">
    <w:name w:val="Quote Char"/>
    <w:basedOn w:val="DefaultParagraphFont"/>
    <w:link w:val="Quote"/>
    <w:rsid w:val="00AB5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CEA"/>
    <w:pPr>
      <w:pageBreakBefore/>
    </w:pPr>
  </w:style>
  <w:style w:type="paragraph" w:customStyle="1" w:styleId="Border">
    <w:name w:val="Border"/>
    <w:basedOn w:val="Normal"/>
    <w:qFormat/>
    <w:rsid w:val="00AB5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CEA"/>
    <w:rPr>
      <w:b/>
      <w:bCs/>
      <w:i/>
      <w:iCs/>
      <w:color w:val="auto"/>
    </w:rPr>
  </w:style>
  <w:style w:type="paragraph" w:styleId="IntenseQuote">
    <w:name w:val="Intense Quote"/>
    <w:basedOn w:val="Normal"/>
    <w:next w:val="Normal"/>
    <w:link w:val="IntenseQuoteChar"/>
    <w:uiPriority w:val="30"/>
    <w:qFormat/>
    <w:rsid w:val="00AB5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CEA"/>
    <w:rPr>
      <w:smallCaps/>
      <w:color w:val="auto"/>
      <w:u w:val="single"/>
    </w:rPr>
  </w:style>
  <w:style w:type="character" w:styleId="IntenseReference">
    <w:name w:val="Intense Reference"/>
    <w:basedOn w:val="DefaultParagraphFont"/>
    <w:uiPriority w:val="32"/>
    <w:qFormat/>
    <w:rsid w:val="00AB5CEA"/>
    <w:rPr>
      <w:b/>
      <w:bCs/>
      <w:smallCaps/>
      <w:color w:val="auto"/>
      <w:spacing w:val="5"/>
      <w:u w:val="single"/>
    </w:rPr>
  </w:style>
  <w:style w:type="paragraph" w:customStyle="1" w:styleId="2ColumnHeading">
    <w:name w:val="2Column Heading"/>
    <w:basedOn w:val="BodyText"/>
    <w:qFormat/>
    <w:rsid w:val="00AB5CEA"/>
    <w:pPr>
      <w:spacing w:after="60"/>
      <w:ind w:left="-2268"/>
    </w:pPr>
    <w:rPr>
      <w:b/>
    </w:rPr>
  </w:style>
  <w:style w:type="paragraph" w:customStyle="1" w:styleId="Heading1TOC">
    <w:name w:val="Heading1 TOC"/>
    <w:basedOn w:val="Normal"/>
    <w:qFormat/>
    <w:rsid w:val="00AB5CEA"/>
    <w:pPr>
      <w:spacing w:before="240" w:after="120"/>
    </w:pPr>
    <w:rPr>
      <w:rFonts w:ascii="Times New Roman" w:hAnsi="Times New Roman"/>
      <w:b/>
      <w:sz w:val="32"/>
    </w:rPr>
  </w:style>
  <w:style w:type="paragraph" w:customStyle="1" w:styleId="Heading2TOC">
    <w:name w:val="Heading2 TOC"/>
    <w:basedOn w:val="Normal"/>
    <w:qFormat/>
    <w:rsid w:val="00AB5CEA"/>
    <w:pPr>
      <w:spacing w:before="240" w:after="60"/>
    </w:pPr>
    <w:rPr>
      <w:rFonts w:ascii="Times New Roman" w:hAnsi="Times New Roman"/>
      <w:b/>
      <w:sz w:val="28"/>
    </w:rPr>
  </w:style>
  <w:style w:type="character" w:customStyle="1" w:styleId="Underline">
    <w:name w:val="Underline"/>
    <w:basedOn w:val="DefaultParagraphFont"/>
    <w:qFormat/>
    <w:rsid w:val="00AB5CEA"/>
    <w:rPr>
      <w:u w:val="single"/>
    </w:rPr>
  </w:style>
  <w:style w:type="character" w:customStyle="1" w:styleId="BoldandItalics">
    <w:name w:val="Bold and Italics"/>
    <w:qFormat/>
    <w:rsid w:val="00AB5CEA"/>
    <w:rPr>
      <w:b/>
      <w:i/>
      <w:u w:val="none"/>
    </w:rPr>
  </w:style>
  <w:style w:type="paragraph" w:styleId="BalloonText">
    <w:name w:val="Balloon Text"/>
    <w:basedOn w:val="Normal"/>
    <w:link w:val="BalloonTextChar"/>
    <w:rsid w:val="00AB5CEA"/>
    <w:rPr>
      <w:rFonts w:ascii="Tahoma" w:hAnsi="Tahoma" w:cs="Tahoma"/>
      <w:sz w:val="16"/>
      <w:szCs w:val="16"/>
    </w:rPr>
  </w:style>
  <w:style w:type="character" w:customStyle="1" w:styleId="BalloonTextChar">
    <w:name w:val="Balloon Text Char"/>
    <w:basedOn w:val="DefaultParagraphFont"/>
    <w:link w:val="BalloonText"/>
    <w:rsid w:val="00AB5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CEA"/>
    <w:rPr>
      <w:b/>
      <w:color w:val="660033"/>
      <w:spacing w:val="0"/>
    </w:rPr>
  </w:style>
  <w:style w:type="paragraph" w:customStyle="1" w:styleId="Nameditemlist">
    <w:name w:val="Named item list"/>
    <w:basedOn w:val="BodyText"/>
    <w:qFormat/>
    <w:rsid w:val="00AB5CEA"/>
    <w:pPr>
      <w:tabs>
        <w:tab w:val="left" w:pos="2835"/>
      </w:tabs>
      <w:ind w:left="2835" w:hanging="2835"/>
    </w:pPr>
  </w:style>
  <w:style w:type="paragraph" w:customStyle="1" w:styleId="BodyTextnopadding">
    <w:name w:val="Body Text no padding"/>
    <w:basedOn w:val="BodyText"/>
    <w:qFormat/>
    <w:rsid w:val="00AB5CEA"/>
    <w:pPr>
      <w:spacing w:before="0" w:after="0"/>
    </w:pPr>
  </w:style>
  <w:style w:type="paragraph" w:customStyle="1" w:styleId="BodyTextBold">
    <w:name w:val="Body Text Bold"/>
    <w:basedOn w:val="BodyText"/>
    <w:qFormat/>
    <w:rsid w:val="00AB5CEA"/>
    <w:rPr>
      <w:b/>
    </w:rPr>
  </w:style>
  <w:style w:type="character" w:styleId="Hyperlink">
    <w:name w:val="Hyperlink"/>
    <w:basedOn w:val="DefaultParagraphFont"/>
    <w:uiPriority w:val="99"/>
    <w:unhideWhenUsed/>
    <w:rsid w:val="00952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3735</Characters>
  <Application>Microsoft Office Word</Application>
  <DocSecurity>0</DocSecurity>
  <Lines>177</Lines>
  <Paragraphs>98</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CPCCBL2001 Handle and prepare bricklaying and blocklaying materials</dc:title>
  <dc:subject>Approved</dc:subject>
  <dc:creator>BuildSkills Australia</dc:creator>
  <cp:keywords>Release: 2</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