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54D9" w:rsidP="00AF54D9">
      <w:pPr>
        <w:pStyle w:val="Title"/>
      </w:pPr>
      <w:r>
        <w:fldChar w:fldCharType="begin"/>
      </w:r>
      <w:r>
        <w:instrText xml:space="preserve"> TITLE   \* MERGEFORMAT </w:instrText>
      </w:r>
      <w:r>
        <w:fldChar w:fldCharType="separate"/>
      </w:r>
      <w:r>
        <w:t>CPCCBL2001 Handle and prepare bricklaying and blocklaying materials</w:t>
      </w:r>
      <w:r>
        <w:fldChar w:fldCharType="end"/>
      </w:r>
    </w:p>
    <w:p w:rsidR="00AF54D9" w:rsidP="00AF54D9">
      <w:pPr>
        <w:pStyle w:val="Version"/>
        <w:sectPr w:rsidSect="000549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5499B" w:rsidP="0005499B">
      <w:pPr>
        <w:pStyle w:val="SuperHeading"/>
      </w:pPr>
      <w:r w:rsidRPr="0005499B">
        <w:t>CPCCBL2001 Handle and prepare bricklaying and blocklaying materials</w:t>
      </w:r>
    </w:p>
    <w:p w:rsidR="00000000" w:rsidRPr="0005499B" w:rsidP="0005499B">
      <w:pPr>
        <w:pStyle w:val="Heading1"/>
      </w:pPr>
      <w:bookmarkStart w:id="1" w:name="O_1294770"/>
      <w:bookmarkEnd w:id="1"/>
      <w:r w:rsidRPr="0005499B">
        <w:t>Modification History</w:t>
      </w:r>
    </w:p>
    <w:tbl>
      <w:tblPr>
        <w:tblW w:w="0" w:type="auto"/>
        <w:tblLayout w:type="fixed"/>
        <w:tblCellMar>
          <w:left w:w="62" w:type="dxa"/>
          <w:right w:w="62" w:type="dxa"/>
        </w:tblCellMar>
        <w:tblLook w:val="0000"/>
      </w:tblPr>
      <w:tblGrid>
        <w:gridCol w:w="1128"/>
        <w:gridCol w:w="7944"/>
      </w:tblGrid>
      <w:tr w:rsidTr="0005499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Release 2</w:t>
            </w:r>
          </w:p>
        </w:tc>
        <w:tc>
          <w:tcPr>
            <w:tcW w:w="7944"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Updated reference to general construction induction training program.</w:t>
            </w:r>
          </w:p>
        </w:tc>
      </w:tr>
      <w:tr w:rsidTr="0005499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Release 1</w:t>
            </w:r>
          </w:p>
        </w:tc>
        <w:tc>
          <w:tcPr>
            <w:tcW w:w="7944" w:type="dxa"/>
            <w:tcBorders>
              <w:top w:val="nil"/>
              <w:left w:val="nil"/>
              <w:bottom w:val="nil"/>
              <w:right w:val="nil"/>
            </w:tcBorders>
            <w:tcMar>
              <w:top w:w="0" w:type="dxa"/>
              <w:left w:w="62" w:type="dxa"/>
              <w:bottom w:w="0" w:type="dxa"/>
              <w:right w:w="62" w:type="dxa"/>
            </w:tcMar>
          </w:tcPr>
          <w:p w:rsidR="00000000" w:rsidRPr="0005499B" w:rsidP="0005499B">
            <w:pPr>
              <w:pStyle w:val="BodyText"/>
            </w:pPr>
            <w:r w:rsidRPr="0005499B">
              <w:t>This version first released with CPC Construction, Plumbing and Services Training Package Release 5.0.</w:t>
            </w:r>
          </w:p>
          <w:p w:rsidR="00000000" w:rsidRPr="0005499B" w:rsidP="0005499B">
            <w:pPr>
              <w:pStyle w:val="BodyText"/>
            </w:pPr>
            <w:r w:rsidRPr="0005499B">
              <w:t>Supersedes and is equivalent to CPCCBL2001A Handle and prepare bricklaying and blocklaying materials.  Updated to meet the Standards for Training Package</w:t>
            </w:r>
            <w:r w:rsidRPr="0005499B">
              <w:t>s 2012.</w:t>
            </w:r>
          </w:p>
        </w:tc>
      </w:tr>
    </w:tbl>
    <w:p w:rsidR="00000000" w:rsidRPr="0005499B" w:rsidP="0005499B">
      <w:pPr>
        <w:pStyle w:val="BodyText"/>
      </w:pPr>
    </w:p>
    <w:p w:rsidR="00000000" w:rsidRPr="0005499B" w:rsidP="0005499B">
      <w:pPr>
        <w:pStyle w:val="AllowPageBreak"/>
      </w:pPr>
    </w:p>
    <w:p w:rsidR="00000000" w:rsidRPr="0005499B" w:rsidP="0005499B">
      <w:pPr>
        <w:pStyle w:val="Heading1"/>
      </w:pPr>
      <w:bookmarkStart w:id="2" w:name="O_1294769"/>
      <w:bookmarkEnd w:id="2"/>
      <w:r w:rsidRPr="0005499B">
        <w:t>Application</w:t>
      </w:r>
    </w:p>
    <w:p w:rsidR="00000000" w:rsidRPr="0005499B" w:rsidP="00AF54D9">
      <w:pPr>
        <w:pStyle w:val="BodyText"/>
      </w:pPr>
      <w:r w:rsidRPr="0005499B">
        <w:t>This unit specifies the skills and knowledge required to safely handle bricklaying and blocklaying materials using manual and mechanical means. It includes sorting, stacking and protecting onsite materials.</w:t>
      </w:r>
    </w:p>
    <w:p w:rsidR="00000000" w:rsidRPr="0005499B" w:rsidP="00AF54D9">
      <w:pPr>
        <w:pStyle w:val="BodyText"/>
      </w:pPr>
      <w:r w:rsidRPr="0005499B">
        <w:t>This uni</w:t>
      </w:r>
      <w:r w:rsidRPr="0005499B">
        <w:t>t applies to those who carry out preparatory bricklaying and blocklaying work on new or existing structures. It is suitable for people with basic skills and knowledge who undertake routine work tasks under the direction of more experienced workers.</w:t>
      </w:r>
    </w:p>
    <w:p w:rsidR="00000000" w:rsidRPr="0005499B" w:rsidP="00AF54D9">
      <w:pPr>
        <w:pStyle w:val="BodyText"/>
      </w:pPr>
      <w:r w:rsidRPr="0005499B">
        <w:t>Complet</w:t>
      </w:r>
      <w:r w:rsidRPr="0005499B">
        <w:t xml:space="preserve">ion of the general construction induction training program specified by the model Code of Practice for Construction Work is required for any person who is to carry out construction work. Achievement of </w:t>
      </w:r>
      <w:r w:rsidRPr="0005499B">
        <w:rPr>
          <w:rStyle w:val="Emphasis"/>
        </w:rPr>
        <w:t>CPCWHS1001</w:t>
      </w:r>
      <w:r w:rsidRPr="0005499B">
        <w:t> </w:t>
      </w:r>
      <w:r w:rsidRPr="0005499B">
        <w:rPr>
          <w:rStyle w:val="Emphasis"/>
        </w:rPr>
        <w:t xml:space="preserve">Prepare to work safely in the construction </w:t>
      </w:r>
      <w:r w:rsidRPr="0005499B">
        <w:rPr>
          <w:rStyle w:val="Emphasis"/>
        </w:rPr>
        <w:t>industry</w:t>
      </w:r>
      <w:r w:rsidRPr="0005499B">
        <w:t> meets this requirement.</w:t>
      </w:r>
    </w:p>
    <w:p w:rsidR="00000000" w:rsidRPr="0005499B" w:rsidP="00AF54D9">
      <w:pPr>
        <w:pStyle w:val="BodyText"/>
      </w:pPr>
      <w:r w:rsidRPr="0005499B">
        <w:t xml:space="preserve">No licensing, legislative or certification requirements apply to this unit at the time of publication. </w:t>
      </w:r>
    </w:p>
    <w:p w:rsidR="00000000" w:rsidRPr="0005499B" w:rsidP="0005499B">
      <w:pPr>
        <w:pStyle w:val="Heading1"/>
      </w:pPr>
      <w:bookmarkStart w:id="3" w:name="O_1294768"/>
      <w:bookmarkEnd w:id="3"/>
      <w:r w:rsidRPr="0005499B">
        <w:t>Pre-requisite Unit</w:t>
      </w:r>
    </w:p>
    <w:p w:rsidR="00000000" w:rsidRPr="0005499B" w:rsidP="00AF54D9">
      <w:pPr>
        <w:pStyle w:val="BodyText"/>
      </w:pPr>
      <w:r w:rsidRPr="0005499B">
        <w:t>CPCCWHS2001 Apply WHS requirements, policies and procedures in the construction i</w:t>
      </w:r>
      <w:r w:rsidRPr="0005499B">
        <w:t>ndustry</w:t>
      </w:r>
    </w:p>
    <w:p w:rsidR="00000000" w:rsidRPr="0005499B" w:rsidP="0005499B">
      <w:pPr>
        <w:pStyle w:val="Heading1"/>
      </w:pPr>
      <w:bookmarkStart w:id="4" w:name="O_1294767"/>
      <w:bookmarkEnd w:id="4"/>
      <w:r w:rsidRPr="0005499B">
        <w:t>Unit Sector</w:t>
      </w:r>
    </w:p>
    <w:p w:rsidR="00000000" w:rsidRPr="0005499B" w:rsidP="00AF54D9">
      <w:pPr>
        <w:pStyle w:val="BodyText"/>
      </w:pPr>
      <w:r w:rsidRPr="0005499B">
        <w:t>Bricklaying and Blocklaying</w:t>
      </w:r>
    </w:p>
    <w:p w:rsidR="00000000" w:rsidRPr="0005499B" w:rsidP="0005499B">
      <w:pPr>
        <w:pStyle w:val="Heading1"/>
      </w:pPr>
      <w:bookmarkStart w:id="5" w:name="O_1294766"/>
      <w:bookmarkEnd w:id="5"/>
      <w:r w:rsidRPr="0005499B">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5499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 xml:space="preserve">Elements describe the </w:t>
            </w:r>
            <w:r w:rsidRPr="0005499B">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 xml:space="preserve">Performance criteria describe what needs to be done to </w:t>
            </w:r>
            <w:r w:rsidRPr="0005499B">
              <w:t>demonstrate</w:t>
            </w:r>
            <w:r w:rsidRPr="0005499B">
              <w:t xml:space="preserve"> achievement of the element.</w:t>
            </w:r>
          </w:p>
        </w:tc>
      </w:tr>
      <w:tr w:rsidTr="000549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1</w:t>
            </w:r>
          </w:p>
        </w:tc>
        <w:tc>
          <w:tcPr>
            <w:tcW w:w="2357" w:type="dxa"/>
            <w:vMerge w:val="restart"/>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Prepare for work</w:t>
            </w:r>
          </w:p>
        </w:tc>
        <w:tc>
          <w:tcPr>
            <w:tcW w:w="804"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1.1</w:t>
            </w:r>
          </w:p>
        </w:tc>
        <w:tc>
          <w:tcPr>
            <w:tcW w:w="5659"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Select, fit correctly and use personal protective equipment (PPE) appropriate for job.</w:t>
            </w:r>
          </w:p>
        </w:tc>
      </w:tr>
      <w:tr w:rsidTr="000549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1.2</w:t>
            </w:r>
          </w:p>
        </w:tc>
        <w:tc>
          <w:tcPr>
            <w:tcW w:w="5659"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Read and interpret bricklaying and blocklaying requirements from current plans, specifications and codes.</w:t>
            </w:r>
          </w:p>
        </w:tc>
      </w:tr>
      <w:tr w:rsidTr="000549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1.3</w:t>
            </w:r>
          </w:p>
        </w:tc>
        <w:tc>
          <w:tcPr>
            <w:tcW w:w="5659"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Follow relevant information from workplace procedures, workplace safety and environmental documentation.</w:t>
            </w:r>
          </w:p>
        </w:tc>
      </w:tr>
      <w:tr w:rsidTr="000549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1.4</w:t>
            </w:r>
          </w:p>
        </w:tc>
        <w:tc>
          <w:tcPr>
            <w:tcW w:w="5659"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 xml:space="preserve">Calculate brick and block quantities and materials required for the task. </w:t>
            </w:r>
          </w:p>
        </w:tc>
      </w:tr>
      <w:tr w:rsidTr="000549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1.5</w:t>
            </w:r>
          </w:p>
        </w:tc>
        <w:tc>
          <w:tcPr>
            <w:tcW w:w="5659"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Determine job priorities and sequence job tasks in consultation with others on site.</w:t>
            </w:r>
          </w:p>
        </w:tc>
      </w:tr>
      <w:tr w:rsidTr="000549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1.6</w:t>
            </w:r>
          </w:p>
        </w:tc>
        <w:tc>
          <w:tcPr>
            <w:tcW w:w="5659"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Identify potential hazards and determine and implement control measures.</w:t>
            </w:r>
          </w:p>
        </w:tc>
      </w:tr>
      <w:tr w:rsidTr="000549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1.7</w:t>
            </w:r>
          </w:p>
        </w:tc>
        <w:tc>
          <w:tcPr>
            <w:tcW w:w="5659"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Select and check condition of tools and equipment and report damage or faults to app</w:t>
            </w:r>
            <w:r w:rsidRPr="0005499B">
              <w:t>ropriate person.</w:t>
            </w:r>
          </w:p>
        </w:tc>
      </w:tr>
      <w:tr w:rsidTr="000549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1.8</w:t>
            </w:r>
          </w:p>
        </w:tc>
        <w:tc>
          <w:tcPr>
            <w:tcW w:w="5659"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Check materials against the delivery docket and report damage and inconsistencies to supervisor.</w:t>
            </w:r>
          </w:p>
        </w:tc>
      </w:tr>
      <w:tr w:rsidTr="0005499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5499B">
            <w:pPr>
              <w:pStyle w:val="BodyText"/>
              <w:rPr>
                <w:lang w:val="en-NZ"/>
              </w:rPr>
            </w:pPr>
          </w:p>
        </w:tc>
      </w:tr>
      <w:tr w:rsidTr="000549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2</w:t>
            </w:r>
          </w:p>
        </w:tc>
        <w:tc>
          <w:tcPr>
            <w:tcW w:w="2357" w:type="dxa"/>
            <w:vMerge w:val="restart"/>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Handle, sort and stack materials.</w:t>
            </w:r>
          </w:p>
        </w:tc>
        <w:tc>
          <w:tcPr>
            <w:tcW w:w="804"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2.1</w:t>
            </w:r>
          </w:p>
        </w:tc>
        <w:tc>
          <w:tcPr>
            <w:tcW w:w="5659"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Prepare work area for loading of materials.</w:t>
            </w:r>
          </w:p>
        </w:tc>
      </w:tr>
      <w:tr w:rsidTr="000549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2.2</w:t>
            </w:r>
          </w:p>
        </w:tc>
        <w:tc>
          <w:tcPr>
            <w:tcW w:w="5659"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 xml:space="preserve">Identify method of handling and moving onsite materials. </w:t>
            </w:r>
          </w:p>
        </w:tc>
      </w:tr>
      <w:tr w:rsidTr="000549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2.3</w:t>
            </w:r>
          </w:p>
        </w:tc>
        <w:tc>
          <w:tcPr>
            <w:tcW w:w="5659"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Follow job instructions to prepare, sort and handle materials.</w:t>
            </w:r>
          </w:p>
        </w:tc>
      </w:tr>
      <w:tr w:rsidTr="000549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2.4</w:t>
            </w:r>
          </w:p>
        </w:tc>
        <w:tc>
          <w:tcPr>
            <w:tcW w:w="5659"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Apply safe and effective manual handling techniques when unloading, lifting, moving and loading materials.</w:t>
            </w:r>
          </w:p>
        </w:tc>
      </w:tr>
      <w:tr w:rsidTr="000549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2.5</w:t>
            </w:r>
          </w:p>
        </w:tc>
        <w:tc>
          <w:tcPr>
            <w:tcW w:w="5659"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 xml:space="preserve">Position materials for ease of access and clear of walkways. </w:t>
            </w:r>
          </w:p>
        </w:tc>
      </w:tr>
      <w:tr w:rsidTr="0005499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5499B">
            <w:pPr>
              <w:pStyle w:val="BodyText"/>
              <w:rPr>
                <w:lang w:val="en-NZ"/>
              </w:rPr>
            </w:pPr>
          </w:p>
        </w:tc>
      </w:tr>
      <w:tr w:rsidTr="000549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3</w:t>
            </w:r>
          </w:p>
        </w:tc>
        <w:tc>
          <w:tcPr>
            <w:tcW w:w="2357" w:type="dxa"/>
            <w:vMerge w:val="restart"/>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Mix bricklaying and blocklaying mortar.</w:t>
            </w:r>
          </w:p>
        </w:tc>
        <w:tc>
          <w:tcPr>
            <w:tcW w:w="804"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3.1</w:t>
            </w:r>
          </w:p>
        </w:tc>
        <w:tc>
          <w:tcPr>
            <w:tcW w:w="5659"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Set up, level and stabilise cement mixer.</w:t>
            </w:r>
          </w:p>
        </w:tc>
      </w:tr>
      <w:tr w:rsidTr="000549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3.2</w:t>
            </w:r>
          </w:p>
        </w:tc>
        <w:tc>
          <w:tcPr>
            <w:tcW w:w="5659"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Conduct a pre-operation check on cement mixer.</w:t>
            </w:r>
          </w:p>
        </w:tc>
      </w:tr>
      <w:tr w:rsidTr="000549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3.3</w:t>
            </w:r>
          </w:p>
        </w:tc>
        <w:tc>
          <w:tcPr>
            <w:tcW w:w="5659"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 xml:space="preserve">Mix mortar using correct ingredient ratios and process as instructed. </w:t>
            </w:r>
          </w:p>
        </w:tc>
      </w:tr>
      <w:tr w:rsidTr="000549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3.4</w:t>
            </w:r>
          </w:p>
        </w:tc>
        <w:tc>
          <w:tcPr>
            <w:tcW w:w="5659"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Confirm the quality and consistency of the mortar with relevant person.</w:t>
            </w:r>
          </w:p>
        </w:tc>
      </w:tr>
      <w:tr w:rsidTr="0005499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5499B">
            <w:pPr>
              <w:pStyle w:val="BodyText"/>
              <w:rPr>
                <w:lang w:val="en-NZ"/>
              </w:rPr>
            </w:pPr>
          </w:p>
        </w:tc>
      </w:tr>
      <w:tr w:rsidTr="000549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4</w:t>
            </w:r>
          </w:p>
        </w:tc>
        <w:tc>
          <w:tcPr>
            <w:tcW w:w="2357" w:type="dxa"/>
            <w:vMerge w:val="restart"/>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Clean up.</w:t>
            </w:r>
          </w:p>
        </w:tc>
        <w:tc>
          <w:tcPr>
            <w:tcW w:w="804"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4.1</w:t>
            </w:r>
          </w:p>
        </w:tc>
        <w:tc>
          <w:tcPr>
            <w:tcW w:w="5659"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Clear the work area, and dispose of, reuse or recycle materials following workplace and environmental requirements.</w:t>
            </w:r>
          </w:p>
        </w:tc>
      </w:tr>
      <w:tr w:rsidTr="000549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4.2</w:t>
            </w:r>
          </w:p>
        </w:tc>
        <w:tc>
          <w:tcPr>
            <w:tcW w:w="5659"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Clean tools and equipment, check for serviceability and report damage or faults.</w:t>
            </w:r>
          </w:p>
        </w:tc>
      </w:tr>
      <w:tr w:rsidTr="000549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4.3</w:t>
            </w:r>
          </w:p>
        </w:tc>
        <w:tc>
          <w:tcPr>
            <w:tcW w:w="5659" w:type="dxa"/>
            <w:tcBorders>
              <w:top w:val="nil"/>
              <w:left w:val="nil"/>
              <w:bottom w:val="nil"/>
              <w:right w:val="nil"/>
            </w:tcBorders>
            <w:tcMar>
              <w:top w:w="0" w:type="dxa"/>
              <w:left w:w="62" w:type="dxa"/>
              <w:bottom w:w="0" w:type="dxa"/>
              <w:right w:w="62" w:type="dxa"/>
            </w:tcMar>
          </w:tcPr>
          <w:p w:rsidR="00000000" w:rsidRPr="0005499B" w:rsidP="0005499B">
            <w:pPr>
              <w:pStyle w:val="BodyText"/>
            </w:pPr>
            <w:r w:rsidRPr="0005499B">
              <w:t>Store, secure and protect tools, equipment and materials following workplace procedures.</w:t>
            </w:r>
          </w:p>
        </w:tc>
      </w:tr>
    </w:tbl>
    <w:p w:rsidR="00000000" w:rsidRPr="0005499B" w:rsidP="0005499B">
      <w:pPr>
        <w:pStyle w:val="BodyText"/>
      </w:pPr>
    </w:p>
    <w:p w:rsidR="00000000" w:rsidRPr="0005499B" w:rsidP="0005499B">
      <w:pPr>
        <w:pStyle w:val="AllowPageBreak"/>
      </w:pPr>
    </w:p>
    <w:p w:rsidR="00000000" w:rsidRPr="0005499B" w:rsidP="0005499B">
      <w:pPr>
        <w:pStyle w:val="Heading1"/>
      </w:pPr>
      <w:bookmarkStart w:id="6" w:name="O_1294765"/>
      <w:bookmarkEnd w:id="6"/>
      <w:r w:rsidRPr="0005499B">
        <w:t>Foundation Skills</w:t>
      </w:r>
    </w:p>
    <w:p w:rsidR="00000000" w:rsidRPr="0005499B" w:rsidP="00AF54D9">
      <w:pPr>
        <w:pStyle w:val="BodyText"/>
      </w:pPr>
      <w:r w:rsidRPr="0005499B">
        <w:t xml:space="preserve">Candidates require: </w:t>
      </w:r>
    </w:p>
    <w:p w:rsidR="00000000" w:rsidRPr="0005499B" w:rsidP="0005499B">
      <w:pPr>
        <w:pStyle w:val="ListBullet"/>
      </w:pPr>
      <w:r w:rsidRPr="0005499B">
        <w:t>oral communication skills to:</w:t>
      </w:r>
    </w:p>
    <w:p w:rsidR="00000000" w:rsidRPr="0005499B" w:rsidP="0005499B">
      <w:pPr>
        <w:pStyle w:val="ListBullet2"/>
      </w:pPr>
      <w:r w:rsidRPr="0005499B">
        <w:t>understand and follow spoken instructions</w:t>
      </w:r>
    </w:p>
    <w:p w:rsidR="00000000" w:rsidRPr="0005499B" w:rsidP="0005499B">
      <w:pPr>
        <w:pStyle w:val="ListBullet2"/>
      </w:pPr>
      <w:r w:rsidRPr="0005499B">
        <w:t>use suitable industry and workplace language</w:t>
      </w:r>
    </w:p>
    <w:p w:rsidR="00000000" w:rsidRPr="0005499B" w:rsidP="0005499B">
      <w:pPr>
        <w:pStyle w:val="ListBullet2"/>
      </w:pPr>
      <w:r w:rsidRPr="0005499B">
        <w:t>use questions to confirm instructions</w:t>
      </w:r>
    </w:p>
    <w:p w:rsidR="00000000" w:rsidRPr="0005499B" w:rsidP="0005499B">
      <w:pPr>
        <w:pStyle w:val="ListBullet"/>
      </w:pPr>
      <w:r w:rsidRPr="0005499B">
        <w:t>technology skills to:</w:t>
      </w:r>
    </w:p>
    <w:p w:rsidR="00000000" w:rsidRPr="0005499B" w:rsidP="0005499B">
      <w:pPr>
        <w:pStyle w:val="ListBullet2"/>
      </w:pPr>
      <w:r w:rsidRPr="0005499B">
        <w:t>use digital tools and devices to source job information and communicate effectively with others.</w:t>
      </w:r>
    </w:p>
    <w:p w:rsidR="00000000" w:rsidRPr="0005499B" w:rsidP="0005499B">
      <w:pPr>
        <w:pStyle w:val="AllowPageBreak"/>
      </w:pPr>
    </w:p>
    <w:p w:rsidR="00000000" w:rsidRPr="0005499B" w:rsidP="0005499B">
      <w:pPr>
        <w:pStyle w:val="Heading1"/>
      </w:pPr>
      <w:bookmarkStart w:id="7" w:name="O_1294764"/>
      <w:bookmarkEnd w:id="7"/>
      <w:r w:rsidRPr="0005499B">
        <w:t>Unit Mapping Information</w:t>
      </w:r>
    </w:p>
    <w:p w:rsidR="00000000" w:rsidRPr="0005499B" w:rsidP="00AF54D9">
      <w:pPr>
        <w:pStyle w:val="BodyText"/>
      </w:pPr>
      <w:r w:rsidRPr="0005499B">
        <w:t>Supersed</w:t>
      </w:r>
      <w:r w:rsidRPr="0005499B">
        <w:t>es and is equivalent to CPCCBL2001A Handle and prepare bricklaying and blocklaying materials.</w:t>
      </w:r>
    </w:p>
    <w:p w:rsidR="00000000" w:rsidRPr="0005499B" w:rsidP="0005499B">
      <w:pPr>
        <w:pStyle w:val="Heading1"/>
      </w:pPr>
      <w:bookmarkStart w:id="8" w:name="O_1294771"/>
      <w:bookmarkEnd w:id="8"/>
      <w:r w:rsidRPr="0005499B">
        <w:t>Links</w:t>
      </w:r>
    </w:p>
    <w:p w:rsidR="00000000" w:rsidRPr="0005499B" w:rsidP="00AF54D9">
      <w:pPr>
        <w:pStyle w:val="BodyText"/>
      </w:pPr>
      <w:r w:rsidRPr="0005499B">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552CCC">
        <w:rPr>
          <w:rStyle w:val="Hyperlink"/>
        </w:rPr>
        <w:t>https://vetnet.gov.au/Pages/TrainingDocs.aspx?q=7e15fa6a-68b8-4097-b099-030a5569b1ad</w:t>
      </w:r>
      <w:r>
        <w:fldChar w:fldCharType="end"/>
      </w:r>
    </w:p>
    <w:p w:rsidR="00000000" w:rsidRPr="0005499B" w:rsidP="00AF54D9">
      <w:pPr>
        <w:pStyle w:val="BodyText"/>
        <w:sectPr w:rsidSect="0005499B">
          <w:headerReference w:type="default" r:id="rId10"/>
          <w:footerReference w:type="default" r:id="rId11"/>
          <w:pgSz w:w="11908" w:h="16833"/>
          <w:pgMar w:top="1702" w:right="1418" w:bottom="1702" w:left="1418" w:header="992" w:footer="992" w:gutter="0"/>
          <w:cols w:space="720"/>
          <w:noEndnote/>
          <w:docGrid w:linePitch="299"/>
        </w:sectPr>
      </w:pPr>
    </w:p>
    <w:p w:rsidR="00000000" w:rsidRPr="0005499B" w:rsidP="0005499B">
      <w:pPr>
        <w:pStyle w:val="SuperHeading"/>
      </w:pPr>
      <w:r w:rsidRPr="0005499B">
        <w:t>Assessment Requirements for CPCCBL2001 Hand</w:t>
      </w:r>
      <w:r w:rsidRPr="0005499B">
        <w:t>le and prepare bricklaying and blocklaying materials</w:t>
      </w:r>
    </w:p>
    <w:p w:rsidR="00000000" w:rsidRPr="0005499B" w:rsidP="0005499B">
      <w:pPr>
        <w:pStyle w:val="Heading1"/>
      </w:pPr>
      <w:bookmarkStart w:id="9" w:name="O_1294762"/>
      <w:bookmarkEnd w:id="9"/>
      <w:r w:rsidRPr="0005499B">
        <w:t>Modification History</w:t>
      </w:r>
    </w:p>
    <w:tbl>
      <w:tblPr>
        <w:tblW w:w="0" w:type="auto"/>
        <w:tblLayout w:type="fixed"/>
        <w:tblCellMar>
          <w:left w:w="62" w:type="dxa"/>
          <w:right w:w="62" w:type="dxa"/>
        </w:tblCellMar>
        <w:tblLook w:val="0000"/>
      </w:tblPr>
      <w:tblGrid>
        <w:gridCol w:w="1128"/>
        <w:gridCol w:w="7944"/>
      </w:tblGrid>
      <w:tr w:rsidTr="0005499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Release 2</w:t>
            </w:r>
          </w:p>
        </w:tc>
        <w:tc>
          <w:tcPr>
            <w:tcW w:w="7944"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Updated reference to general construction induction training program.</w:t>
            </w:r>
          </w:p>
        </w:tc>
      </w:tr>
      <w:tr w:rsidTr="0005499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5499B">
            <w:pPr>
              <w:pStyle w:val="BodyText"/>
              <w:rPr>
                <w:lang w:val="en-NZ"/>
              </w:rPr>
            </w:pPr>
            <w:r w:rsidRPr="0005499B">
              <w:t>Release 1</w:t>
            </w:r>
          </w:p>
        </w:tc>
        <w:tc>
          <w:tcPr>
            <w:tcW w:w="7944" w:type="dxa"/>
            <w:tcBorders>
              <w:top w:val="nil"/>
              <w:left w:val="nil"/>
              <w:bottom w:val="nil"/>
              <w:right w:val="nil"/>
            </w:tcBorders>
            <w:tcMar>
              <w:top w:w="0" w:type="dxa"/>
              <w:left w:w="62" w:type="dxa"/>
              <w:bottom w:w="0" w:type="dxa"/>
              <w:right w:w="62" w:type="dxa"/>
            </w:tcMar>
          </w:tcPr>
          <w:p w:rsidR="00000000" w:rsidRPr="0005499B" w:rsidP="0005499B">
            <w:pPr>
              <w:pStyle w:val="BodyText"/>
            </w:pPr>
            <w:r w:rsidRPr="0005499B">
              <w:t xml:space="preserve">This version first released with CPC Construction, Plumbing and Services </w:t>
            </w:r>
            <w:r w:rsidRPr="0005499B">
              <w:t>Training Package Release 5.0.</w:t>
            </w:r>
          </w:p>
          <w:p w:rsidR="00000000" w:rsidRPr="0005499B" w:rsidP="0005499B">
            <w:pPr>
              <w:pStyle w:val="BodyText"/>
            </w:pPr>
            <w:r w:rsidRPr="0005499B">
              <w:t>Supersedes and is equivalent to CPCCBL2001A Handle and prepare bricklaying and blocklaying materials.  Updated to meet the Standards for Training Packages 2012.</w:t>
            </w:r>
          </w:p>
        </w:tc>
      </w:tr>
    </w:tbl>
    <w:p w:rsidR="00000000" w:rsidRPr="0005499B" w:rsidP="0005499B">
      <w:pPr>
        <w:pStyle w:val="BodyText"/>
      </w:pPr>
    </w:p>
    <w:p w:rsidR="00000000" w:rsidRPr="0005499B" w:rsidP="0005499B">
      <w:pPr>
        <w:pStyle w:val="AllowPageBreak"/>
      </w:pPr>
    </w:p>
    <w:p w:rsidR="00000000" w:rsidRPr="0005499B" w:rsidP="0005499B">
      <w:pPr>
        <w:pStyle w:val="Heading1"/>
      </w:pPr>
      <w:bookmarkStart w:id="10" w:name="O_1294761"/>
      <w:bookmarkEnd w:id="10"/>
      <w:r w:rsidRPr="0005499B">
        <w:t>Performance Evidence</w:t>
      </w:r>
    </w:p>
    <w:p w:rsidR="00000000" w:rsidRPr="0005499B" w:rsidP="00AF54D9">
      <w:pPr>
        <w:pStyle w:val="BodyText"/>
      </w:pPr>
      <w:r w:rsidRPr="0005499B">
        <w:t>To demonstrate competen</w:t>
      </w:r>
      <w:r w:rsidRPr="0005499B">
        <w:t>cy in this unit, a candidate must meet the performance criteria of this unit by preparing one bricklaying and one blocklaying project on ground level.</w:t>
      </w:r>
    </w:p>
    <w:p w:rsidR="00000000" w:rsidRPr="0005499B" w:rsidP="00AF54D9">
      <w:pPr>
        <w:pStyle w:val="BodyText"/>
      </w:pPr>
      <w:r w:rsidRPr="0005499B">
        <w:t>In doing this, the candidate must:</w:t>
      </w:r>
    </w:p>
    <w:p w:rsidR="00000000" w:rsidRPr="0005499B" w:rsidP="0005499B">
      <w:pPr>
        <w:pStyle w:val="ListBullet"/>
      </w:pPr>
      <w:r w:rsidRPr="0005499B">
        <w:t>use manual techniques to appropriately position a pallet of bricks an</w:t>
      </w:r>
      <w:r w:rsidRPr="0005499B">
        <w:t>d blocks to reflect the laying sequence of the project</w:t>
      </w:r>
    </w:p>
    <w:p w:rsidR="00000000" w:rsidRPr="0005499B" w:rsidP="0005499B">
      <w:pPr>
        <w:pStyle w:val="ListBullet"/>
      </w:pPr>
      <w:r w:rsidRPr="0005499B">
        <w:t>blend bricks and blocks from different pallets to achieve a balanced masonry finish</w:t>
      </w:r>
    </w:p>
    <w:p w:rsidR="00000000" w:rsidRPr="0005499B" w:rsidP="0005499B">
      <w:pPr>
        <w:pStyle w:val="ListBullet"/>
      </w:pPr>
      <w:r w:rsidRPr="0005499B">
        <w:t xml:space="preserve">produce consistent mortar mixes to a strength factor of M3 using the bucket gauging technique </w:t>
      </w:r>
    </w:p>
    <w:p w:rsidR="00000000" w:rsidRPr="0005499B" w:rsidP="0005499B">
      <w:pPr>
        <w:pStyle w:val="ListBullet"/>
      </w:pPr>
      <w:r w:rsidRPr="0005499B">
        <w:t xml:space="preserve">relocate a pallet of bricks using mechanical equipment </w:t>
      </w:r>
    </w:p>
    <w:p w:rsidR="00000000" w:rsidRPr="0005499B" w:rsidP="0005499B">
      <w:pPr>
        <w:pStyle w:val="ListBullet"/>
      </w:pPr>
      <w:r w:rsidRPr="0005499B">
        <w:t>stack bricks and blocks and load mortar boards on a raised platform.</w:t>
      </w:r>
    </w:p>
    <w:p w:rsidR="00000000" w:rsidRPr="0005499B" w:rsidP="0005499B">
      <w:pPr>
        <w:pStyle w:val="AllowPageBreak"/>
      </w:pPr>
    </w:p>
    <w:p w:rsidR="00000000" w:rsidRPr="0005499B" w:rsidP="0005499B">
      <w:pPr>
        <w:pStyle w:val="Heading1"/>
      </w:pPr>
      <w:bookmarkStart w:id="11" w:name="O_1294760"/>
      <w:bookmarkEnd w:id="11"/>
      <w:r w:rsidRPr="0005499B">
        <w:t>Knowledge Evidence</w:t>
      </w:r>
    </w:p>
    <w:p w:rsidR="00000000" w:rsidRPr="0005499B" w:rsidP="00AF54D9">
      <w:pPr>
        <w:pStyle w:val="BodyText"/>
      </w:pPr>
      <w:r w:rsidRPr="0005499B">
        <w:t>To be competent in this unit, a candidate must demonstrate knowledge of:</w:t>
      </w:r>
    </w:p>
    <w:p w:rsidR="00000000" w:rsidRPr="0005499B" w:rsidP="0005499B">
      <w:pPr>
        <w:pStyle w:val="ListBullet"/>
      </w:pPr>
      <w:r w:rsidRPr="0005499B">
        <w:t>terminology relatin</w:t>
      </w:r>
      <w:r w:rsidRPr="0005499B">
        <w:t>g to bricklaying and blocklaying</w:t>
      </w:r>
    </w:p>
    <w:p w:rsidR="00000000" w:rsidRPr="0005499B" w:rsidP="0005499B">
      <w:pPr>
        <w:pStyle w:val="ListBullet"/>
      </w:pPr>
      <w:r w:rsidRPr="0005499B">
        <w:t>relevant building and construction standards and codes</w:t>
      </w:r>
    </w:p>
    <w:p w:rsidR="00000000" w:rsidRPr="0005499B" w:rsidP="0005499B">
      <w:pPr>
        <w:pStyle w:val="ListBullet"/>
      </w:pPr>
      <w:r w:rsidRPr="0005499B">
        <w:t>environmental requirements for workplace processes and waste disposal</w:t>
      </w:r>
    </w:p>
    <w:p w:rsidR="00000000" w:rsidRPr="0005499B" w:rsidP="0005499B">
      <w:pPr>
        <w:pStyle w:val="ListBullet"/>
      </w:pPr>
      <w:r w:rsidRPr="0005499B">
        <w:t>characteristics, applications and limitations of specified materials for bricklaying and blocklayi</w:t>
      </w:r>
      <w:r w:rsidRPr="0005499B">
        <w:t>ng:</w:t>
      </w:r>
    </w:p>
    <w:p w:rsidR="00000000" w:rsidRPr="0005499B" w:rsidP="0005499B">
      <w:pPr>
        <w:pStyle w:val="ListBullet2"/>
      </w:pPr>
      <w:r w:rsidRPr="0005499B">
        <w:t>clay bricks</w:t>
      </w:r>
    </w:p>
    <w:p w:rsidR="00000000" w:rsidRPr="0005499B" w:rsidP="0005499B">
      <w:pPr>
        <w:pStyle w:val="ListBullet2"/>
      </w:pPr>
      <w:r w:rsidRPr="0005499B">
        <w:t>solid and hollow blocks</w:t>
      </w:r>
    </w:p>
    <w:p w:rsidR="00000000" w:rsidRPr="0005499B" w:rsidP="0005499B">
      <w:pPr>
        <w:pStyle w:val="ListBullet2"/>
      </w:pPr>
      <w:r w:rsidRPr="0005499B">
        <w:t>pavers</w:t>
      </w:r>
    </w:p>
    <w:p w:rsidR="00000000" w:rsidRPr="0005499B" w:rsidP="0005499B">
      <w:pPr>
        <w:pStyle w:val="ListBullet2"/>
      </w:pPr>
      <w:r w:rsidRPr="0005499B">
        <w:t>refractory bricks and mortars</w:t>
      </w:r>
    </w:p>
    <w:p w:rsidR="00000000" w:rsidRPr="0005499B" w:rsidP="0005499B">
      <w:pPr>
        <w:pStyle w:val="ListBullet2"/>
      </w:pPr>
      <w:r w:rsidRPr="0005499B">
        <w:t>various natural and manufactured stone</w:t>
      </w:r>
    </w:p>
    <w:p w:rsidR="00000000" w:rsidRPr="0005499B" w:rsidP="0005499B">
      <w:pPr>
        <w:pStyle w:val="ListBullet2"/>
      </w:pPr>
      <w:r w:rsidRPr="0005499B">
        <w:t xml:space="preserve">aggregates, cement, lime, mortar additives </w:t>
      </w:r>
    </w:p>
    <w:p w:rsidR="00000000" w:rsidRPr="0005499B" w:rsidP="0005499B">
      <w:pPr>
        <w:pStyle w:val="ListBullet"/>
      </w:pPr>
      <w:r w:rsidRPr="0005499B">
        <w:t>processes and techniques for:</w:t>
      </w:r>
    </w:p>
    <w:p w:rsidR="00000000" w:rsidRPr="0005499B" w:rsidP="0005499B">
      <w:pPr>
        <w:pStyle w:val="ListBullet2"/>
      </w:pPr>
      <w:r w:rsidRPr="0005499B">
        <w:t>laying bricks and blocks</w:t>
      </w:r>
    </w:p>
    <w:p w:rsidR="00000000" w:rsidRPr="0005499B" w:rsidP="0005499B">
      <w:pPr>
        <w:pStyle w:val="ListBullet2"/>
      </w:pPr>
      <w:r w:rsidRPr="0005499B">
        <w:t>mixing mortar</w:t>
      </w:r>
    </w:p>
    <w:p w:rsidR="00000000" w:rsidRPr="0005499B" w:rsidP="0005499B">
      <w:pPr>
        <w:pStyle w:val="ListBullet2"/>
      </w:pPr>
      <w:r w:rsidRPr="0005499B">
        <w:t>manual handling</w:t>
      </w:r>
    </w:p>
    <w:p w:rsidR="00000000" w:rsidRPr="0005499B" w:rsidP="0005499B">
      <w:pPr>
        <w:pStyle w:val="ListBullet2"/>
      </w:pPr>
      <w:r w:rsidRPr="0005499B">
        <w:t>mechanical handling</w:t>
      </w:r>
    </w:p>
    <w:p w:rsidR="00000000" w:rsidRPr="0005499B" w:rsidP="0005499B">
      <w:pPr>
        <w:pStyle w:val="ListBullet"/>
      </w:pPr>
      <w:r w:rsidRPr="0005499B">
        <w:t>functional and operational features of plant, equipment and hand and power tools:</w:t>
      </w:r>
    </w:p>
    <w:p w:rsidR="00000000" w:rsidRPr="0005499B" w:rsidP="0005499B">
      <w:pPr>
        <w:pStyle w:val="ListBullet2"/>
      </w:pPr>
      <w:r w:rsidRPr="0005499B">
        <w:t>cement mixers</w:t>
      </w:r>
    </w:p>
    <w:p w:rsidR="00000000" w:rsidRPr="0005499B" w:rsidP="0005499B">
      <w:pPr>
        <w:pStyle w:val="ListBullet2"/>
      </w:pPr>
      <w:r w:rsidRPr="0005499B">
        <w:t>brick cutting saw</w:t>
      </w:r>
    </w:p>
    <w:p w:rsidR="00000000" w:rsidRPr="0005499B" w:rsidP="0005499B">
      <w:pPr>
        <w:pStyle w:val="ListBullet2"/>
      </w:pPr>
      <w:r w:rsidRPr="0005499B">
        <w:t>brick buggies</w:t>
      </w:r>
    </w:p>
    <w:p w:rsidR="00000000" w:rsidRPr="0005499B" w:rsidP="0005499B">
      <w:pPr>
        <w:pStyle w:val="ListBullet2"/>
      </w:pPr>
      <w:r w:rsidRPr="0005499B">
        <w:t>elevators</w:t>
      </w:r>
    </w:p>
    <w:p w:rsidR="00000000" w:rsidRPr="0005499B" w:rsidP="0005499B">
      <w:pPr>
        <w:pStyle w:val="ListBullet2"/>
      </w:pPr>
      <w:r w:rsidRPr="0005499B">
        <w:t>forklifts</w:t>
      </w:r>
    </w:p>
    <w:p w:rsidR="00000000" w:rsidRPr="0005499B" w:rsidP="0005499B">
      <w:pPr>
        <w:pStyle w:val="ListBullet2"/>
      </w:pPr>
      <w:r w:rsidRPr="0005499B">
        <w:t>materials hoists</w:t>
      </w:r>
    </w:p>
    <w:p w:rsidR="00000000" w:rsidRPr="0005499B" w:rsidP="0005499B">
      <w:pPr>
        <w:pStyle w:val="ListBullet2"/>
      </w:pPr>
      <w:r w:rsidRPr="0005499B">
        <w:t xml:space="preserve">pallet trolleys </w:t>
      </w:r>
    </w:p>
    <w:p w:rsidR="00000000" w:rsidRPr="0005499B" w:rsidP="0005499B">
      <w:pPr>
        <w:pStyle w:val="ListBullet2"/>
      </w:pPr>
      <w:r w:rsidRPr="0005499B">
        <w:t>scaffolds</w:t>
      </w:r>
    </w:p>
    <w:p w:rsidR="00000000" w:rsidRPr="0005499B" w:rsidP="0005499B">
      <w:pPr>
        <w:pStyle w:val="ListBullet"/>
      </w:pPr>
      <w:r w:rsidRPr="0005499B">
        <w:t>workplace safety:</w:t>
      </w:r>
    </w:p>
    <w:p w:rsidR="00000000" w:rsidRPr="0005499B" w:rsidP="0005499B">
      <w:pPr>
        <w:pStyle w:val="ListBullet2"/>
      </w:pPr>
      <w:r w:rsidRPr="0005499B">
        <w:t>job safet</w:t>
      </w:r>
      <w:r w:rsidRPr="0005499B">
        <w:t xml:space="preserve">y and environmental analysis (JSEA) </w:t>
      </w:r>
    </w:p>
    <w:p w:rsidR="00000000" w:rsidRPr="0005499B" w:rsidP="0005499B">
      <w:pPr>
        <w:pStyle w:val="ListBullet2"/>
      </w:pPr>
      <w:r w:rsidRPr="0005499B">
        <w:t>hazardous manual tasks</w:t>
      </w:r>
    </w:p>
    <w:p w:rsidR="00000000" w:rsidRPr="0005499B" w:rsidP="0005499B">
      <w:pPr>
        <w:pStyle w:val="ListBullet2"/>
      </w:pPr>
      <w:r w:rsidRPr="0005499B">
        <w:t>exposure to silica</w:t>
      </w:r>
    </w:p>
    <w:p w:rsidR="00000000" w:rsidRPr="0005499B" w:rsidP="0005499B">
      <w:pPr>
        <w:pStyle w:val="ListBullet2"/>
      </w:pPr>
      <w:r w:rsidRPr="0005499B">
        <w:t>exposure to loud noise</w:t>
      </w:r>
    </w:p>
    <w:p w:rsidR="00000000" w:rsidRPr="0005499B" w:rsidP="0005499B">
      <w:pPr>
        <w:pStyle w:val="ListBullet2"/>
      </w:pPr>
      <w:r w:rsidRPr="0005499B">
        <w:t>electrical hazards and the use of earth leakage boxes.</w:t>
      </w:r>
    </w:p>
    <w:p w:rsidR="00000000" w:rsidRPr="0005499B" w:rsidP="0005499B">
      <w:pPr>
        <w:pStyle w:val="AllowPageBreak"/>
      </w:pPr>
    </w:p>
    <w:p w:rsidR="00000000" w:rsidRPr="0005499B" w:rsidP="0005499B">
      <w:pPr>
        <w:pStyle w:val="Heading1"/>
      </w:pPr>
      <w:bookmarkStart w:id="12" w:name="O_1294759"/>
      <w:bookmarkEnd w:id="12"/>
      <w:r w:rsidRPr="0005499B">
        <w:t>Assessment Conditions</w:t>
      </w:r>
    </w:p>
    <w:p w:rsidR="00000000" w:rsidRPr="0005499B" w:rsidP="00AF54D9">
      <w:pPr>
        <w:pStyle w:val="BodyText"/>
      </w:pPr>
      <w:r w:rsidRPr="0005499B">
        <w:t xml:space="preserve">Assessors must meet the requirements for assessors contained in the Standards for Registered Training Organisations. </w:t>
      </w:r>
    </w:p>
    <w:p w:rsidR="00000000" w:rsidRPr="0005499B" w:rsidP="00AF54D9">
      <w:pPr>
        <w:pStyle w:val="BodyText"/>
      </w:pPr>
      <w:r w:rsidRPr="0005499B">
        <w:t>This unit must be assessed in the workplace or a close simulation reflecting workplace conditions and standards, materials, equipment, act</w:t>
      </w:r>
      <w:r w:rsidRPr="0005499B">
        <w:t xml:space="preserve">ivities, responsibilities, procedures, safety requirements and environmental considerations. </w:t>
      </w:r>
    </w:p>
    <w:p w:rsidR="00000000" w:rsidRPr="0005499B" w:rsidP="0005499B">
      <w:pPr>
        <w:pStyle w:val="Heading1"/>
      </w:pPr>
      <w:bookmarkStart w:id="13" w:name="O_1294772"/>
      <w:bookmarkEnd w:id="13"/>
      <w:r w:rsidRPr="0005499B">
        <w:t>Links</w:t>
      </w:r>
    </w:p>
    <w:p w:rsidR="00000000" w:rsidRPr="0005499B" w:rsidP="00AF54D9">
      <w:pPr>
        <w:pStyle w:val="BodyText"/>
      </w:pPr>
      <w:r w:rsidRPr="0005499B">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552CCC">
        <w:rPr>
          <w:rStyle w:val="Hyperlink"/>
        </w:rPr>
        <w:t>https://vetnet.gov.au/Pages/TrainingDocs.aspx?q=7e15fa6a-68b8-4097-b099-030a5569b1ad</w:t>
      </w:r>
      <w:r>
        <w:fldChar w:fldCharType="end"/>
      </w:r>
    </w:p>
    <w:p w:rsidR="00000000" w:rsidRPr="0005499B" w:rsidP="0005499B"/>
    <w:sectPr w:rsidSect="000549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9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99B" w:rsidRPr="00AF54D9" w:rsidP="00AF54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9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4D9" w:rsidP="000549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54D9" w:rsidP="000549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F54D9" w:rsidP="000549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99B" w:rsidP="0005499B">
    <w:pPr>
      <w:pStyle w:val="Footer"/>
      <w:framePr w:wrap="around"/>
    </w:pPr>
    <w:r>
      <w:fldChar w:fldCharType="begin"/>
    </w:r>
    <w:r>
      <w:instrText xml:space="preserve"> DOCPROPERTY  Subject  \* MERGEFORMAT </w:instrText>
    </w:r>
    <w:r>
      <w:fldChar w:fldCharType="separate"/>
    </w:r>
    <w:r w:rsidR="00AF54D9">
      <w:t>Approved</w:t>
    </w:r>
    <w:r w:rsidR="00AF54D9">
      <w:fldChar w:fldCharType="end"/>
    </w:r>
    <w:r>
      <w:tab/>
      <w:t xml:space="preserve">Page </w:t>
    </w:r>
    <w:r>
      <w:fldChar w:fldCharType="begin"/>
    </w:r>
    <w:r>
      <w:instrText xml:space="preserve"> PAGE  \* Arabic  \* MERGEFORMAT </w:instrText>
    </w:r>
    <w:r>
      <w:fldChar w:fldCharType="separate"/>
    </w:r>
    <w:r w:rsidR="00AF54D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54D9">
      <w:rPr>
        <w:noProof/>
      </w:rPr>
      <w:t>4</w:t>
    </w:r>
    <w:r>
      <w:rPr>
        <w:noProof/>
      </w:rPr>
      <w:fldChar w:fldCharType="end"/>
    </w:r>
  </w:p>
  <w:p w:rsidR="0005499B" w:rsidP="0005499B">
    <w:pPr>
      <w:pStyle w:val="Footer"/>
      <w:framePr w:wrap="around"/>
    </w:pPr>
    <w:r>
      <w:t xml:space="preserve">© Commonwealth of Australia, </w:t>
    </w:r>
    <w:r>
      <w:fldChar w:fldCharType="begin"/>
    </w:r>
    <w:r>
      <w:instrText xml:space="preserve"> DATE  \@ "yyyy"  \* MERGEFORMAT </w:instrText>
    </w:r>
    <w:r>
      <w:fldChar w:fldCharType="separate"/>
    </w:r>
    <w:r w:rsidR="00AF54D9">
      <w:rPr>
        <w:noProof/>
      </w:rPr>
      <w:t>2025</w:t>
    </w:r>
    <w:r>
      <w:fldChar w:fldCharType="end"/>
    </w:r>
    <w:r>
      <w:tab/>
    </w:r>
    <w:r>
      <w:fldChar w:fldCharType="begin"/>
    </w:r>
    <w:r>
      <w:instrText xml:space="preserve"> DOCPROPERTY  Author  \* MERGEFORMAT </w:instrText>
    </w:r>
    <w:r>
      <w:fldChar w:fldCharType="separate"/>
    </w:r>
    <w:r w:rsidR="00AF54D9">
      <w:t>BuildSkills Australia</w:t>
    </w:r>
    <w:r w:rsidR="00AF54D9">
      <w:fldChar w:fldCharType="end"/>
    </w:r>
  </w:p>
  <w:p w:rsidR="0005499B" w:rsidP="000549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9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4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499B" w:rsidRPr="00AF54D9" w:rsidP="00AF54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9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4D9" w:rsidRPr="002D2AF8" w:rsidP="0005499B">
    <w:pPr>
      <w:pStyle w:val="Header"/>
      <w:framePr w:wrap="around"/>
    </w:pPr>
    <w:r>
      <w:fldChar w:fldCharType="begin"/>
    </w:r>
    <w:r>
      <w:instrText xml:space="preserve"> TITLE   \* MERGEFORMAT </w:instrText>
    </w:r>
    <w:r>
      <w:fldChar w:fldCharType="separate"/>
    </w:r>
    <w:r>
      <w:t>CPCCBL2001 Handle and prepare bricklaying and blocklaying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F54D9" w:rsidP="000549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99B" w:rsidRPr="002D2AF8" w:rsidP="0005499B">
    <w:pPr>
      <w:pStyle w:val="Header"/>
      <w:framePr w:wrap="around"/>
    </w:pPr>
    <w:r>
      <w:fldChar w:fldCharType="begin"/>
    </w:r>
    <w:r>
      <w:instrText xml:space="preserve"> TITLE   \* MERGEFORMAT </w:instrText>
    </w:r>
    <w:r>
      <w:fldChar w:fldCharType="separate"/>
    </w:r>
    <w:r w:rsidR="00AF54D9">
      <w:t>CPCCBL2001 Handle and prepare bricklaying and blocklaying materials</w:t>
    </w:r>
    <w:r w:rsidR="00AF54D9">
      <w:fldChar w:fldCharType="end"/>
    </w:r>
    <w:r>
      <w:tab/>
      <w:t xml:space="preserve">Date this document was generated: </w:t>
    </w:r>
    <w:r>
      <w:fldChar w:fldCharType="begin"/>
    </w:r>
    <w:r>
      <w:instrText xml:space="preserve"> CREATEDATE  \@ "d MMMM yyyy"  \* MERGEFORMAT </w:instrText>
    </w:r>
    <w:r>
      <w:fldChar w:fldCharType="separate"/>
    </w:r>
    <w:r w:rsidR="00AF54D9">
      <w:rPr>
        <w:noProof/>
      </w:rPr>
      <w:t>1 March 2025</w:t>
    </w:r>
    <w:r>
      <w:fldChar w:fldCharType="end"/>
    </w:r>
  </w:p>
  <w:p w:rsidR="0005499B" w:rsidP="000549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F6AD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30DA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58B2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9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499B"/>
    <w:pPr>
      <w:spacing w:before="360" w:after="60"/>
      <w:outlineLvl w:val="0"/>
    </w:pPr>
    <w:rPr>
      <w:sz w:val="32"/>
    </w:rPr>
  </w:style>
  <w:style w:type="paragraph" w:styleId="Heading2">
    <w:name w:val="heading 2"/>
    <w:basedOn w:val="HeadingBase"/>
    <w:next w:val="BodyText"/>
    <w:link w:val="Heading2Char"/>
    <w:qFormat/>
    <w:rsid w:val="0005499B"/>
    <w:pPr>
      <w:keepLines/>
      <w:spacing w:before="240" w:after="120"/>
      <w:outlineLvl w:val="1"/>
    </w:pPr>
    <w:rPr>
      <w:sz w:val="28"/>
      <w:szCs w:val="40"/>
    </w:rPr>
  </w:style>
  <w:style w:type="paragraph" w:styleId="Heading3">
    <w:name w:val="heading 3"/>
    <w:basedOn w:val="HeadingBase"/>
    <w:next w:val="BodyText"/>
    <w:link w:val="Heading3Char"/>
    <w:qFormat/>
    <w:rsid w:val="0005499B"/>
    <w:pPr>
      <w:spacing w:before="180" w:after="120"/>
      <w:outlineLvl w:val="2"/>
    </w:pPr>
    <w:rPr>
      <w:spacing w:val="-10"/>
      <w:kern w:val="32"/>
    </w:rPr>
  </w:style>
  <w:style w:type="paragraph" w:styleId="Heading4">
    <w:name w:val="heading 4"/>
    <w:basedOn w:val="HeadingBase"/>
    <w:next w:val="BodyText"/>
    <w:link w:val="Heading4Char"/>
    <w:qFormat/>
    <w:rsid w:val="0005499B"/>
    <w:pPr>
      <w:spacing w:before="160" w:after="120"/>
      <w:outlineLvl w:val="3"/>
    </w:pPr>
    <w:rPr>
      <w:sz w:val="22"/>
    </w:rPr>
  </w:style>
  <w:style w:type="paragraph" w:styleId="Heading5">
    <w:name w:val="heading 5"/>
    <w:basedOn w:val="HeadingBase"/>
    <w:next w:val="Normal"/>
    <w:link w:val="Heading5Char"/>
    <w:qFormat/>
    <w:rsid w:val="0005499B"/>
    <w:pPr>
      <w:spacing w:before="80"/>
      <w:outlineLvl w:val="4"/>
    </w:pPr>
    <w:rPr>
      <w:color w:val="918585"/>
      <w:sz w:val="20"/>
    </w:rPr>
  </w:style>
  <w:style w:type="paragraph" w:styleId="Heading6">
    <w:name w:val="heading 6"/>
    <w:basedOn w:val="HeadingBase"/>
    <w:next w:val="Normal"/>
    <w:link w:val="Heading6Char"/>
    <w:qFormat/>
    <w:rsid w:val="0005499B"/>
    <w:pPr>
      <w:spacing w:before="60"/>
      <w:outlineLvl w:val="5"/>
    </w:pPr>
    <w:rPr>
      <w:color w:val="918585"/>
      <w:sz w:val="20"/>
    </w:rPr>
  </w:style>
  <w:style w:type="paragraph" w:styleId="Heading7">
    <w:name w:val="heading 7"/>
    <w:basedOn w:val="Normal"/>
    <w:next w:val="Normal"/>
    <w:link w:val="Heading7Char"/>
    <w:qFormat/>
    <w:rsid w:val="0005499B"/>
    <w:pPr>
      <w:ind w:left="720"/>
      <w:outlineLvl w:val="6"/>
    </w:pPr>
    <w:rPr>
      <w:i/>
    </w:rPr>
  </w:style>
  <w:style w:type="paragraph" w:styleId="Heading8">
    <w:name w:val="heading 8"/>
    <w:basedOn w:val="Normal"/>
    <w:next w:val="Normal"/>
    <w:link w:val="Heading8Char"/>
    <w:qFormat/>
    <w:rsid w:val="0005499B"/>
    <w:pPr>
      <w:ind w:left="720"/>
      <w:outlineLvl w:val="7"/>
    </w:pPr>
    <w:rPr>
      <w:i/>
    </w:rPr>
  </w:style>
  <w:style w:type="paragraph" w:styleId="Heading9">
    <w:name w:val="heading 9"/>
    <w:basedOn w:val="Normal"/>
    <w:next w:val="Normal"/>
    <w:link w:val="Heading9Char"/>
    <w:qFormat/>
    <w:rsid w:val="0005499B"/>
    <w:pPr>
      <w:ind w:left="720"/>
      <w:outlineLvl w:val="8"/>
    </w:pPr>
    <w:rPr>
      <w:i/>
    </w:rPr>
  </w:style>
  <w:style w:type="character" w:default="1" w:styleId="DefaultParagraphFont">
    <w:name w:val="Default Paragraph Font"/>
    <w:uiPriority w:val="1"/>
    <w:unhideWhenUsed/>
    <w:rsid w:val="000549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499B"/>
  </w:style>
  <w:style w:type="character" w:customStyle="1" w:styleId="Heading1Char">
    <w:name w:val="Heading 1 Char"/>
    <w:basedOn w:val="DefaultParagraphFont"/>
    <w:link w:val="Heading1"/>
    <w:rsid w:val="0005499B"/>
    <w:rPr>
      <w:rFonts w:ascii="Times New Roman" w:eastAsia="Times New Roman" w:hAnsi="Times New Roman" w:cs="Times New Roman"/>
      <w:b/>
      <w:sz w:val="32"/>
      <w:szCs w:val="20"/>
      <w:lang w:eastAsia="en-US"/>
    </w:rPr>
  </w:style>
  <w:style w:type="paragraph" w:styleId="BodyText">
    <w:name w:val="Body Text"/>
    <w:basedOn w:val="Normal"/>
    <w:link w:val="BodyTextChar"/>
    <w:rsid w:val="000549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499B"/>
    <w:rPr>
      <w:rFonts w:ascii="Times New Roman" w:eastAsia="Times New Roman" w:hAnsi="Times New Roman" w:cs="Times New Roman"/>
      <w:sz w:val="24"/>
      <w:lang w:eastAsia="en-US"/>
    </w:rPr>
  </w:style>
  <w:style w:type="paragraph" w:styleId="ListBullet">
    <w:name w:val="List Bullet"/>
    <w:basedOn w:val="List"/>
    <w:rsid w:val="0005499B"/>
    <w:pPr>
      <w:numPr>
        <w:numId w:val="12"/>
      </w:numPr>
      <w:tabs>
        <w:tab w:val="clear" w:pos="340"/>
      </w:tabs>
      <w:spacing w:before="40" w:after="40"/>
    </w:pPr>
  </w:style>
  <w:style w:type="paragraph" w:styleId="ListBullet2">
    <w:name w:val="List Bullet 2"/>
    <w:basedOn w:val="List2"/>
    <w:rsid w:val="0005499B"/>
    <w:pPr>
      <w:numPr>
        <w:numId w:val="13"/>
      </w:numPr>
      <w:tabs>
        <w:tab w:val="clear" w:pos="680"/>
      </w:tabs>
    </w:pPr>
  </w:style>
  <w:style w:type="character" w:styleId="Emphasis">
    <w:name w:val="Emphasis"/>
    <w:basedOn w:val="DefaultParagraphFont"/>
    <w:qFormat/>
    <w:rsid w:val="0005499B"/>
    <w:rPr>
      <w:i/>
    </w:rPr>
  </w:style>
  <w:style w:type="paragraph" w:customStyle="1" w:styleId="SuperHeading">
    <w:name w:val="SuperHeading"/>
    <w:basedOn w:val="Normal"/>
    <w:rsid w:val="0005499B"/>
    <w:pPr>
      <w:spacing w:before="240" w:after="120"/>
      <w:outlineLvl w:val="0"/>
    </w:pPr>
    <w:rPr>
      <w:rFonts w:ascii="Times New Roman" w:hAnsi="Times New Roman"/>
      <w:b/>
      <w:sz w:val="32"/>
    </w:rPr>
  </w:style>
  <w:style w:type="paragraph" w:customStyle="1" w:styleId="AllowPageBreak">
    <w:name w:val="AllowPageBreak"/>
    <w:rsid w:val="000549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49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49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49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49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49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49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49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499B"/>
    <w:rPr>
      <w:rFonts w:ascii="Courier New" w:eastAsia="Times New Roman" w:hAnsi="Courier New" w:cs="Times New Roman"/>
      <w:i/>
      <w:szCs w:val="20"/>
      <w:lang w:eastAsia="en-US"/>
    </w:rPr>
  </w:style>
  <w:style w:type="paragraph" w:customStyle="1" w:styleId="HeadingBase">
    <w:name w:val="Heading Base"/>
    <w:rsid w:val="000549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499B"/>
    <w:pPr>
      <w:tabs>
        <w:tab w:val="right" w:leader="dot" w:pos="9072"/>
      </w:tabs>
      <w:ind w:left="567"/>
    </w:pPr>
    <w:rPr>
      <w:szCs w:val="22"/>
    </w:rPr>
  </w:style>
  <w:style w:type="paragraph" w:customStyle="1" w:styleId="TOCBase">
    <w:name w:val="TOC Base"/>
    <w:rsid w:val="000549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499B"/>
    <w:pPr>
      <w:tabs>
        <w:tab w:val="right" w:leader="dot" w:pos="9072"/>
      </w:tabs>
      <w:spacing w:before="40" w:after="40"/>
      <w:ind w:left="284"/>
    </w:pPr>
    <w:rPr>
      <w:rFonts w:ascii="Times New Roman" w:hAnsi="Times New Roman"/>
    </w:rPr>
  </w:style>
  <w:style w:type="paragraph" w:styleId="TOC1">
    <w:name w:val="toc 1"/>
    <w:basedOn w:val="TOCBase"/>
    <w:next w:val="Normal"/>
    <w:rsid w:val="000549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49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499B"/>
    <w:rPr>
      <w:rFonts w:ascii="Times New Roman" w:eastAsia="Times New Roman" w:hAnsi="Times New Roman" w:cs="Times New Roman"/>
      <w:sz w:val="16"/>
      <w:lang w:eastAsia="en-US"/>
    </w:rPr>
  </w:style>
  <w:style w:type="paragraph" w:styleId="Title">
    <w:name w:val="Title"/>
    <w:basedOn w:val="HeadingBase"/>
    <w:link w:val="TitleChar"/>
    <w:qFormat/>
    <w:rsid w:val="0005499B"/>
    <w:pPr>
      <w:spacing w:before="5040"/>
      <w:jc w:val="center"/>
    </w:pPr>
    <w:rPr>
      <w:sz w:val="48"/>
      <w:szCs w:val="72"/>
      <w:lang w:val="en-US"/>
    </w:rPr>
  </w:style>
  <w:style w:type="character" w:customStyle="1" w:styleId="TitleChar">
    <w:name w:val="Title Char"/>
    <w:basedOn w:val="DefaultParagraphFont"/>
    <w:link w:val="Title"/>
    <w:rsid w:val="000549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499B"/>
    <w:pPr>
      <w:tabs>
        <w:tab w:val="left" w:pos="3600"/>
        <w:tab w:val="left" w:pos="3958"/>
      </w:tabs>
    </w:pPr>
  </w:style>
  <w:style w:type="paragraph" w:styleId="List">
    <w:name w:val="List"/>
    <w:basedOn w:val="BodyText"/>
    <w:next w:val="BodyText"/>
    <w:rsid w:val="0005499B"/>
    <w:pPr>
      <w:tabs>
        <w:tab w:val="left" w:pos="340"/>
      </w:tabs>
      <w:spacing w:before="60" w:after="60"/>
      <w:ind w:left="340" w:hanging="340"/>
    </w:pPr>
  </w:style>
  <w:style w:type="paragraph" w:customStyle="1" w:styleId="Note">
    <w:name w:val="Note"/>
    <w:basedOn w:val="BodyText"/>
    <w:rsid w:val="000549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5499B"/>
    <w:rPr>
      <w:b/>
      <w:spacing w:val="0"/>
    </w:rPr>
  </w:style>
  <w:style w:type="paragraph" w:customStyle="1" w:styleId="SuperTitle">
    <w:name w:val="SuperTitle"/>
    <w:basedOn w:val="Title"/>
    <w:rsid w:val="0005499B"/>
    <w:pPr>
      <w:framePr w:wrap="auto" w:hAnchor="text" w:y="6049"/>
    </w:pPr>
    <w:rPr>
      <w:color w:val="000000"/>
      <w:sz w:val="40"/>
    </w:rPr>
  </w:style>
  <w:style w:type="paragraph" w:customStyle="1" w:styleId="TOCTitle">
    <w:name w:val="TOCTitle"/>
    <w:basedOn w:val="Heading1"/>
    <w:rsid w:val="0005499B"/>
    <w:pPr>
      <w:spacing w:after="240"/>
      <w:jc w:val="center"/>
      <w:outlineLvl w:val="9"/>
    </w:pPr>
    <w:rPr>
      <w:caps/>
    </w:rPr>
  </w:style>
  <w:style w:type="paragraph" w:customStyle="1" w:styleId="Version">
    <w:name w:val="Version"/>
    <w:rsid w:val="000549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499B"/>
    <w:pPr>
      <w:keepNext w:val="0"/>
      <w:tabs>
        <w:tab w:val="right" w:pos="4176"/>
      </w:tabs>
      <w:ind w:left="198" w:hanging="198"/>
    </w:pPr>
    <w:rPr>
      <w:rFonts w:ascii="Garamond" w:hAnsi="Garamond"/>
    </w:rPr>
  </w:style>
  <w:style w:type="paragraph" w:styleId="IndexHeading">
    <w:name w:val="index heading"/>
    <w:basedOn w:val="Normal"/>
    <w:next w:val="Index1"/>
    <w:semiHidden/>
    <w:rsid w:val="0005499B"/>
    <w:pPr>
      <w:spacing w:before="120" w:after="120"/>
    </w:pPr>
    <w:rPr>
      <w:rFonts w:ascii="Arial" w:hAnsi="Arial"/>
      <w:b/>
      <w:color w:val="918585"/>
      <w:sz w:val="24"/>
    </w:rPr>
  </w:style>
  <w:style w:type="paragraph" w:styleId="Header">
    <w:name w:val="header"/>
    <w:basedOn w:val="Normal"/>
    <w:link w:val="HeaderChar"/>
    <w:rsid w:val="000549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499B"/>
    <w:rPr>
      <w:rFonts w:ascii="Times New Roman" w:eastAsia="Times New Roman" w:hAnsi="Times New Roman" w:cs="Times New Roman"/>
      <w:sz w:val="16"/>
      <w:szCs w:val="20"/>
      <w:lang w:val="en-GB" w:eastAsia="en-US"/>
    </w:rPr>
  </w:style>
  <w:style w:type="paragraph" w:customStyle="1" w:styleId="Chapter">
    <w:name w:val="Chapter"/>
    <w:basedOn w:val="Normal"/>
    <w:rsid w:val="0005499B"/>
    <w:pPr>
      <w:spacing w:before="240"/>
    </w:pPr>
    <w:rPr>
      <w:rFonts w:ascii="Times New Roman" w:hAnsi="Times New Roman"/>
      <w:smallCaps/>
      <w:spacing w:val="80"/>
      <w:sz w:val="28"/>
    </w:rPr>
  </w:style>
  <w:style w:type="paragraph" w:customStyle="1" w:styleId="InChapter">
    <w:name w:val="InChapter"/>
    <w:basedOn w:val="Heading3"/>
    <w:rsid w:val="0005499B"/>
    <w:pPr>
      <w:spacing w:after="240"/>
      <w:outlineLvl w:val="9"/>
    </w:pPr>
    <w:rPr>
      <w:noProof/>
    </w:rPr>
  </w:style>
  <w:style w:type="paragraph" w:styleId="Index2">
    <w:name w:val="index 2"/>
    <w:basedOn w:val="Normal"/>
    <w:next w:val="Normal"/>
    <w:semiHidden/>
    <w:rsid w:val="0005499B"/>
    <w:pPr>
      <w:tabs>
        <w:tab w:val="right" w:pos="4176"/>
      </w:tabs>
      <w:ind w:left="568" w:hanging="284"/>
    </w:pPr>
    <w:rPr>
      <w:rFonts w:ascii="Garamond" w:hAnsi="Garamond"/>
    </w:rPr>
  </w:style>
  <w:style w:type="paragraph" w:customStyle="1" w:styleId="Byline">
    <w:name w:val="Byline"/>
    <w:rsid w:val="000549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499B"/>
    <w:pPr>
      <w:tabs>
        <w:tab w:val="clear" w:pos="3600"/>
        <w:tab w:val="clear" w:pos="3958"/>
      </w:tabs>
      <w:jc w:val="right"/>
    </w:pPr>
  </w:style>
  <w:style w:type="paragraph" w:styleId="Caption">
    <w:name w:val="caption"/>
    <w:basedOn w:val="BodyText"/>
    <w:next w:val="Normal"/>
    <w:qFormat/>
    <w:rsid w:val="0005499B"/>
    <w:pPr>
      <w:framePr w:w="2268" w:hSpace="181" w:vSpace="181" w:wrap="around" w:vAnchor="text" w:hAnchor="page" w:x="1135" w:y="285" w:anchorLock="1"/>
    </w:pPr>
    <w:rPr>
      <w:i/>
    </w:rPr>
  </w:style>
  <w:style w:type="paragraph" w:customStyle="1" w:styleId="MiniTOCTitle">
    <w:name w:val="MiniTOCTitle"/>
    <w:basedOn w:val="Heading4"/>
    <w:rsid w:val="0005499B"/>
    <w:pPr>
      <w:spacing w:before="240"/>
      <w:outlineLvl w:val="9"/>
    </w:pPr>
    <w:rPr>
      <w:noProof/>
      <w:sz w:val="24"/>
    </w:rPr>
  </w:style>
  <w:style w:type="paragraph" w:customStyle="1" w:styleId="MiniTOCItem">
    <w:name w:val="MiniTOCItem"/>
    <w:basedOn w:val="ListBullet"/>
    <w:rsid w:val="0005499B"/>
    <w:pPr>
      <w:numPr>
        <w:numId w:val="0"/>
      </w:numPr>
      <w:tabs>
        <w:tab w:val="right" w:leader="dot" w:pos="6521"/>
      </w:tabs>
      <w:spacing w:before="0" w:after="0"/>
    </w:pPr>
  </w:style>
  <w:style w:type="paragraph" w:customStyle="1" w:styleId="TOFTitle">
    <w:name w:val="TOFTitle"/>
    <w:basedOn w:val="TOCTitle"/>
    <w:rsid w:val="0005499B"/>
  </w:style>
  <w:style w:type="paragraph" w:styleId="TableofFigures">
    <w:name w:val="table of figures"/>
    <w:basedOn w:val="Normal"/>
    <w:next w:val="Normal"/>
    <w:semiHidden/>
    <w:rsid w:val="0005499B"/>
    <w:pPr>
      <w:tabs>
        <w:tab w:val="right" w:leader="dot" w:pos="9072"/>
      </w:tabs>
      <w:ind w:left="970" w:hanging="403"/>
    </w:pPr>
    <w:rPr>
      <w:rFonts w:ascii="Times New Roman" w:hAnsi="Times New Roman"/>
      <w:b/>
    </w:rPr>
  </w:style>
  <w:style w:type="paragraph" w:styleId="ListNumber">
    <w:name w:val="List Number"/>
    <w:basedOn w:val="List"/>
    <w:rsid w:val="0005499B"/>
    <w:pPr>
      <w:numPr>
        <w:numId w:val="15"/>
      </w:numPr>
      <w:tabs>
        <w:tab w:val="clear" w:pos="340"/>
      </w:tabs>
    </w:pPr>
  </w:style>
  <w:style w:type="character" w:customStyle="1" w:styleId="WingdingSymbols">
    <w:name w:val="Wingding Symbols"/>
    <w:rsid w:val="0005499B"/>
    <w:rPr>
      <w:rFonts w:ascii="Wingdings" w:hAnsi="Wingdings"/>
    </w:rPr>
  </w:style>
  <w:style w:type="paragraph" w:customStyle="1" w:styleId="TableHeading">
    <w:name w:val="Table Heading"/>
    <w:basedOn w:val="HeadingBase"/>
    <w:rsid w:val="0005499B"/>
    <w:pPr>
      <w:keepLines/>
      <w:pBdr>
        <w:bottom w:val="single" w:sz="6" w:space="1" w:color="918585"/>
      </w:pBdr>
      <w:spacing w:before="240"/>
    </w:pPr>
  </w:style>
  <w:style w:type="character" w:customStyle="1" w:styleId="HotSpot">
    <w:name w:val="HotSpot"/>
    <w:rsid w:val="0005499B"/>
    <w:rPr>
      <w:color w:val="0033CC"/>
      <w:u w:val="none"/>
    </w:rPr>
  </w:style>
  <w:style w:type="paragraph" w:customStyle="1" w:styleId="BodyTextRight">
    <w:name w:val="Body Text Right"/>
    <w:basedOn w:val="BodyText"/>
    <w:rsid w:val="0005499B"/>
    <w:pPr>
      <w:spacing w:before="0" w:after="0"/>
      <w:jc w:val="right"/>
    </w:pPr>
  </w:style>
  <w:style w:type="paragraph" w:styleId="Index3">
    <w:name w:val="index 3"/>
    <w:basedOn w:val="ListNumber2"/>
    <w:next w:val="Normal"/>
    <w:semiHidden/>
    <w:rsid w:val="0005499B"/>
    <w:pPr>
      <w:numPr>
        <w:numId w:val="0"/>
      </w:numPr>
      <w:tabs>
        <w:tab w:val="right" w:leader="dot" w:pos="4176"/>
      </w:tabs>
    </w:pPr>
  </w:style>
  <w:style w:type="paragraph" w:styleId="ListNumber2">
    <w:name w:val="List Number 2"/>
    <w:basedOn w:val="List2"/>
    <w:rsid w:val="0005499B"/>
    <w:pPr>
      <w:numPr>
        <w:numId w:val="10"/>
      </w:numPr>
      <w:tabs>
        <w:tab w:val="clear" w:pos="1060"/>
      </w:tabs>
    </w:pPr>
  </w:style>
  <w:style w:type="paragraph" w:customStyle="1" w:styleId="MarginNote">
    <w:name w:val="Margin Note"/>
    <w:basedOn w:val="BodyText"/>
    <w:rsid w:val="000549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49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49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499B"/>
    <w:rPr>
      <w:sz w:val="32"/>
    </w:rPr>
  </w:style>
  <w:style w:type="paragraph" w:customStyle="1" w:styleId="HeadingProcedure">
    <w:name w:val="Heading Procedure"/>
    <w:basedOn w:val="HeadingBase"/>
    <w:next w:val="Normal"/>
    <w:rsid w:val="0005499B"/>
    <w:pPr>
      <w:tabs>
        <w:tab w:val="left" w:pos="0"/>
      </w:tabs>
      <w:spacing w:before="120" w:after="60"/>
    </w:pPr>
    <w:rPr>
      <w:i/>
      <w:color w:val="918585"/>
      <w:sz w:val="22"/>
    </w:rPr>
  </w:style>
  <w:style w:type="paragraph" w:customStyle="1" w:styleId="TableBodyText">
    <w:name w:val="Table Body Text"/>
    <w:basedOn w:val="BodyText"/>
    <w:rsid w:val="0005499B"/>
    <w:pPr>
      <w:spacing w:before="60" w:after="60"/>
    </w:pPr>
  </w:style>
  <w:style w:type="paragraph" w:styleId="ListContinue">
    <w:name w:val="List Continue"/>
    <w:basedOn w:val="List"/>
    <w:rsid w:val="0005499B"/>
    <w:pPr>
      <w:ind w:firstLine="0"/>
    </w:pPr>
  </w:style>
  <w:style w:type="paragraph" w:customStyle="1" w:styleId="ListNote">
    <w:name w:val="List Note"/>
    <w:basedOn w:val="List"/>
    <w:rsid w:val="0005499B"/>
    <w:pPr>
      <w:pBdr>
        <w:top w:val="single" w:sz="6" w:space="2" w:color="918585"/>
        <w:bottom w:val="single" w:sz="6" w:space="2" w:color="918585"/>
      </w:pBdr>
      <w:tabs>
        <w:tab w:val="left" w:pos="1021"/>
      </w:tabs>
      <w:ind w:firstLine="0"/>
    </w:pPr>
  </w:style>
  <w:style w:type="paragraph" w:customStyle="1" w:styleId="Warning">
    <w:name w:val="Warning"/>
    <w:basedOn w:val="BodyText"/>
    <w:rsid w:val="0005499B"/>
    <w:pPr>
      <w:shd w:val="clear" w:color="auto" w:fill="D9D9D9"/>
      <w:tabs>
        <w:tab w:val="left" w:pos="992"/>
      </w:tabs>
      <w:ind w:left="119" w:right="119"/>
    </w:pPr>
    <w:rPr>
      <w:sz w:val="20"/>
    </w:rPr>
  </w:style>
  <w:style w:type="paragraph" w:customStyle="1" w:styleId="MarginIcons">
    <w:name w:val="Margin Icons"/>
    <w:basedOn w:val="BodyText"/>
    <w:rsid w:val="000549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499B"/>
    <w:rPr>
      <w:rFonts w:ascii="Courier New" w:hAnsi="Courier New"/>
    </w:rPr>
  </w:style>
  <w:style w:type="paragraph" w:customStyle="1" w:styleId="NoteBullet">
    <w:name w:val="Note Bullet"/>
    <w:basedOn w:val="Note"/>
    <w:rsid w:val="0005499B"/>
    <w:pPr>
      <w:tabs>
        <w:tab w:val="clear" w:pos="680"/>
      </w:tabs>
      <w:spacing w:before="60" w:after="60"/>
    </w:pPr>
  </w:style>
  <w:style w:type="paragraph" w:customStyle="1" w:styleId="SubHeading2">
    <w:name w:val="SubHeading2"/>
    <w:basedOn w:val="HeadingBase"/>
    <w:rsid w:val="0005499B"/>
    <w:pPr>
      <w:spacing w:before="240" w:after="60"/>
    </w:pPr>
    <w:rPr>
      <w:sz w:val="20"/>
    </w:rPr>
  </w:style>
  <w:style w:type="paragraph" w:customStyle="1" w:styleId="SubHeading1">
    <w:name w:val="SubHeading1"/>
    <w:basedOn w:val="HeadingBase"/>
    <w:rsid w:val="0005499B"/>
    <w:pPr>
      <w:spacing w:before="240" w:after="60"/>
    </w:pPr>
    <w:rPr>
      <w:color w:val="918585"/>
      <w:sz w:val="22"/>
    </w:rPr>
  </w:style>
  <w:style w:type="paragraph" w:customStyle="1" w:styleId="SideHeading">
    <w:name w:val="Side Heading"/>
    <w:basedOn w:val="HeadingBase"/>
    <w:rsid w:val="000549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499B"/>
    <w:pPr>
      <w:tabs>
        <w:tab w:val="num" w:pos="360"/>
      </w:tabs>
    </w:pPr>
  </w:style>
  <w:style w:type="paragraph" w:styleId="PlainText">
    <w:name w:val="Plain Text"/>
    <w:basedOn w:val="Normal"/>
    <w:link w:val="PlainTextChar"/>
    <w:rsid w:val="0005499B"/>
    <w:rPr>
      <w:sz w:val="20"/>
    </w:rPr>
  </w:style>
  <w:style w:type="character" w:customStyle="1" w:styleId="PlainTextChar">
    <w:name w:val="Plain Text Char"/>
    <w:basedOn w:val="DefaultParagraphFont"/>
    <w:link w:val="PlainText"/>
    <w:rsid w:val="0005499B"/>
    <w:rPr>
      <w:rFonts w:ascii="Courier New" w:eastAsia="Times New Roman" w:hAnsi="Courier New" w:cs="Times New Roman"/>
      <w:sz w:val="20"/>
      <w:szCs w:val="20"/>
      <w:lang w:eastAsia="en-US"/>
    </w:rPr>
  </w:style>
  <w:style w:type="character" w:customStyle="1" w:styleId="MenuOption">
    <w:name w:val="Menu Option"/>
    <w:basedOn w:val="DefaultParagraphFont"/>
    <w:rsid w:val="0005499B"/>
    <w:rPr>
      <w:b/>
      <w:smallCaps/>
    </w:rPr>
  </w:style>
  <w:style w:type="paragraph" w:customStyle="1" w:styleId="TableListNumber">
    <w:name w:val="Table List Number"/>
    <w:basedOn w:val="ListNumber"/>
    <w:rsid w:val="0005499B"/>
    <w:pPr>
      <w:numPr>
        <w:numId w:val="0"/>
      </w:numPr>
    </w:pPr>
  </w:style>
  <w:style w:type="paragraph" w:styleId="TOC4">
    <w:name w:val="toc 4"/>
    <w:basedOn w:val="TOCBase"/>
    <w:next w:val="Normal"/>
    <w:semiHidden/>
    <w:rsid w:val="0005499B"/>
    <w:pPr>
      <w:tabs>
        <w:tab w:val="right" w:leader="dot" w:pos="9071"/>
      </w:tabs>
      <w:ind w:left="1701"/>
    </w:pPr>
  </w:style>
  <w:style w:type="paragraph" w:customStyle="1" w:styleId="ListAlpha">
    <w:name w:val="List Alpha"/>
    <w:basedOn w:val="List"/>
    <w:rsid w:val="0005499B"/>
    <w:pPr>
      <w:numPr>
        <w:numId w:val="9"/>
      </w:numPr>
    </w:pPr>
  </w:style>
  <w:style w:type="paragraph" w:customStyle="1" w:styleId="ListAlpha2">
    <w:name w:val="List Alpha 2"/>
    <w:basedOn w:val="List2"/>
    <w:rsid w:val="0005499B"/>
    <w:pPr>
      <w:numPr>
        <w:numId w:val="8"/>
      </w:numPr>
    </w:pPr>
  </w:style>
  <w:style w:type="paragraph" w:styleId="List2">
    <w:name w:val="List 2"/>
    <w:basedOn w:val="BodyText"/>
    <w:rsid w:val="0005499B"/>
    <w:pPr>
      <w:tabs>
        <w:tab w:val="left" w:pos="680"/>
      </w:tabs>
      <w:spacing w:before="60" w:after="60"/>
      <w:ind w:left="680" w:hanging="340"/>
    </w:pPr>
  </w:style>
  <w:style w:type="paragraph" w:styleId="List3">
    <w:name w:val="List 3"/>
    <w:basedOn w:val="BodyText"/>
    <w:rsid w:val="0005499B"/>
    <w:pPr>
      <w:tabs>
        <w:tab w:val="left" w:pos="1021"/>
      </w:tabs>
      <w:spacing w:before="60" w:after="60"/>
      <w:ind w:left="1020" w:hanging="340"/>
    </w:pPr>
  </w:style>
  <w:style w:type="paragraph" w:styleId="List4">
    <w:name w:val="List 4"/>
    <w:basedOn w:val="BodyText"/>
    <w:rsid w:val="0005499B"/>
    <w:pPr>
      <w:tabs>
        <w:tab w:val="left" w:pos="1361"/>
      </w:tabs>
      <w:spacing w:before="60" w:after="60"/>
      <w:ind w:left="1361" w:hanging="340"/>
    </w:pPr>
  </w:style>
  <w:style w:type="paragraph" w:styleId="List5">
    <w:name w:val="List 5"/>
    <w:basedOn w:val="BodyText"/>
    <w:rsid w:val="0005499B"/>
    <w:pPr>
      <w:tabs>
        <w:tab w:val="left" w:pos="1701"/>
      </w:tabs>
      <w:spacing w:before="60" w:after="60"/>
      <w:ind w:left="1701" w:hanging="340"/>
    </w:pPr>
  </w:style>
  <w:style w:type="paragraph" w:styleId="ListBullet3">
    <w:name w:val="List Bullet 3"/>
    <w:basedOn w:val="List3"/>
    <w:rsid w:val="0005499B"/>
    <w:pPr>
      <w:numPr>
        <w:numId w:val="14"/>
      </w:numPr>
      <w:tabs>
        <w:tab w:val="clear" w:pos="1021"/>
      </w:tabs>
      <w:ind w:left="1037" w:hanging="357"/>
    </w:pPr>
  </w:style>
  <w:style w:type="paragraph" w:styleId="ListBullet4">
    <w:name w:val="List Bullet 4"/>
    <w:basedOn w:val="List4"/>
    <w:rsid w:val="0005499B"/>
    <w:pPr>
      <w:numPr>
        <w:numId w:val="3"/>
      </w:numPr>
      <w:tabs>
        <w:tab w:val="clear" w:pos="1361"/>
      </w:tabs>
    </w:pPr>
  </w:style>
  <w:style w:type="paragraph" w:styleId="ListBullet5">
    <w:name w:val="List Bullet 5"/>
    <w:basedOn w:val="List5"/>
    <w:rsid w:val="0005499B"/>
    <w:pPr>
      <w:numPr>
        <w:numId w:val="4"/>
      </w:numPr>
    </w:pPr>
  </w:style>
  <w:style w:type="paragraph" w:styleId="ListContinue2">
    <w:name w:val="List Continue 2"/>
    <w:basedOn w:val="List2"/>
    <w:rsid w:val="0005499B"/>
    <w:pPr>
      <w:ind w:firstLine="0"/>
    </w:pPr>
  </w:style>
  <w:style w:type="paragraph" w:styleId="ListContinue3">
    <w:name w:val="List Continue 3"/>
    <w:basedOn w:val="List3"/>
    <w:rsid w:val="0005499B"/>
    <w:pPr>
      <w:ind w:left="1021" w:firstLine="0"/>
    </w:pPr>
  </w:style>
  <w:style w:type="paragraph" w:styleId="ListContinue4">
    <w:name w:val="List Continue 4"/>
    <w:basedOn w:val="List4"/>
    <w:rsid w:val="0005499B"/>
    <w:pPr>
      <w:ind w:firstLine="0"/>
    </w:pPr>
  </w:style>
  <w:style w:type="paragraph" w:styleId="ListContinue5">
    <w:name w:val="List Continue 5"/>
    <w:basedOn w:val="List5"/>
    <w:rsid w:val="0005499B"/>
    <w:pPr>
      <w:ind w:firstLine="0"/>
    </w:pPr>
  </w:style>
  <w:style w:type="paragraph" w:styleId="ListNumber3">
    <w:name w:val="List Number 3"/>
    <w:basedOn w:val="List3"/>
    <w:rsid w:val="0005499B"/>
    <w:pPr>
      <w:numPr>
        <w:numId w:val="5"/>
      </w:numPr>
    </w:pPr>
  </w:style>
  <w:style w:type="paragraph" w:styleId="ListNumber4">
    <w:name w:val="List Number 4"/>
    <w:basedOn w:val="List4"/>
    <w:rsid w:val="0005499B"/>
    <w:pPr>
      <w:numPr>
        <w:numId w:val="6"/>
      </w:numPr>
    </w:pPr>
  </w:style>
  <w:style w:type="paragraph" w:styleId="ListNumber5">
    <w:name w:val="List Number 5"/>
    <w:basedOn w:val="List5"/>
    <w:rsid w:val="0005499B"/>
    <w:pPr>
      <w:numPr>
        <w:numId w:val="7"/>
      </w:numPr>
    </w:pPr>
  </w:style>
  <w:style w:type="paragraph" w:styleId="BlockText">
    <w:name w:val="Block Text"/>
    <w:basedOn w:val="Normal"/>
    <w:rsid w:val="0005499B"/>
    <w:pPr>
      <w:spacing w:after="120"/>
      <w:ind w:left="1440" w:right="1440"/>
    </w:pPr>
  </w:style>
  <w:style w:type="character" w:customStyle="1" w:styleId="Subscript">
    <w:name w:val="Subscript"/>
    <w:basedOn w:val="DefaultParagraphFont"/>
    <w:rsid w:val="0005499B"/>
    <w:rPr>
      <w:sz w:val="16"/>
      <w:vertAlign w:val="subscript"/>
    </w:rPr>
  </w:style>
  <w:style w:type="character" w:customStyle="1" w:styleId="Superscript">
    <w:name w:val="Superscript"/>
    <w:basedOn w:val="DefaultParagraphFont"/>
    <w:rsid w:val="0005499B"/>
    <w:rPr>
      <w:sz w:val="16"/>
      <w:vertAlign w:val="superscript"/>
    </w:rPr>
  </w:style>
  <w:style w:type="character" w:customStyle="1" w:styleId="Symbols">
    <w:name w:val="Symbols"/>
    <w:basedOn w:val="DefaultParagraphFont"/>
    <w:rsid w:val="0005499B"/>
    <w:rPr>
      <w:rFonts w:ascii="Symbol" w:hAnsi="Symbol"/>
    </w:rPr>
  </w:style>
  <w:style w:type="character" w:customStyle="1" w:styleId="MenuOptions">
    <w:name w:val="Menu Options"/>
    <w:basedOn w:val="DefaultParagraphFont"/>
    <w:rsid w:val="0005499B"/>
    <w:rPr>
      <w:rFonts w:ascii="Arial Narrow" w:hAnsi="Arial Narrow"/>
      <w:smallCaps/>
    </w:rPr>
  </w:style>
  <w:style w:type="character" w:customStyle="1" w:styleId="Buttons">
    <w:name w:val="Buttons"/>
    <w:basedOn w:val="DefaultParagraphFont"/>
    <w:rsid w:val="0005499B"/>
    <w:rPr>
      <w:b/>
    </w:rPr>
  </w:style>
  <w:style w:type="character" w:customStyle="1" w:styleId="Underlined">
    <w:name w:val="Underlined"/>
    <w:basedOn w:val="DefaultParagraphFont"/>
    <w:rsid w:val="0005499B"/>
    <w:rPr>
      <w:u w:val="single"/>
    </w:rPr>
  </w:style>
  <w:style w:type="paragraph" w:customStyle="1" w:styleId="TableBodyTextRight">
    <w:name w:val="Table Body Text Right"/>
    <w:basedOn w:val="TableBodyText"/>
    <w:rsid w:val="0005499B"/>
    <w:pPr>
      <w:widowControl w:val="0"/>
      <w:autoSpaceDE w:val="0"/>
      <w:autoSpaceDN w:val="0"/>
      <w:adjustRightInd w:val="0"/>
      <w:jc w:val="right"/>
    </w:pPr>
    <w:rPr>
      <w:rFonts w:cs="Arial"/>
      <w:szCs w:val="18"/>
    </w:rPr>
  </w:style>
  <w:style w:type="paragraph" w:customStyle="1" w:styleId="CopyrightText">
    <w:name w:val="Copyright Text"/>
    <w:basedOn w:val="BodyText"/>
    <w:rsid w:val="0005499B"/>
    <w:rPr>
      <w:sz w:val="18"/>
    </w:rPr>
  </w:style>
  <w:style w:type="paragraph" w:customStyle="1" w:styleId="BodySmallRight">
    <w:name w:val="Body Small Right"/>
    <w:basedOn w:val="BodyTextRight"/>
    <w:rsid w:val="0005499B"/>
    <w:rPr>
      <w:sz w:val="18"/>
      <w:szCs w:val="18"/>
    </w:rPr>
  </w:style>
  <w:style w:type="paragraph" w:customStyle="1" w:styleId="MarginEdition">
    <w:name w:val="Margin Edition"/>
    <w:basedOn w:val="MarginNote"/>
    <w:rsid w:val="0005499B"/>
    <w:pPr>
      <w:spacing w:before="0" w:after="0"/>
    </w:pPr>
    <w:rPr>
      <w:rFonts w:ascii="Times New Roman" w:hAnsi="Times New Roman"/>
      <w:color w:val="999999"/>
    </w:rPr>
  </w:style>
  <w:style w:type="paragraph" w:customStyle="1" w:styleId="Spacer">
    <w:name w:val="Spacer"/>
    <w:basedOn w:val="Normal"/>
    <w:rsid w:val="0005499B"/>
    <w:rPr>
      <w:sz w:val="2"/>
      <w:szCs w:val="2"/>
    </w:rPr>
  </w:style>
  <w:style w:type="character" w:customStyle="1" w:styleId="Small">
    <w:name w:val="Small"/>
    <w:basedOn w:val="DefaultParagraphFont"/>
    <w:rsid w:val="0005499B"/>
    <w:rPr>
      <w:sz w:val="16"/>
    </w:rPr>
  </w:style>
  <w:style w:type="paragraph" w:customStyle="1" w:styleId="WideTable">
    <w:name w:val="Wide Table"/>
    <w:basedOn w:val="Normal"/>
    <w:rsid w:val="0005499B"/>
    <w:pPr>
      <w:ind w:left="-1418"/>
    </w:pPr>
    <w:rPr>
      <w:sz w:val="2"/>
      <w:szCs w:val="2"/>
    </w:rPr>
  </w:style>
  <w:style w:type="character" w:styleId="PageNumber">
    <w:name w:val="page number"/>
    <w:basedOn w:val="DefaultParagraphFont"/>
    <w:rsid w:val="0005499B"/>
  </w:style>
  <w:style w:type="paragraph" w:styleId="Quote">
    <w:name w:val="Quote"/>
    <w:basedOn w:val="Heading1"/>
    <w:link w:val="QuoteChar"/>
    <w:qFormat/>
    <w:rsid w:val="0005499B"/>
    <w:rPr>
      <w:b w:val="0"/>
      <w:sz w:val="72"/>
      <w:szCs w:val="72"/>
      <w:lang w:val="en-NZ"/>
    </w:rPr>
  </w:style>
  <w:style w:type="character" w:customStyle="1" w:styleId="QuoteChar">
    <w:name w:val="Quote Char"/>
    <w:basedOn w:val="DefaultParagraphFont"/>
    <w:link w:val="Quote"/>
    <w:rsid w:val="000549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499B"/>
    <w:pPr>
      <w:pageBreakBefore/>
    </w:pPr>
  </w:style>
  <w:style w:type="paragraph" w:customStyle="1" w:styleId="Border">
    <w:name w:val="Border"/>
    <w:basedOn w:val="Normal"/>
    <w:qFormat/>
    <w:rsid w:val="000549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499B"/>
    <w:rPr>
      <w:b/>
      <w:bCs/>
      <w:i/>
      <w:iCs/>
      <w:color w:val="auto"/>
    </w:rPr>
  </w:style>
  <w:style w:type="paragraph" w:styleId="IntenseQuote">
    <w:name w:val="Intense Quote"/>
    <w:basedOn w:val="Normal"/>
    <w:next w:val="Normal"/>
    <w:link w:val="IntenseQuoteChar"/>
    <w:uiPriority w:val="30"/>
    <w:qFormat/>
    <w:rsid w:val="000549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49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499B"/>
    <w:rPr>
      <w:smallCaps/>
      <w:color w:val="auto"/>
      <w:u w:val="single"/>
    </w:rPr>
  </w:style>
  <w:style w:type="character" w:styleId="IntenseReference">
    <w:name w:val="Intense Reference"/>
    <w:basedOn w:val="DefaultParagraphFont"/>
    <w:uiPriority w:val="32"/>
    <w:qFormat/>
    <w:rsid w:val="0005499B"/>
    <w:rPr>
      <w:b/>
      <w:bCs/>
      <w:smallCaps/>
      <w:color w:val="auto"/>
      <w:spacing w:val="5"/>
      <w:u w:val="single"/>
    </w:rPr>
  </w:style>
  <w:style w:type="paragraph" w:customStyle="1" w:styleId="2ColumnHeading">
    <w:name w:val="2Column Heading"/>
    <w:basedOn w:val="BodyText"/>
    <w:qFormat/>
    <w:rsid w:val="0005499B"/>
    <w:pPr>
      <w:spacing w:after="60"/>
      <w:ind w:left="-2268"/>
    </w:pPr>
    <w:rPr>
      <w:b/>
    </w:rPr>
  </w:style>
  <w:style w:type="paragraph" w:customStyle="1" w:styleId="Heading1TOC">
    <w:name w:val="Heading1 TOC"/>
    <w:basedOn w:val="Normal"/>
    <w:qFormat/>
    <w:rsid w:val="0005499B"/>
    <w:pPr>
      <w:spacing w:before="240" w:after="120"/>
    </w:pPr>
    <w:rPr>
      <w:rFonts w:ascii="Times New Roman" w:hAnsi="Times New Roman"/>
      <w:b/>
      <w:sz w:val="32"/>
    </w:rPr>
  </w:style>
  <w:style w:type="paragraph" w:customStyle="1" w:styleId="Heading2TOC">
    <w:name w:val="Heading2 TOC"/>
    <w:basedOn w:val="Normal"/>
    <w:qFormat/>
    <w:rsid w:val="0005499B"/>
    <w:pPr>
      <w:spacing w:before="240" w:after="60"/>
    </w:pPr>
    <w:rPr>
      <w:rFonts w:ascii="Times New Roman" w:hAnsi="Times New Roman"/>
      <w:b/>
      <w:sz w:val="28"/>
    </w:rPr>
  </w:style>
  <w:style w:type="character" w:customStyle="1" w:styleId="Underline">
    <w:name w:val="Underline"/>
    <w:basedOn w:val="DefaultParagraphFont"/>
    <w:qFormat/>
    <w:rsid w:val="0005499B"/>
    <w:rPr>
      <w:u w:val="single"/>
    </w:rPr>
  </w:style>
  <w:style w:type="character" w:customStyle="1" w:styleId="BoldandItalics">
    <w:name w:val="Bold and Italics"/>
    <w:qFormat/>
    <w:rsid w:val="0005499B"/>
    <w:rPr>
      <w:b/>
      <w:i/>
      <w:u w:val="none"/>
    </w:rPr>
  </w:style>
  <w:style w:type="paragraph" w:styleId="BalloonText">
    <w:name w:val="Balloon Text"/>
    <w:basedOn w:val="Normal"/>
    <w:link w:val="BalloonTextChar"/>
    <w:rsid w:val="0005499B"/>
    <w:rPr>
      <w:rFonts w:ascii="Tahoma" w:hAnsi="Tahoma" w:cs="Tahoma"/>
      <w:sz w:val="16"/>
      <w:szCs w:val="16"/>
    </w:rPr>
  </w:style>
  <w:style w:type="character" w:customStyle="1" w:styleId="BalloonTextChar">
    <w:name w:val="Balloon Text Char"/>
    <w:basedOn w:val="DefaultParagraphFont"/>
    <w:link w:val="BalloonText"/>
    <w:rsid w:val="000549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49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49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499B"/>
    <w:rPr>
      <w:b/>
      <w:color w:val="660033"/>
      <w:spacing w:val="0"/>
    </w:rPr>
  </w:style>
  <w:style w:type="paragraph" w:customStyle="1" w:styleId="Nameditemlist">
    <w:name w:val="Named item list"/>
    <w:basedOn w:val="BodyText"/>
    <w:qFormat/>
    <w:rsid w:val="0005499B"/>
    <w:pPr>
      <w:tabs>
        <w:tab w:val="left" w:pos="2835"/>
      </w:tabs>
      <w:ind w:left="2835" w:hanging="2835"/>
    </w:pPr>
  </w:style>
  <w:style w:type="paragraph" w:customStyle="1" w:styleId="BodyTextnopadding">
    <w:name w:val="Body Text no padding"/>
    <w:basedOn w:val="BodyText"/>
    <w:qFormat/>
    <w:rsid w:val="0005499B"/>
    <w:pPr>
      <w:spacing w:before="0" w:after="0"/>
    </w:pPr>
  </w:style>
  <w:style w:type="paragraph" w:customStyle="1" w:styleId="BodyTextBold">
    <w:name w:val="Body Text Bold"/>
    <w:basedOn w:val="BodyText"/>
    <w:qFormat/>
    <w:rsid w:val="0005499B"/>
    <w:rPr>
      <w:b/>
    </w:rPr>
  </w:style>
  <w:style w:type="character" w:styleId="Hyperlink">
    <w:name w:val="Hyperlink"/>
    <w:basedOn w:val="DefaultParagraphFont"/>
    <w:uiPriority w:val="99"/>
    <w:unhideWhenUsed/>
    <w:rsid w:val="00AF54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969</Words>
  <Characters>6156</Characters>
  <Application>Microsoft Office Word</Application>
  <DocSecurity>0</DocSecurity>
  <Lines>256</Lines>
  <Paragraphs>158</Paragraphs>
  <ScaleCrop>false</ScaleCrop>
  <Company>Author-it Software Corporation Ltd.</Company>
  <LinksUpToDate>false</LinksUpToDate>
  <CharactersWithSpaces>6967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CPCCBL2001 Handle and prepare bricklaying and blocklaying materials</dc:title>
  <dc:subject>Approved</dc:subject>
  <dc:creator>BuildSkills Australia</dc:creator>
  <cp:keywords>Release: 2</cp:keywords>
  <dc:description>Review Date: 12 April 2008</dc:description>
  <cp:lastModifiedBy>HSD_TPCMSd.prod</cp:lastModifiedBy>
  <cp:revision>3</cp:revision>
  <dcterms:created xsi:type="dcterms:W3CDTF">2025-03-01T12:02:00Z</dcterms:created>
  <dcterms:modified xsi:type="dcterms:W3CDTF">2025-03-01T12:02:00Z</dcterms:modified>
</cp:coreProperties>
</file>