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8D7" w:rsidP="001318D7">
      <w:pPr>
        <w:pStyle w:val="Title"/>
      </w:pPr>
      <w:r>
        <w:fldChar w:fldCharType="begin"/>
      </w:r>
      <w:r>
        <w:instrText xml:space="preserve"> TITLE   \* MERGEFORMAT </w:instrText>
      </w:r>
      <w:r>
        <w:fldChar w:fldCharType="separate"/>
      </w:r>
      <w:r>
        <w:t>CPCCBC6018 Manage processes for complying with legal obligations of a building and construction contractor</w:t>
      </w:r>
      <w:r>
        <w:fldChar w:fldCharType="end"/>
      </w:r>
    </w:p>
    <w:p w:rsidR="001318D7" w:rsidP="001318D7">
      <w:pPr>
        <w:pStyle w:val="Version"/>
        <w:sectPr w:rsidSect="00887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7B5A" w:rsidP="00887B5A">
      <w:pPr>
        <w:pStyle w:val="SuperHeading"/>
      </w:pPr>
      <w:r w:rsidRPr="00887B5A">
        <w:t>CPCCBC6018 Manage processes for complying with legal obligations of a building and construction contractor</w:t>
      </w:r>
    </w:p>
    <w:p w:rsidR="00000000" w:rsidRPr="00887B5A" w:rsidP="00887B5A">
      <w:pPr>
        <w:pStyle w:val="Heading1"/>
      </w:pPr>
      <w:bookmarkStart w:id="1" w:name="O_1294744"/>
      <w:bookmarkEnd w:id="1"/>
      <w:r w:rsidRPr="00887B5A">
        <w:t>Modification History</w:t>
      </w:r>
    </w:p>
    <w:tbl>
      <w:tblPr>
        <w:tblW w:w="0" w:type="auto"/>
        <w:tblLayout w:type="fixed"/>
        <w:tblCellMar>
          <w:left w:w="62" w:type="dxa"/>
          <w:right w:w="62" w:type="dxa"/>
        </w:tblCellMar>
        <w:tblLook w:val="0000"/>
      </w:tblPr>
      <w:tblGrid>
        <w:gridCol w:w="1128"/>
        <w:gridCol w:w="7944"/>
      </w:tblGrid>
      <w:tr w:rsidTr="00887B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Release 2</w:t>
            </w:r>
          </w:p>
        </w:tc>
        <w:tc>
          <w:tcPr>
            <w:tcW w:w="794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Updated reference to general construction induction training program.</w:t>
            </w:r>
          </w:p>
        </w:tc>
      </w:tr>
      <w:tr w:rsidTr="00887B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Release 1</w:t>
            </w:r>
          </w:p>
        </w:tc>
        <w:tc>
          <w:tcPr>
            <w:tcW w:w="7944" w:type="dxa"/>
            <w:tcBorders>
              <w:top w:val="nil"/>
              <w:left w:val="nil"/>
              <w:bottom w:val="nil"/>
              <w:right w:val="nil"/>
            </w:tcBorders>
            <w:tcMar>
              <w:top w:w="0" w:type="dxa"/>
              <w:left w:w="62" w:type="dxa"/>
              <w:bottom w:w="0" w:type="dxa"/>
              <w:right w:w="62" w:type="dxa"/>
            </w:tcMar>
          </w:tcPr>
          <w:p w:rsidR="00000000" w:rsidRPr="00887B5A" w:rsidP="00887B5A">
            <w:pPr>
              <w:pStyle w:val="BodyText"/>
            </w:pPr>
            <w:r w:rsidRPr="00887B5A">
              <w:t>This version first released with CPC Construction, Plumbing and Services Training Package Release 5.0.</w:t>
            </w:r>
          </w:p>
          <w:p w:rsidR="00000000" w:rsidRPr="00887B5A" w:rsidP="00887B5A">
            <w:pPr>
              <w:pStyle w:val="BodyText"/>
            </w:pPr>
            <w:r w:rsidRPr="00887B5A">
              <w:t>Supersedes and is equivalent to CPCCBC6018A Manage processes for complying with legal obligations of a building or construction contractor.  Change to ti</w:t>
            </w:r>
            <w:r w:rsidRPr="00887B5A">
              <w:t>tle.  Updated to meet the Standards for Training Packages 2012.</w:t>
            </w:r>
          </w:p>
        </w:tc>
      </w:tr>
    </w:tbl>
    <w:p w:rsidR="00000000" w:rsidRPr="00887B5A" w:rsidP="00887B5A">
      <w:pPr>
        <w:pStyle w:val="BodyText"/>
      </w:pPr>
    </w:p>
    <w:p w:rsidR="00000000" w:rsidRPr="00887B5A" w:rsidP="00887B5A">
      <w:pPr>
        <w:pStyle w:val="AllowPageBreak"/>
      </w:pPr>
    </w:p>
    <w:p w:rsidR="00000000" w:rsidRPr="00887B5A" w:rsidP="00887B5A">
      <w:pPr>
        <w:pStyle w:val="Heading1"/>
      </w:pPr>
      <w:bookmarkStart w:id="2" w:name="O_1294742"/>
      <w:bookmarkEnd w:id="2"/>
      <w:r w:rsidRPr="00887B5A">
        <w:t>Application</w:t>
      </w:r>
    </w:p>
    <w:p w:rsidR="00000000" w:rsidRPr="00887B5A" w:rsidP="001318D7">
      <w:pPr>
        <w:pStyle w:val="BodyText"/>
      </w:pPr>
      <w:r w:rsidRPr="00887B5A">
        <w:t>This unit of competency specifies the skills and knowledge required to manage the processes to ensure the legal obligations of a building and construction cont</w:t>
      </w:r>
      <w:r w:rsidRPr="00887B5A">
        <w:t>ractor involved in either residential and/or commercial contracting projects are fully met.</w:t>
      </w:r>
    </w:p>
    <w:p w:rsidR="00000000" w:rsidRPr="00887B5A" w:rsidP="001318D7">
      <w:pPr>
        <w:pStyle w:val="BodyText"/>
      </w:pPr>
      <w:r w:rsidRPr="00887B5A">
        <w:t>It involves managing relationships with advisors and ensuring that the organisation meets the requirements of licensing, work health and safety (WHS), welfare, work</w:t>
      </w:r>
      <w:r w:rsidRPr="00887B5A">
        <w:t>ers compensation, taxation, insurance, fair trading and environmental legislation.</w:t>
      </w:r>
    </w:p>
    <w:p w:rsidR="00000000" w:rsidRPr="00887B5A" w:rsidP="001318D7">
      <w:pPr>
        <w:pStyle w:val="BodyText"/>
      </w:pPr>
      <w:r w:rsidRPr="00887B5A">
        <w:t>This unit of competency supports builders, project managers and related construction industry professionals responsible for ensuring the legal obligations of a contractor ar</w:t>
      </w:r>
      <w:r w:rsidRPr="00887B5A">
        <w:t xml:space="preserve">e met. </w:t>
      </w:r>
    </w:p>
    <w:p w:rsidR="00000000" w:rsidRPr="00887B5A" w:rsidP="001318D7">
      <w:pPr>
        <w:pStyle w:val="BodyText"/>
      </w:pPr>
      <w:r w:rsidRPr="00887B5A">
        <w:t xml:space="preserve">Completion of the general construction induction training program specified by the model Code of Practice for Construction Work is required for any person who is to carry out construction work. Achievement of </w:t>
      </w:r>
      <w:r w:rsidRPr="00887B5A">
        <w:rPr>
          <w:rStyle w:val="Emphasis"/>
        </w:rPr>
        <w:t xml:space="preserve">CPCWHS1001 Prepare </w:t>
      </w:r>
      <w:r w:rsidRPr="00887B5A">
        <w:t xml:space="preserve">to </w:t>
      </w:r>
      <w:r w:rsidRPr="00887B5A">
        <w:rPr>
          <w:rStyle w:val="Emphasis"/>
        </w:rPr>
        <w:t>work safely in th</w:t>
      </w:r>
      <w:r w:rsidRPr="00887B5A">
        <w:rPr>
          <w:rStyle w:val="Emphasis"/>
        </w:rPr>
        <w:t xml:space="preserve">e construction industry </w:t>
      </w:r>
      <w:r w:rsidRPr="00887B5A">
        <w:t>meets this requirement.</w:t>
      </w:r>
    </w:p>
    <w:p w:rsidR="00000000" w:rsidRPr="00887B5A" w:rsidP="001318D7">
      <w:pPr>
        <w:pStyle w:val="BodyText"/>
      </w:pPr>
      <w:r w:rsidRPr="00887B5A">
        <w:t>No licensing, legislative or certification requirements apply to this unit at the time of publication.</w:t>
      </w:r>
    </w:p>
    <w:p w:rsidR="00000000" w:rsidRPr="00887B5A" w:rsidP="00887B5A">
      <w:pPr>
        <w:pStyle w:val="Heading1"/>
      </w:pPr>
      <w:bookmarkStart w:id="3" w:name="O_1294740"/>
      <w:bookmarkEnd w:id="3"/>
      <w:r w:rsidRPr="00887B5A">
        <w:t>Pre-requisite Unit</w:t>
      </w:r>
    </w:p>
    <w:p w:rsidR="00000000" w:rsidRPr="00887B5A" w:rsidP="001318D7">
      <w:pPr>
        <w:pStyle w:val="BodyText"/>
      </w:pPr>
      <w:r w:rsidRPr="00887B5A">
        <w:t>Nil.</w:t>
      </w:r>
    </w:p>
    <w:p w:rsidR="00000000" w:rsidRPr="00887B5A" w:rsidP="00887B5A">
      <w:pPr>
        <w:pStyle w:val="Heading1"/>
      </w:pPr>
      <w:bookmarkStart w:id="4" w:name="O_1294738"/>
      <w:bookmarkEnd w:id="4"/>
      <w:r w:rsidRPr="00887B5A">
        <w:t>Unit Sector</w:t>
      </w:r>
    </w:p>
    <w:p w:rsidR="00000000" w:rsidRPr="00887B5A" w:rsidP="001318D7">
      <w:pPr>
        <w:pStyle w:val="BodyText"/>
      </w:pPr>
      <w:r w:rsidRPr="00887B5A">
        <w:t>Building and Construction</w:t>
      </w:r>
    </w:p>
    <w:p w:rsidR="00000000" w:rsidRPr="00887B5A" w:rsidP="00887B5A">
      <w:pPr>
        <w:pStyle w:val="Heading1"/>
      </w:pPr>
      <w:bookmarkStart w:id="5" w:name="O_1294735"/>
      <w:bookmarkEnd w:id="5"/>
      <w:r w:rsidRPr="00887B5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87B5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Performance criteria describe what needs to be done to demonstrate achievement of the element.</w:t>
            </w: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Determine contract compliance and licensing requirements.</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Evaluate the type of building contract and identify provisions of the contract, terms, conditions, inclusions and variations.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 xml:space="preserve">Determine building contractor licensing and contract requirements and communicate to company employees to ensure contract and licensing requirements are met. </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1.3</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Identify changes to licensing arrangements in a timely manner.</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1.4</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Apply for and take n</w:t>
            </w:r>
            <w:r w:rsidRPr="00887B5A">
              <w:t>ecessary steps to obtain the necessary building or construction licenses.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1.5</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Advise staff of the consequences of non-compliance with relevant legal obligations and licensing requirements.</w:t>
            </w:r>
          </w:p>
        </w:tc>
      </w:tr>
      <w:tr w:rsidTr="00887B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7B5A">
            <w:pPr>
              <w:pStyle w:val="BodyText"/>
              <w:rPr>
                <w:lang w:val="en-NZ"/>
              </w:rPr>
            </w:pP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2</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Manage relationships on legal matters.</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2.1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 xml:space="preserve">Identify areas of contract requiring professional legal advice and introduce and manage processes to enable the organisation to obtain such legal advice. </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2.2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Introduce and manage systems through which legal interpretations of contract or tender documents may be obtained before submission.</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2.3</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Establish and maintain mechanisms to improve communications and dialogue between the organisation and the client to f</w:t>
            </w:r>
            <w:r w:rsidRPr="00887B5A">
              <w:t>acilitate conciliation.</w:t>
            </w:r>
          </w:p>
        </w:tc>
      </w:tr>
      <w:tr w:rsidTr="00887B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7B5A">
            <w:pPr>
              <w:pStyle w:val="BodyText"/>
              <w:rPr>
                <w:lang w:val="en-NZ"/>
              </w:rPr>
            </w:pP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3</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Administer organisation’s obligations.</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3.1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Develop and manage administration systems that facilitate conforming with organisation’s obligations and meeting WHS and welfare, workers</w:t>
            </w:r>
            <w:r>
              <w:t>’</w:t>
            </w:r>
            <w:r w:rsidRPr="00887B5A">
              <w:t xml:space="preserve"> compensation, </w:t>
            </w:r>
            <w:r w:rsidRPr="00887B5A">
              <w:t>noise abatement and working hours’ regulations.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3.2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Maintain and manage records demonstrating organisational compliance with legal obligations.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3.3</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Establish and maintain administrative guidelines and facilities for the proper and secure storage of organisational legal documentation.</w:t>
            </w:r>
          </w:p>
        </w:tc>
      </w:tr>
      <w:tr w:rsidTr="00887B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7B5A">
            <w:pPr>
              <w:pStyle w:val="BodyText"/>
              <w:rPr>
                <w:lang w:val="en-NZ"/>
              </w:rPr>
            </w:pP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4</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Manage compliance with government legislation.</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4.1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Instigate and manage systems that support and maintain organ</w:t>
            </w:r>
            <w:r w:rsidRPr="00887B5A">
              <w:t xml:space="preserve">isational capacity to meet legal obligations with regard to insurance and taxation. </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4.2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Arrange appropriate training and instruction for personnel in matters relating to insurance and taxation and make them aware of their responsibilities.</w:t>
            </w:r>
          </w:p>
        </w:tc>
      </w:tr>
      <w:tr w:rsidTr="00887B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7B5A">
            <w:pPr>
              <w:pStyle w:val="BodyText"/>
              <w:rPr>
                <w:lang w:val="en-NZ"/>
              </w:rPr>
            </w:pP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5</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Apply and manage consumer protection practices.</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5.1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Develop and implement practices and policies which facilitate the organisation meeting its obligations to its clients, subcontractors and employees.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5.2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Establish and enforce codes of conduct for all e</w:t>
            </w:r>
            <w:r w:rsidRPr="00887B5A">
              <w:t>mployees and subcontractors.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5.3</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Take remedial action where evidence of non-compliance with consumer protection principles is identified.</w:t>
            </w:r>
          </w:p>
        </w:tc>
      </w:tr>
      <w:tr w:rsidTr="00887B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87B5A">
            <w:pPr>
              <w:pStyle w:val="BodyText"/>
              <w:rPr>
                <w:lang w:val="en-NZ"/>
              </w:rPr>
            </w:pPr>
          </w:p>
        </w:tc>
      </w:tr>
      <w:tr w:rsidTr="00887B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6</w:t>
            </w:r>
          </w:p>
        </w:tc>
        <w:tc>
          <w:tcPr>
            <w:tcW w:w="2357" w:type="dxa"/>
            <w:vMerge w:val="restart"/>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Manage compliance with environmental legislation.</w:t>
            </w: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6.1</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Establish and manage mechanisms to gather information in relation to the organisational environmental management plan.</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6.2</w:t>
            </w:r>
          </w:p>
        </w:tc>
        <w:tc>
          <w:tcPr>
            <w:tcW w:w="5659"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Manage supply and removal of subcontract works and materials and constantly scrutinise to ensure compliance with environmental standards.</w:t>
            </w:r>
          </w:p>
        </w:tc>
      </w:tr>
      <w:tr w:rsidTr="00887B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6.3</w:t>
            </w:r>
          </w:p>
        </w:tc>
        <w:tc>
          <w:tcPr>
            <w:tcW w:w="5659" w:type="dxa"/>
            <w:tcBorders>
              <w:top w:val="nil"/>
              <w:left w:val="nil"/>
              <w:bottom w:val="nil"/>
              <w:right w:val="nil"/>
            </w:tcBorders>
            <w:tcMar>
              <w:top w:w="0" w:type="dxa"/>
              <w:left w:w="62" w:type="dxa"/>
              <w:bottom w:w="0" w:type="dxa"/>
              <w:right w:w="62" w:type="dxa"/>
            </w:tcMar>
          </w:tcPr>
          <w:p w:rsidR="00000000" w:rsidRPr="00887B5A" w:rsidP="00887B5A">
            <w:pPr>
              <w:pStyle w:val="BodyText"/>
            </w:pPr>
            <w:r w:rsidRPr="00887B5A">
              <w:t xml:space="preserve">Record changes to legislation or environmental requirements and alter organisational activities and systems to </w:t>
            </w:r>
            <w:r w:rsidRPr="00887B5A">
              <w:t>ensure ongoing compliance.</w:t>
            </w:r>
          </w:p>
        </w:tc>
      </w:tr>
    </w:tbl>
    <w:p w:rsidR="00000000" w:rsidRPr="00887B5A" w:rsidP="00887B5A">
      <w:pPr>
        <w:pStyle w:val="BodyText"/>
      </w:pPr>
    </w:p>
    <w:p w:rsidR="00000000" w:rsidRPr="00887B5A" w:rsidP="00887B5A">
      <w:pPr>
        <w:pStyle w:val="AllowPageBreak"/>
      </w:pPr>
    </w:p>
    <w:p w:rsidR="00000000" w:rsidRPr="00887B5A" w:rsidP="00887B5A">
      <w:pPr>
        <w:pStyle w:val="Heading1"/>
      </w:pPr>
      <w:bookmarkStart w:id="6" w:name="O_1294734"/>
      <w:bookmarkEnd w:id="6"/>
      <w:r w:rsidRPr="00887B5A">
        <w:t>Foundation Skills</w:t>
      </w:r>
    </w:p>
    <w:p w:rsidR="00000000" w:rsidRPr="00887B5A" w:rsidP="001318D7">
      <w:pPr>
        <w:pStyle w:val="BodyText"/>
      </w:pPr>
      <w:r w:rsidRPr="00887B5A">
        <w:t xml:space="preserve">As well as the foundation skills explicit in the performance criteria of this unit, candidates require: </w:t>
      </w:r>
    </w:p>
    <w:p w:rsidR="00000000" w:rsidRPr="00887B5A" w:rsidP="00887B5A">
      <w:pPr>
        <w:pStyle w:val="ListBullet"/>
      </w:pPr>
      <w:r w:rsidRPr="00887B5A">
        <w:t>technology skills to:</w:t>
      </w:r>
    </w:p>
    <w:p w:rsidR="00000000" w:rsidRPr="00887B5A" w:rsidP="00887B5A">
      <w:pPr>
        <w:pStyle w:val="ListBullet2"/>
      </w:pPr>
      <w:r w:rsidRPr="00887B5A">
        <w:t>use digital tools and devices to communicate and collaborate effectively with others</w:t>
      </w:r>
    </w:p>
    <w:p w:rsidR="00000000" w:rsidRPr="00887B5A" w:rsidP="00887B5A">
      <w:pPr>
        <w:pStyle w:val="ListBullet2"/>
      </w:pPr>
      <w:r w:rsidRPr="00887B5A">
        <w:t>use equipment and programs to access, extract information and develop relevant documentation.</w:t>
      </w:r>
    </w:p>
    <w:p w:rsidR="00000000" w:rsidRPr="00887B5A" w:rsidP="00887B5A">
      <w:pPr>
        <w:pStyle w:val="AllowPageBreak"/>
      </w:pPr>
    </w:p>
    <w:p w:rsidR="00000000" w:rsidRPr="00887B5A" w:rsidP="00887B5A">
      <w:pPr>
        <w:pStyle w:val="Heading1"/>
      </w:pPr>
      <w:bookmarkStart w:id="7" w:name="O_1294733"/>
      <w:bookmarkEnd w:id="7"/>
      <w:r w:rsidRPr="00887B5A">
        <w:t>Unit Mapping Information</w:t>
      </w:r>
    </w:p>
    <w:p w:rsidR="00000000" w:rsidRPr="00887B5A" w:rsidP="001318D7">
      <w:pPr>
        <w:pStyle w:val="BodyText"/>
      </w:pPr>
      <w:r w:rsidRPr="00887B5A">
        <w:t>Supersedes and is equivalent to C</w:t>
      </w:r>
      <w:r w:rsidRPr="00887B5A">
        <w:t>PCCBC6018A Manage processes for complying with legal obligations of a building or construction contractor.</w:t>
      </w:r>
    </w:p>
    <w:p w:rsidR="00000000" w:rsidRPr="00887B5A" w:rsidP="00887B5A">
      <w:pPr>
        <w:pStyle w:val="Heading1"/>
      </w:pPr>
      <w:bookmarkStart w:id="8" w:name="O_1294752"/>
      <w:bookmarkEnd w:id="8"/>
      <w:r w:rsidRPr="00887B5A">
        <w:t>Links</w:t>
      </w:r>
    </w:p>
    <w:p w:rsidR="00000000" w:rsidRPr="00887B5A" w:rsidP="001318D7">
      <w:pPr>
        <w:pStyle w:val="BodyText"/>
      </w:pPr>
      <w:r w:rsidRPr="00887B5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66117">
        <w:rPr>
          <w:rStyle w:val="Hyperlink"/>
        </w:rPr>
        <w:t>https://vetnet.gov.au/Pages/TrainingDocs.aspx?q=7e15fa6a-68b8-4097-b099-030a5569b1ad</w:t>
      </w:r>
      <w:r>
        <w:fldChar w:fldCharType="end"/>
      </w:r>
    </w:p>
    <w:p w:rsidR="00000000" w:rsidRPr="00887B5A" w:rsidP="001318D7">
      <w:pPr>
        <w:pStyle w:val="BodyText"/>
        <w:sectPr w:rsidSect="00887B5A">
          <w:headerReference w:type="default" r:id="rId10"/>
          <w:footerReference w:type="default" r:id="rId11"/>
          <w:pgSz w:w="11908" w:h="16833"/>
          <w:pgMar w:top="1702" w:right="1418" w:bottom="1702" w:left="1418" w:header="992" w:footer="992" w:gutter="0"/>
          <w:cols w:space="720"/>
          <w:noEndnote/>
          <w:docGrid w:linePitch="299"/>
        </w:sectPr>
      </w:pPr>
    </w:p>
    <w:p w:rsidR="00000000" w:rsidRPr="00887B5A" w:rsidP="00887B5A">
      <w:pPr>
        <w:pStyle w:val="SuperHeading"/>
      </w:pPr>
      <w:r w:rsidRPr="00887B5A">
        <w:t>Assessment Requirements for CPCCBC6018 Manage processes for complying with legal obligations of a building and construction contractor</w:t>
      </w:r>
    </w:p>
    <w:p w:rsidR="00000000" w:rsidRPr="00887B5A" w:rsidP="00887B5A">
      <w:pPr>
        <w:pStyle w:val="Heading1"/>
      </w:pPr>
      <w:bookmarkStart w:id="9" w:name="O_1294730"/>
      <w:bookmarkEnd w:id="9"/>
      <w:r w:rsidRPr="00887B5A">
        <w:t>Modification History</w:t>
      </w:r>
    </w:p>
    <w:tbl>
      <w:tblPr>
        <w:tblW w:w="0" w:type="auto"/>
        <w:tblLayout w:type="fixed"/>
        <w:tblCellMar>
          <w:left w:w="62" w:type="dxa"/>
          <w:right w:w="62" w:type="dxa"/>
        </w:tblCellMar>
        <w:tblLook w:val="0000"/>
      </w:tblPr>
      <w:tblGrid>
        <w:gridCol w:w="1128"/>
        <w:gridCol w:w="7944"/>
      </w:tblGrid>
      <w:tr w:rsidTr="00887B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Release 2</w:t>
            </w:r>
          </w:p>
        </w:tc>
        <w:tc>
          <w:tcPr>
            <w:tcW w:w="7944"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Updated reference to general construction induction training program.</w:t>
            </w:r>
          </w:p>
        </w:tc>
      </w:tr>
      <w:tr w:rsidTr="00887B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87B5A">
            <w:pPr>
              <w:pStyle w:val="BodyText"/>
              <w:rPr>
                <w:lang w:val="en-NZ"/>
              </w:rPr>
            </w:pPr>
            <w:r w:rsidRPr="00887B5A">
              <w:t>Release 1</w:t>
            </w:r>
          </w:p>
        </w:tc>
        <w:tc>
          <w:tcPr>
            <w:tcW w:w="7944" w:type="dxa"/>
            <w:tcBorders>
              <w:top w:val="nil"/>
              <w:left w:val="nil"/>
              <w:bottom w:val="nil"/>
              <w:right w:val="nil"/>
            </w:tcBorders>
            <w:tcMar>
              <w:top w:w="0" w:type="dxa"/>
              <w:left w:w="62" w:type="dxa"/>
              <w:bottom w:w="0" w:type="dxa"/>
              <w:right w:w="62" w:type="dxa"/>
            </w:tcMar>
          </w:tcPr>
          <w:p w:rsidR="00000000" w:rsidRPr="00887B5A" w:rsidP="00887B5A">
            <w:pPr>
              <w:pStyle w:val="BodyText"/>
            </w:pPr>
            <w:r w:rsidRPr="00887B5A">
              <w:t>This version first released with CPC Construction, Plumbing and Services Training Package Release 5.0.</w:t>
            </w:r>
          </w:p>
          <w:p w:rsidR="00000000" w:rsidRPr="00887B5A" w:rsidP="00887B5A">
            <w:pPr>
              <w:pStyle w:val="BodyText"/>
            </w:pPr>
            <w:r w:rsidRPr="00887B5A">
              <w:t>Supersedes and is equivalent to CPCCBC601</w:t>
            </w:r>
            <w:r w:rsidRPr="00887B5A">
              <w:t>8A Manage processes for complying with legal obligations of a building or construction contractor.  Change to title.  Updated to meet the Standards for Training Packages 2012.</w:t>
            </w:r>
          </w:p>
        </w:tc>
      </w:tr>
    </w:tbl>
    <w:p w:rsidR="00000000" w:rsidRPr="00887B5A" w:rsidP="00887B5A">
      <w:pPr>
        <w:pStyle w:val="BodyText"/>
      </w:pPr>
    </w:p>
    <w:p w:rsidR="00000000" w:rsidRPr="00887B5A" w:rsidP="00887B5A">
      <w:pPr>
        <w:pStyle w:val="AllowPageBreak"/>
      </w:pPr>
    </w:p>
    <w:p w:rsidR="00000000" w:rsidRPr="00887B5A" w:rsidP="00887B5A">
      <w:pPr>
        <w:pStyle w:val="Heading1"/>
      </w:pPr>
      <w:bookmarkStart w:id="10" w:name="O_1294729"/>
      <w:bookmarkEnd w:id="10"/>
      <w:r w:rsidRPr="00887B5A">
        <w:t>Performance Evidence</w:t>
      </w:r>
    </w:p>
    <w:p w:rsidR="00000000" w:rsidRPr="00887B5A" w:rsidP="001318D7">
      <w:pPr>
        <w:pStyle w:val="BodyText"/>
      </w:pPr>
      <w:r w:rsidRPr="00887B5A">
        <w:t>To demonstrate competency, a candidate</w:t>
      </w:r>
      <w:r w:rsidRPr="00887B5A">
        <w:t xml:space="preserve"> must meet the elements and performance criteria of this unit by managing the processes to ensure the compliance of contactor’s legal obligations for one building and construction project.</w:t>
      </w:r>
    </w:p>
    <w:p w:rsidR="00000000" w:rsidRPr="00887B5A" w:rsidP="001318D7">
      <w:pPr>
        <w:pStyle w:val="BodyText"/>
      </w:pPr>
      <w:r w:rsidRPr="00887B5A">
        <w:t>In doing this, the candidate must:</w:t>
      </w:r>
    </w:p>
    <w:p w:rsidR="00000000" w:rsidRPr="00887B5A" w:rsidP="00887B5A">
      <w:pPr>
        <w:pStyle w:val="ListBullet"/>
      </w:pPr>
      <w:r w:rsidRPr="00887B5A">
        <w:t>develop policies, procedures an</w:t>
      </w:r>
      <w:r w:rsidRPr="00887B5A">
        <w:t>d controls to ensure the contractor meets legal obligations</w:t>
      </w:r>
    </w:p>
    <w:p w:rsidR="00000000" w:rsidRPr="00887B5A" w:rsidP="00887B5A">
      <w:pPr>
        <w:pStyle w:val="ListBullet"/>
      </w:pPr>
      <w:r w:rsidRPr="00887B5A">
        <w:t>manage the efficiency and performance of the contract management systems and individuals involved in the process</w:t>
      </w:r>
    </w:p>
    <w:p w:rsidR="00000000" w:rsidRPr="00887B5A" w:rsidP="00887B5A">
      <w:pPr>
        <w:pStyle w:val="ListBullet"/>
      </w:pPr>
      <w:r w:rsidRPr="00887B5A">
        <w:t>investigate problems, symptoms and causes of non-compliance and recognise key issues and synthesise information to generate solutions.</w:t>
      </w:r>
    </w:p>
    <w:p w:rsidR="00000000" w:rsidRPr="00887B5A" w:rsidP="00887B5A">
      <w:pPr>
        <w:pStyle w:val="AllowPageBreak"/>
      </w:pPr>
    </w:p>
    <w:p w:rsidR="00000000" w:rsidRPr="00887B5A" w:rsidP="00887B5A">
      <w:pPr>
        <w:pStyle w:val="Heading1"/>
      </w:pPr>
      <w:bookmarkStart w:id="11" w:name="O_1294728"/>
      <w:bookmarkEnd w:id="11"/>
      <w:r w:rsidRPr="00887B5A">
        <w:t>Knowledge Evidence</w:t>
      </w:r>
    </w:p>
    <w:p w:rsidR="00000000" w:rsidRPr="00887B5A" w:rsidP="001318D7">
      <w:pPr>
        <w:pStyle w:val="BodyText"/>
      </w:pPr>
      <w:r w:rsidRPr="00887B5A">
        <w:t>To be competent in this unit, a candidate must demonstrate knowledge of:</w:t>
      </w:r>
    </w:p>
    <w:p w:rsidR="00000000" w:rsidRPr="00887B5A" w:rsidP="00887B5A">
      <w:pPr>
        <w:pStyle w:val="ListBullet"/>
      </w:pPr>
      <w:r w:rsidRPr="00887B5A">
        <w:t>governmen</w:t>
      </w:r>
      <w:r w:rsidRPr="00887B5A">
        <w:t>t legislation and regulations relevant to building and construction contractors:</w:t>
      </w:r>
    </w:p>
    <w:p w:rsidR="00000000" w:rsidRPr="00887B5A" w:rsidP="00887B5A">
      <w:pPr>
        <w:pStyle w:val="ListBullet2"/>
      </w:pPr>
      <w:r w:rsidRPr="00887B5A">
        <w:t>industrial relations</w:t>
      </w:r>
    </w:p>
    <w:p w:rsidR="00000000" w:rsidRPr="00887B5A" w:rsidP="00887B5A">
      <w:pPr>
        <w:pStyle w:val="ListBullet2"/>
      </w:pPr>
      <w:r w:rsidRPr="00887B5A">
        <w:t>workers compensation and rehabilitation</w:t>
      </w:r>
    </w:p>
    <w:p w:rsidR="00000000" w:rsidRPr="00887B5A" w:rsidP="00887B5A">
      <w:pPr>
        <w:pStyle w:val="ListBullet2"/>
      </w:pPr>
      <w:r w:rsidRPr="00887B5A">
        <w:t>taxation law</w:t>
      </w:r>
    </w:p>
    <w:p w:rsidR="00000000" w:rsidRPr="00887B5A" w:rsidP="00887B5A">
      <w:pPr>
        <w:pStyle w:val="ListBullet2"/>
      </w:pPr>
      <w:r w:rsidRPr="00887B5A">
        <w:t>business and project insurance</w:t>
      </w:r>
    </w:p>
    <w:p w:rsidR="00000000" w:rsidRPr="00887B5A" w:rsidP="00887B5A">
      <w:pPr>
        <w:pStyle w:val="ListBullet2"/>
      </w:pPr>
      <w:r w:rsidRPr="00887B5A">
        <w:t>consumer protection</w:t>
      </w:r>
    </w:p>
    <w:p w:rsidR="00000000" w:rsidRPr="00887B5A" w:rsidP="00887B5A">
      <w:pPr>
        <w:pStyle w:val="ListBullet"/>
      </w:pPr>
      <w:r w:rsidRPr="00887B5A">
        <w:t>various types and nature of building and constru</w:t>
      </w:r>
      <w:r w:rsidRPr="00887B5A">
        <w:t>ction contracts appropriate to the building and construction industry</w:t>
      </w:r>
    </w:p>
    <w:p w:rsidR="00000000" w:rsidRPr="00887B5A" w:rsidP="00887B5A">
      <w:pPr>
        <w:pStyle w:val="ListBullet"/>
      </w:pPr>
      <w:r w:rsidRPr="00887B5A">
        <w:t>factors to be considered in assessing the risk inherent in different types of building and construction projects</w:t>
      </w:r>
    </w:p>
    <w:p w:rsidR="00000000" w:rsidRPr="00887B5A" w:rsidP="00887B5A">
      <w:pPr>
        <w:pStyle w:val="ListBullet"/>
      </w:pPr>
      <w:r w:rsidRPr="00887B5A">
        <w:t>financial and business administration principles commensurate with organisational needs</w:t>
      </w:r>
    </w:p>
    <w:p w:rsidR="00000000" w:rsidRPr="00887B5A" w:rsidP="00887B5A">
      <w:pPr>
        <w:pStyle w:val="ListBullet"/>
      </w:pPr>
      <w:r w:rsidRPr="00887B5A">
        <w:t>human resource practices and the industry</w:t>
      </w:r>
      <w:r>
        <w:t>’</w:t>
      </w:r>
      <w:r w:rsidRPr="00887B5A">
        <w:t>s industrial relations climate and practices</w:t>
      </w:r>
    </w:p>
    <w:p w:rsidR="00000000" w:rsidRPr="00887B5A" w:rsidP="00887B5A">
      <w:pPr>
        <w:pStyle w:val="ListBullet"/>
      </w:pPr>
      <w:r w:rsidRPr="00887B5A">
        <w:t>legislative, regulatory, and administrative obligations incumbent on a building a</w:t>
      </w:r>
      <w:r w:rsidRPr="00887B5A">
        <w:t>nd construction contractor for licensing, work health and safety (WHS), welfare, workers compensation, noise abatement, working hours, taxation, insurance and fair work requirements</w:t>
      </w:r>
    </w:p>
    <w:p w:rsidR="00000000" w:rsidRPr="00887B5A" w:rsidP="00887B5A">
      <w:pPr>
        <w:pStyle w:val="ListBullet"/>
      </w:pPr>
      <w:r w:rsidRPr="00887B5A">
        <w:t>environmental requirements</w:t>
      </w:r>
    </w:p>
    <w:p w:rsidR="00000000" w:rsidRPr="00887B5A" w:rsidP="00887B5A">
      <w:pPr>
        <w:pStyle w:val="ListBullet"/>
      </w:pPr>
      <w:r w:rsidRPr="00887B5A">
        <w:t>Australian Business Licence and Information Ser</w:t>
      </w:r>
      <w:r w:rsidRPr="00887B5A">
        <w:t>vice (ABLIS).</w:t>
      </w:r>
    </w:p>
    <w:p w:rsidR="00000000" w:rsidRPr="00887B5A" w:rsidP="00887B5A">
      <w:pPr>
        <w:pStyle w:val="AllowPageBreak"/>
      </w:pPr>
    </w:p>
    <w:p w:rsidR="00000000" w:rsidRPr="00887B5A" w:rsidP="00887B5A">
      <w:pPr>
        <w:pStyle w:val="Heading1"/>
      </w:pPr>
      <w:bookmarkStart w:id="12" w:name="O_1294727"/>
      <w:bookmarkEnd w:id="12"/>
      <w:r w:rsidRPr="00887B5A">
        <w:t>Assessment Conditions</w:t>
      </w:r>
    </w:p>
    <w:p w:rsidR="00000000" w:rsidRPr="00887B5A" w:rsidP="001318D7">
      <w:pPr>
        <w:pStyle w:val="BodyText"/>
      </w:pPr>
      <w:r w:rsidRPr="00887B5A">
        <w:t xml:space="preserve">Assessors must meet the requirements for assessors contained in the Standards for Registered Training Organisations. </w:t>
      </w:r>
    </w:p>
    <w:p w:rsidR="00000000" w:rsidRPr="00887B5A" w:rsidP="001318D7">
      <w:pPr>
        <w:pStyle w:val="BodyText"/>
      </w:pPr>
      <w:r w:rsidRPr="00887B5A">
        <w:t>Assessment can be undertaken in the workplace or in a simulated workplace environme</w:t>
      </w:r>
      <w:r w:rsidRPr="00887B5A">
        <w:t xml:space="preserve">nt. </w:t>
      </w:r>
    </w:p>
    <w:p w:rsidR="00000000" w:rsidRPr="00887B5A" w:rsidP="001318D7">
      <w:pPr>
        <w:pStyle w:val="BodyText"/>
      </w:pPr>
      <w:r w:rsidRPr="00887B5A">
        <w:t xml:space="preserve">A simulated environment is one that realistically replicates workplace conditions, materials and equipment, interactions with others and workplace irregularities, and which meets industry standards for safety and environmental practices.  </w:t>
      </w:r>
    </w:p>
    <w:p w:rsidR="00000000" w:rsidRPr="00887B5A" w:rsidP="001318D7">
      <w:pPr>
        <w:pStyle w:val="BodyText"/>
      </w:pPr>
      <w:r w:rsidRPr="00887B5A">
        <w:t xml:space="preserve">Candidates </w:t>
      </w:r>
      <w:r w:rsidRPr="00887B5A">
        <w:t>must have access to:</w:t>
      </w:r>
    </w:p>
    <w:p w:rsidR="00000000" w:rsidRPr="00887B5A" w:rsidP="00887B5A">
      <w:pPr>
        <w:pStyle w:val="ListBullet"/>
      </w:pPr>
      <w:r w:rsidRPr="00887B5A">
        <w:t>relevant government legislation and regulations relating to building and construction contractors</w:t>
      </w:r>
    </w:p>
    <w:p w:rsidR="00000000" w:rsidRPr="00887B5A" w:rsidP="00887B5A">
      <w:pPr>
        <w:pStyle w:val="ListBullet"/>
      </w:pPr>
      <w:r w:rsidRPr="00887B5A">
        <w:t>organisational policies, procedures and other quality documentation to undertake the performance criteria and assessment requirements</w:t>
      </w:r>
    </w:p>
    <w:p w:rsidR="00000000" w:rsidRPr="00887B5A" w:rsidP="00887B5A">
      <w:pPr>
        <w:pStyle w:val="ListBullet"/>
      </w:pPr>
      <w:r w:rsidRPr="00887B5A">
        <w:t>bu</w:t>
      </w:r>
      <w:r w:rsidRPr="00887B5A">
        <w:t>ilding and construction contract for project</w:t>
      </w:r>
    </w:p>
    <w:p w:rsidR="00000000" w:rsidRPr="00887B5A" w:rsidP="00887B5A">
      <w:pPr>
        <w:pStyle w:val="ListBullet"/>
      </w:pPr>
      <w:r w:rsidRPr="00887B5A">
        <w:t xml:space="preserve">environmental and sustainability requirements </w:t>
      </w:r>
    </w:p>
    <w:p w:rsidR="00000000" w:rsidRPr="00887B5A" w:rsidP="00887B5A">
      <w:pPr>
        <w:pStyle w:val="ListBullet"/>
      </w:pPr>
      <w:r w:rsidRPr="00887B5A">
        <w:t>business equipment, technology, applications and software systems for accessing and researching legal obligations, extracting, analysing and interpreting informatio</w:t>
      </w:r>
      <w:r w:rsidRPr="00887B5A">
        <w:t>n, and controlling access to and securely storing legal documentation and records.</w:t>
      </w:r>
    </w:p>
    <w:p w:rsidR="00000000" w:rsidRPr="00887B5A" w:rsidP="00887B5A">
      <w:pPr>
        <w:pStyle w:val="AllowPageBreak"/>
      </w:pPr>
    </w:p>
    <w:p w:rsidR="00000000" w:rsidRPr="00887B5A" w:rsidP="00887B5A">
      <w:pPr>
        <w:pStyle w:val="Heading1"/>
      </w:pPr>
      <w:bookmarkStart w:id="13" w:name="O_1294754"/>
      <w:bookmarkEnd w:id="13"/>
      <w:r w:rsidRPr="00887B5A">
        <w:t>Links</w:t>
      </w:r>
    </w:p>
    <w:p w:rsidR="00000000" w:rsidRPr="00887B5A" w:rsidP="001318D7">
      <w:pPr>
        <w:pStyle w:val="BodyText"/>
      </w:pPr>
      <w:r w:rsidRPr="00887B5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66117">
        <w:rPr>
          <w:rStyle w:val="Hyperlink"/>
        </w:rPr>
        <w:t>https://vetnet.gov.au/Pages/TrainingDocs.aspx?q=7e15fa6a-68b8-4097-b099-030a5569b1ad</w:t>
      </w:r>
      <w:r>
        <w:fldChar w:fldCharType="end"/>
      </w:r>
    </w:p>
    <w:p w:rsidR="00000000" w:rsidRPr="00887B5A" w:rsidP="00887B5A"/>
    <w:sectPr w:rsidSect="00887B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rsidRPr="001318D7" w:rsidP="00131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D7" w:rsidP="00887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8D7" w:rsidP="00887B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318D7" w:rsidP="00887B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rsidP="00887B5A">
    <w:pPr>
      <w:pStyle w:val="Footer"/>
      <w:framePr w:wrap="around"/>
    </w:pPr>
    <w:r>
      <w:fldChar w:fldCharType="begin"/>
    </w:r>
    <w:r>
      <w:instrText xml:space="preserve"> DOCPROPERTY  Subject  \* MERGEFORMAT </w:instrText>
    </w:r>
    <w:r>
      <w:fldChar w:fldCharType="separate"/>
    </w:r>
    <w:r w:rsidR="001318D7">
      <w:t>Approved</w:t>
    </w:r>
    <w:r w:rsidR="001318D7">
      <w:fldChar w:fldCharType="end"/>
    </w:r>
    <w:r>
      <w:tab/>
      <w:t xml:space="preserve">Page </w:t>
    </w:r>
    <w:r>
      <w:fldChar w:fldCharType="begin"/>
    </w:r>
    <w:r>
      <w:instrText xml:space="preserve"> PAGE  \* Arabic  \* MERGEFORMAT </w:instrText>
    </w:r>
    <w:r>
      <w:fldChar w:fldCharType="separate"/>
    </w:r>
    <w:r w:rsidR="001318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8D7">
      <w:rPr>
        <w:noProof/>
      </w:rPr>
      <w:t>5</w:t>
    </w:r>
    <w:r>
      <w:rPr>
        <w:noProof/>
      </w:rPr>
      <w:fldChar w:fldCharType="end"/>
    </w:r>
  </w:p>
  <w:p w:rsidR="00887B5A" w:rsidP="00887B5A">
    <w:pPr>
      <w:pStyle w:val="Footer"/>
      <w:framePr w:wrap="around"/>
    </w:pPr>
    <w:r>
      <w:t xml:space="preserve">© Commonwealth of Australia, </w:t>
    </w:r>
    <w:r>
      <w:fldChar w:fldCharType="begin"/>
    </w:r>
    <w:r>
      <w:instrText xml:space="preserve"> DATE  \@ "yyyy"  \* MERGEFORMAT </w:instrText>
    </w:r>
    <w:r>
      <w:fldChar w:fldCharType="separate"/>
    </w:r>
    <w:r w:rsidR="001318D7">
      <w:rPr>
        <w:noProof/>
      </w:rPr>
      <w:t>2025</w:t>
    </w:r>
    <w:r>
      <w:fldChar w:fldCharType="end"/>
    </w:r>
    <w:r>
      <w:tab/>
    </w:r>
    <w:r>
      <w:fldChar w:fldCharType="begin"/>
    </w:r>
    <w:r>
      <w:instrText xml:space="preserve"> DOCPROPERTY  Author  \* MERGEFORMAT </w:instrText>
    </w:r>
    <w:r>
      <w:fldChar w:fldCharType="separate"/>
    </w:r>
    <w:r w:rsidR="001318D7">
      <w:t>BuildSkills Australia</w:t>
    </w:r>
    <w:r w:rsidR="001318D7">
      <w:fldChar w:fldCharType="end"/>
    </w:r>
  </w:p>
  <w:p w:rsidR="00887B5A" w:rsidP="00887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B5A" w:rsidRPr="001318D7" w:rsidP="00131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D7" w:rsidRPr="002D2AF8" w:rsidP="00887B5A">
    <w:pPr>
      <w:pStyle w:val="Header"/>
      <w:framePr w:wrap="around"/>
    </w:pPr>
    <w:r>
      <w:fldChar w:fldCharType="begin"/>
    </w:r>
    <w:r>
      <w:instrText xml:space="preserve"> TITLE   \* MERGEFORMAT </w:instrText>
    </w:r>
    <w:r>
      <w:fldChar w:fldCharType="separate"/>
    </w:r>
    <w:r>
      <w:t>CPCCBC6018 Manage processes for complying with legal obligations of a building and construction contractor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18D7" w:rsidP="00887B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5A" w:rsidRPr="002D2AF8" w:rsidP="00887B5A">
    <w:pPr>
      <w:pStyle w:val="Header"/>
      <w:framePr w:wrap="around"/>
    </w:pPr>
    <w:r>
      <w:fldChar w:fldCharType="begin"/>
    </w:r>
    <w:r>
      <w:instrText xml:space="preserve"> TITLE   \* MERGEFORMAT </w:instrText>
    </w:r>
    <w:r>
      <w:fldChar w:fldCharType="separate"/>
    </w:r>
    <w:r w:rsidR="001318D7">
      <w:t>CPCCBC6018 Manage processes for complying with legal obligations of a building and construction contractor</w:t>
    </w:r>
    <w:r w:rsidR="001318D7">
      <w:fldChar w:fldCharType="end"/>
    </w:r>
    <w:r>
      <w:tab/>
      <w:t xml:space="preserve">Date this document was generated: </w:t>
    </w:r>
    <w:r>
      <w:fldChar w:fldCharType="begin"/>
    </w:r>
    <w:r>
      <w:instrText xml:space="preserve"> CREATEDATE  \@ "d MMMM yyyy"  \* MERGEFORMAT </w:instrText>
    </w:r>
    <w:r>
      <w:fldChar w:fldCharType="separate"/>
    </w:r>
    <w:r w:rsidR="001318D7">
      <w:rPr>
        <w:noProof/>
      </w:rPr>
      <w:t>1 March 2025</w:t>
    </w:r>
    <w:r>
      <w:fldChar w:fldCharType="end"/>
    </w:r>
  </w:p>
  <w:p w:rsidR="00887B5A" w:rsidP="00887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80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85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61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B5A"/>
    <w:pPr>
      <w:spacing w:before="360" w:after="60"/>
      <w:outlineLvl w:val="0"/>
    </w:pPr>
    <w:rPr>
      <w:sz w:val="32"/>
    </w:rPr>
  </w:style>
  <w:style w:type="paragraph" w:styleId="Heading2">
    <w:name w:val="heading 2"/>
    <w:basedOn w:val="HeadingBase"/>
    <w:next w:val="BodyText"/>
    <w:link w:val="Heading2Char"/>
    <w:qFormat/>
    <w:rsid w:val="00887B5A"/>
    <w:pPr>
      <w:keepLines/>
      <w:spacing w:before="240" w:after="120"/>
      <w:outlineLvl w:val="1"/>
    </w:pPr>
    <w:rPr>
      <w:sz w:val="28"/>
      <w:szCs w:val="40"/>
    </w:rPr>
  </w:style>
  <w:style w:type="paragraph" w:styleId="Heading3">
    <w:name w:val="heading 3"/>
    <w:basedOn w:val="HeadingBase"/>
    <w:next w:val="BodyText"/>
    <w:link w:val="Heading3Char"/>
    <w:qFormat/>
    <w:rsid w:val="00887B5A"/>
    <w:pPr>
      <w:spacing w:before="180" w:after="120"/>
      <w:outlineLvl w:val="2"/>
    </w:pPr>
    <w:rPr>
      <w:spacing w:val="-10"/>
      <w:kern w:val="32"/>
    </w:rPr>
  </w:style>
  <w:style w:type="paragraph" w:styleId="Heading4">
    <w:name w:val="heading 4"/>
    <w:basedOn w:val="HeadingBase"/>
    <w:next w:val="BodyText"/>
    <w:link w:val="Heading4Char"/>
    <w:qFormat/>
    <w:rsid w:val="00887B5A"/>
    <w:pPr>
      <w:spacing w:before="160" w:after="120"/>
      <w:outlineLvl w:val="3"/>
    </w:pPr>
    <w:rPr>
      <w:sz w:val="22"/>
    </w:rPr>
  </w:style>
  <w:style w:type="paragraph" w:styleId="Heading5">
    <w:name w:val="heading 5"/>
    <w:basedOn w:val="HeadingBase"/>
    <w:next w:val="Normal"/>
    <w:link w:val="Heading5Char"/>
    <w:qFormat/>
    <w:rsid w:val="00887B5A"/>
    <w:pPr>
      <w:spacing w:before="80"/>
      <w:outlineLvl w:val="4"/>
    </w:pPr>
    <w:rPr>
      <w:color w:val="918585"/>
      <w:sz w:val="20"/>
    </w:rPr>
  </w:style>
  <w:style w:type="paragraph" w:styleId="Heading6">
    <w:name w:val="heading 6"/>
    <w:basedOn w:val="HeadingBase"/>
    <w:next w:val="Normal"/>
    <w:link w:val="Heading6Char"/>
    <w:qFormat/>
    <w:rsid w:val="00887B5A"/>
    <w:pPr>
      <w:spacing w:before="60"/>
      <w:outlineLvl w:val="5"/>
    </w:pPr>
    <w:rPr>
      <w:color w:val="918585"/>
      <w:sz w:val="20"/>
    </w:rPr>
  </w:style>
  <w:style w:type="paragraph" w:styleId="Heading7">
    <w:name w:val="heading 7"/>
    <w:basedOn w:val="Normal"/>
    <w:next w:val="Normal"/>
    <w:link w:val="Heading7Char"/>
    <w:qFormat/>
    <w:rsid w:val="00887B5A"/>
    <w:pPr>
      <w:ind w:left="720"/>
      <w:outlineLvl w:val="6"/>
    </w:pPr>
    <w:rPr>
      <w:i/>
    </w:rPr>
  </w:style>
  <w:style w:type="paragraph" w:styleId="Heading8">
    <w:name w:val="heading 8"/>
    <w:basedOn w:val="Normal"/>
    <w:next w:val="Normal"/>
    <w:link w:val="Heading8Char"/>
    <w:qFormat/>
    <w:rsid w:val="00887B5A"/>
    <w:pPr>
      <w:ind w:left="720"/>
      <w:outlineLvl w:val="7"/>
    </w:pPr>
    <w:rPr>
      <w:i/>
    </w:rPr>
  </w:style>
  <w:style w:type="paragraph" w:styleId="Heading9">
    <w:name w:val="heading 9"/>
    <w:basedOn w:val="Normal"/>
    <w:next w:val="Normal"/>
    <w:link w:val="Heading9Char"/>
    <w:qFormat/>
    <w:rsid w:val="00887B5A"/>
    <w:pPr>
      <w:ind w:left="720"/>
      <w:outlineLvl w:val="8"/>
    </w:pPr>
    <w:rPr>
      <w:i/>
    </w:rPr>
  </w:style>
  <w:style w:type="character" w:default="1" w:styleId="DefaultParagraphFont">
    <w:name w:val="Default Paragraph Font"/>
    <w:uiPriority w:val="1"/>
    <w:unhideWhenUsed/>
    <w:rsid w:val="00887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B5A"/>
  </w:style>
  <w:style w:type="character" w:customStyle="1" w:styleId="Heading1Char">
    <w:name w:val="Heading 1 Char"/>
    <w:basedOn w:val="DefaultParagraphFont"/>
    <w:link w:val="Heading1"/>
    <w:rsid w:val="00887B5A"/>
    <w:rPr>
      <w:rFonts w:ascii="Times New Roman" w:eastAsia="Times New Roman" w:hAnsi="Times New Roman" w:cs="Times New Roman"/>
      <w:b/>
      <w:sz w:val="32"/>
      <w:szCs w:val="20"/>
      <w:lang w:eastAsia="en-US"/>
    </w:rPr>
  </w:style>
  <w:style w:type="paragraph" w:styleId="BodyText">
    <w:name w:val="Body Text"/>
    <w:basedOn w:val="Normal"/>
    <w:link w:val="BodyTextChar"/>
    <w:rsid w:val="00887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B5A"/>
    <w:rPr>
      <w:rFonts w:ascii="Times New Roman" w:eastAsia="Times New Roman" w:hAnsi="Times New Roman" w:cs="Times New Roman"/>
      <w:sz w:val="24"/>
      <w:lang w:eastAsia="en-US"/>
    </w:rPr>
  </w:style>
  <w:style w:type="paragraph" w:styleId="ListBullet">
    <w:name w:val="List Bullet"/>
    <w:basedOn w:val="List"/>
    <w:rsid w:val="00887B5A"/>
    <w:pPr>
      <w:numPr>
        <w:numId w:val="12"/>
      </w:numPr>
      <w:tabs>
        <w:tab w:val="clear" w:pos="340"/>
      </w:tabs>
      <w:spacing w:before="40" w:after="40"/>
    </w:pPr>
  </w:style>
  <w:style w:type="paragraph" w:styleId="ListBullet2">
    <w:name w:val="List Bullet 2"/>
    <w:basedOn w:val="List2"/>
    <w:rsid w:val="00887B5A"/>
    <w:pPr>
      <w:numPr>
        <w:numId w:val="13"/>
      </w:numPr>
      <w:tabs>
        <w:tab w:val="clear" w:pos="680"/>
      </w:tabs>
    </w:pPr>
  </w:style>
  <w:style w:type="character" w:styleId="Emphasis">
    <w:name w:val="Emphasis"/>
    <w:basedOn w:val="DefaultParagraphFont"/>
    <w:qFormat/>
    <w:rsid w:val="00887B5A"/>
    <w:rPr>
      <w:i/>
    </w:rPr>
  </w:style>
  <w:style w:type="paragraph" w:customStyle="1" w:styleId="SuperHeading">
    <w:name w:val="SuperHeading"/>
    <w:basedOn w:val="Normal"/>
    <w:rsid w:val="00887B5A"/>
    <w:pPr>
      <w:spacing w:before="240" w:after="120"/>
      <w:outlineLvl w:val="0"/>
    </w:pPr>
    <w:rPr>
      <w:rFonts w:ascii="Times New Roman" w:hAnsi="Times New Roman"/>
      <w:b/>
      <w:sz w:val="32"/>
    </w:rPr>
  </w:style>
  <w:style w:type="paragraph" w:customStyle="1" w:styleId="AllowPageBreak">
    <w:name w:val="AllowPageBreak"/>
    <w:rsid w:val="00887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B5A"/>
    <w:rPr>
      <w:rFonts w:ascii="Courier New" w:eastAsia="Times New Roman" w:hAnsi="Courier New" w:cs="Times New Roman"/>
      <w:i/>
      <w:szCs w:val="20"/>
      <w:lang w:eastAsia="en-US"/>
    </w:rPr>
  </w:style>
  <w:style w:type="paragraph" w:customStyle="1" w:styleId="HeadingBase">
    <w:name w:val="Heading Base"/>
    <w:rsid w:val="00887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B5A"/>
    <w:pPr>
      <w:tabs>
        <w:tab w:val="right" w:leader="dot" w:pos="9072"/>
      </w:tabs>
      <w:ind w:left="567"/>
    </w:pPr>
    <w:rPr>
      <w:szCs w:val="22"/>
    </w:rPr>
  </w:style>
  <w:style w:type="paragraph" w:customStyle="1" w:styleId="TOCBase">
    <w:name w:val="TOC Base"/>
    <w:rsid w:val="00887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B5A"/>
    <w:pPr>
      <w:tabs>
        <w:tab w:val="right" w:leader="dot" w:pos="9072"/>
      </w:tabs>
      <w:spacing w:before="40" w:after="40"/>
      <w:ind w:left="284"/>
    </w:pPr>
    <w:rPr>
      <w:rFonts w:ascii="Times New Roman" w:hAnsi="Times New Roman"/>
    </w:rPr>
  </w:style>
  <w:style w:type="paragraph" w:styleId="TOC1">
    <w:name w:val="toc 1"/>
    <w:basedOn w:val="TOCBase"/>
    <w:next w:val="Normal"/>
    <w:rsid w:val="00887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B5A"/>
    <w:rPr>
      <w:rFonts w:ascii="Times New Roman" w:eastAsia="Times New Roman" w:hAnsi="Times New Roman" w:cs="Times New Roman"/>
      <w:sz w:val="16"/>
      <w:lang w:eastAsia="en-US"/>
    </w:rPr>
  </w:style>
  <w:style w:type="paragraph" w:styleId="Title">
    <w:name w:val="Title"/>
    <w:basedOn w:val="HeadingBase"/>
    <w:link w:val="TitleChar"/>
    <w:qFormat/>
    <w:rsid w:val="00887B5A"/>
    <w:pPr>
      <w:spacing w:before="5040"/>
      <w:jc w:val="center"/>
    </w:pPr>
    <w:rPr>
      <w:sz w:val="48"/>
      <w:szCs w:val="72"/>
      <w:lang w:val="en-US"/>
    </w:rPr>
  </w:style>
  <w:style w:type="character" w:customStyle="1" w:styleId="TitleChar">
    <w:name w:val="Title Char"/>
    <w:basedOn w:val="DefaultParagraphFont"/>
    <w:link w:val="Title"/>
    <w:rsid w:val="00887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B5A"/>
    <w:pPr>
      <w:tabs>
        <w:tab w:val="left" w:pos="3600"/>
        <w:tab w:val="left" w:pos="3958"/>
      </w:tabs>
    </w:pPr>
  </w:style>
  <w:style w:type="paragraph" w:styleId="List">
    <w:name w:val="List"/>
    <w:basedOn w:val="BodyText"/>
    <w:next w:val="BodyText"/>
    <w:rsid w:val="00887B5A"/>
    <w:pPr>
      <w:tabs>
        <w:tab w:val="left" w:pos="340"/>
      </w:tabs>
      <w:spacing w:before="60" w:after="60"/>
      <w:ind w:left="340" w:hanging="340"/>
    </w:pPr>
  </w:style>
  <w:style w:type="paragraph" w:customStyle="1" w:styleId="Note">
    <w:name w:val="Note"/>
    <w:basedOn w:val="BodyText"/>
    <w:rsid w:val="00887B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7B5A"/>
    <w:rPr>
      <w:b/>
      <w:spacing w:val="0"/>
    </w:rPr>
  </w:style>
  <w:style w:type="paragraph" w:customStyle="1" w:styleId="SuperTitle">
    <w:name w:val="SuperTitle"/>
    <w:basedOn w:val="Title"/>
    <w:rsid w:val="00887B5A"/>
    <w:pPr>
      <w:framePr w:wrap="auto" w:hAnchor="text" w:y="6049"/>
    </w:pPr>
    <w:rPr>
      <w:color w:val="000000"/>
      <w:sz w:val="40"/>
    </w:rPr>
  </w:style>
  <w:style w:type="paragraph" w:customStyle="1" w:styleId="TOCTitle">
    <w:name w:val="TOCTitle"/>
    <w:basedOn w:val="Heading1"/>
    <w:rsid w:val="00887B5A"/>
    <w:pPr>
      <w:spacing w:after="240"/>
      <w:jc w:val="center"/>
      <w:outlineLvl w:val="9"/>
    </w:pPr>
    <w:rPr>
      <w:caps/>
    </w:rPr>
  </w:style>
  <w:style w:type="paragraph" w:customStyle="1" w:styleId="Version">
    <w:name w:val="Version"/>
    <w:rsid w:val="00887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B5A"/>
    <w:pPr>
      <w:keepNext w:val="0"/>
      <w:tabs>
        <w:tab w:val="right" w:pos="4176"/>
      </w:tabs>
      <w:ind w:left="198" w:hanging="198"/>
    </w:pPr>
    <w:rPr>
      <w:rFonts w:ascii="Garamond" w:hAnsi="Garamond"/>
    </w:rPr>
  </w:style>
  <w:style w:type="paragraph" w:styleId="IndexHeading">
    <w:name w:val="index heading"/>
    <w:basedOn w:val="Normal"/>
    <w:next w:val="Index1"/>
    <w:semiHidden/>
    <w:rsid w:val="00887B5A"/>
    <w:pPr>
      <w:spacing w:before="120" w:after="120"/>
    </w:pPr>
    <w:rPr>
      <w:rFonts w:ascii="Arial" w:hAnsi="Arial"/>
      <w:b/>
      <w:color w:val="918585"/>
      <w:sz w:val="24"/>
    </w:rPr>
  </w:style>
  <w:style w:type="paragraph" w:styleId="Header">
    <w:name w:val="header"/>
    <w:basedOn w:val="Normal"/>
    <w:link w:val="HeaderChar"/>
    <w:rsid w:val="00887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B5A"/>
    <w:rPr>
      <w:rFonts w:ascii="Times New Roman" w:eastAsia="Times New Roman" w:hAnsi="Times New Roman" w:cs="Times New Roman"/>
      <w:sz w:val="16"/>
      <w:szCs w:val="20"/>
      <w:lang w:val="en-GB" w:eastAsia="en-US"/>
    </w:rPr>
  </w:style>
  <w:style w:type="paragraph" w:customStyle="1" w:styleId="Chapter">
    <w:name w:val="Chapter"/>
    <w:basedOn w:val="Normal"/>
    <w:rsid w:val="00887B5A"/>
    <w:pPr>
      <w:spacing w:before="240"/>
    </w:pPr>
    <w:rPr>
      <w:rFonts w:ascii="Times New Roman" w:hAnsi="Times New Roman"/>
      <w:smallCaps/>
      <w:spacing w:val="80"/>
      <w:sz w:val="28"/>
    </w:rPr>
  </w:style>
  <w:style w:type="paragraph" w:customStyle="1" w:styleId="InChapter">
    <w:name w:val="InChapter"/>
    <w:basedOn w:val="Heading3"/>
    <w:rsid w:val="00887B5A"/>
    <w:pPr>
      <w:spacing w:after="240"/>
      <w:outlineLvl w:val="9"/>
    </w:pPr>
    <w:rPr>
      <w:noProof/>
    </w:rPr>
  </w:style>
  <w:style w:type="paragraph" w:styleId="Index2">
    <w:name w:val="index 2"/>
    <w:basedOn w:val="Normal"/>
    <w:next w:val="Normal"/>
    <w:semiHidden/>
    <w:rsid w:val="00887B5A"/>
    <w:pPr>
      <w:tabs>
        <w:tab w:val="right" w:pos="4176"/>
      </w:tabs>
      <w:ind w:left="568" w:hanging="284"/>
    </w:pPr>
    <w:rPr>
      <w:rFonts w:ascii="Garamond" w:hAnsi="Garamond"/>
    </w:rPr>
  </w:style>
  <w:style w:type="paragraph" w:customStyle="1" w:styleId="Byline">
    <w:name w:val="Byline"/>
    <w:rsid w:val="00887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B5A"/>
    <w:pPr>
      <w:tabs>
        <w:tab w:val="clear" w:pos="3600"/>
        <w:tab w:val="clear" w:pos="3958"/>
      </w:tabs>
      <w:jc w:val="right"/>
    </w:pPr>
  </w:style>
  <w:style w:type="paragraph" w:styleId="Caption">
    <w:name w:val="caption"/>
    <w:basedOn w:val="BodyText"/>
    <w:next w:val="Normal"/>
    <w:qFormat/>
    <w:rsid w:val="00887B5A"/>
    <w:pPr>
      <w:framePr w:w="2268" w:hSpace="181" w:vSpace="181" w:wrap="around" w:vAnchor="text" w:hAnchor="page" w:x="1135" w:y="285" w:anchorLock="1"/>
    </w:pPr>
    <w:rPr>
      <w:i/>
    </w:rPr>
  </w:style>
  <w:style w:type="paragraph" w:customStyle="1" w:styleId="MiniTOCTitle">
    <w:name w:val="MiniTOCTitle"/>
    <w:basedOn w:val="Heading4"/>
    <w:rsid w:val="00887B5A"/>
    <w:pPr>
      <w:spacing w:before="240"/>
      <w:outlineLvl w:val="9"/>
    </w:pPr>
    <w:rPr>
      <w:noProof/>
      <w:sz w:val="24"/>
    </w:rPr>
  </w:style>
  <w:style w:type="paragraph" w:customStyle="1" w:styleId="MiniTOCItem">
    <w:name w:val="MiniTOCItem"/>
    <w:basedOn w:val="ListBullet"/>
    <w:rsid w:val="00887B5A"/>
    <w:pPr>
      <w:numPr>
        <w:numId w:val="0"/>
      </w:numPr>
      <w:tabs>
        <w:tab w:val="right" w:leader="dot" w:pos="6521"/>
      </w:tabs>
      <w:spacing w:before="0" w:after="0"/>
    </w:pPr>
  </w:style>
  <w:style w:type="paragraph" w:customStyle="1" w:styleId="TOFTitle">
    <w:name w:val="TOFTitle"/>
    <w:basedOn w:val="TOCTitle"/>
    <w:rsid w:val="00887B5A"/>
  </w:style>
  <w:style w:type="paragraph" w:styleId="TableofFigures">
    <w:name w:val="table of figures"/>
    <w:basedOn w:val="Normal"/>
    <w:next w:val="Normal"/>
    <w:semiHidden/>
    <w:rsid w:val="00887B5A"/>
    <w:pPr>
      <w:tabs>
        <w:tab w:val="right" w:leader="dot" w:pos="9072"/>
      </w:tabs>
      <w:ind w:left="970" w:hanging="403"/>
    </w:pPr>
    <w:rPr>
      <w:rFonts w:ascii="Times New Roman" w:hAnsi="Times New Roman"/>
      <w:b/>
    </w:rPr>
  </w:style>
  <w:style w:type="paragraph" w:styleId="ListNumber">
    <w:name w:val="List Number"/>
    <w:basedOn w:val="List"/>
    <w:rsid w:val="00887B5A"/>
    <w:pPr>
      <w:numPr>
        <w:numId w:val="15"/>
      </w:numPr>
      <w:tabs>
        <w:tab w:val="clear" w:pos="340"/>
      </w:tabs>
    </w:pPr>
  </w:style>
  <w:style w:type="character" w:customStyle="1" w:styleId="WingdingSymbols">
    <w:name w:val="Wingding Symbols"/>
    <w:rsid w:val="00887B5A"/>
    <w:rPr>
      <w:rFonts w:ascii="Wingdings" w:hAnsi="Wingdings"/>
    </w:rPr>
  </w:style>
  <w:style w:type="paragraph" w:customStyle="1" w:styleId="TableHeading">
    <w:name w:val="Table Heading"/>
    <w:basedOn w:val="HeadingBase"/>
    <w:rsid w:val="00887B5A"/>
    <w:pPr>
      <w:keepLines/>
      <w:pBdr>
        <w:bottom w:val="single" w:sz="6" w:space="1" w:color="918585"/>
      </w:pBdr>
      <w:spacing w:before="240"/>
    </w:pPr>
  </w:style>
  <w:style w:type="character" w:customStyle="1" w:styleId="HotSpot">
    <w:name w:val="HotSpot"/>
    <w:rsid w:val="00887B5A"/>
    <w:rPr>
      <w:color w:val="0033CC"/>
      <w:u w:val="none"/>
    </w:rPr>
  </w:style>
  <w:style w:type="paragraph" w:customStyle="1" w:styleId="BodyTextRight">
    <w:name w:val="Body Text Right"/>
    <w:basedOn w:val="BodyText"/>
    <w:rsid w:val="00887B5A"/>
    <w:pPr>
      <w:spacing w:before="0" w:after="0"/>
      <w:jc w:val="right"/>
    </w:pPr>
  </w:style>
  <w:style w:type="paragraph" w:styleId="Index3">
    <w:name w:val="index 3"/>
    <w:basedOn w:val="ListNumber2"/>
    <w:next w:val="Normal"/>
    <w:semiHidden/>
    <w:rsid w:val="00887B5A"/>
    <w:pPr>
      <w:numPr>
        <w:numId w:val="0"/>
      </w:numPr>
      <w:tabs>
        <w:tab w:val="right" w:leader="dot" w:pos="4176"/>
      </w:tabs>
    </w:pPr>
  </w:style>
  <w:style w:type="paragraph" w:styleId="ListNumber2">
    <w:name w:val="List Number 2"/>
    <w:basedOn w:val="List2"/>
    <w:rsid w:val="00887B5A"/>
    <w:pPr>
      <w:numPr>
        <w:numId w:val="10"/>
      </w:numPr>
      <w:tabs>
        <w:tab w:val="clear" w:pos="1060"/>
      </w:tabs>
    </w:pPr>
  </w:style>
  <w:style w:type="paragraph" w:customStyle="1" w:styleId="MarginNote">
    <w:name w:val="Margin Note"/>
    <w:basedOn w:val="BodyText"/>
    <w:rsid w:val="00887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B5A"/>
    <w:rPr>
      <w:sz w:val="32"/>
    </w:rPr>
  </w:style>
  <w:style w:type="paragraph" w:customStyle="1" w:styleId="HeadingProcedure">
    <w:name w:val="Heading Procedure"/>
    <w:basedOn w:val="HeadingBase"/>
    <w:next w:val="Normal"/>
    <w:rsid w:val="00887B5A"/>
    <w:pPr>
      <w:tabs>
        <w:tab w:val="left" w:pos="0"/>
      </w:tabs>
      <w:spacing w:before="120" w:after="60"/>
    </w:pPr>
    <w:rPr>
      <w:i/>
      <w:color w:val="918585"/>
      <w:sz w:val="22"/>
    </w:rPr>
  </w:style>
  <w:style w:type="paragraph" w:customStyle="1" w:styleId="TableBodyText">
    <w:name w:val="Table Body Text"/>
    <w:basedOn w:val="BodyText"/>
    <w:rsid w:val="00887B5A"/>
    <w:pPr>
      <w:spacing w:before="60" w:after="60"/>
    </w:pPr>
  </w:style>
  <w:style w:type="paragraph" w:styleId="ListContinue">
    <w:name w:val="List Continue"/>
    <w:basedOn w:val="List"/>
    <w:rsid w:val="00887B5A"/>
    <w:pPr>
      <w:ind w:firstLine="0"/>
    </w:pPr>
  </w:style>
  <w:style w:type="paragraph" w:customStyle="1" w:styleId="ListNote">
    <w:name w:val="List Note"/>
    <w:basedOn w:val="List"/>
    <w:rsid w:val="00887B5A"/>
    <w:pPr>
      <w:pBdr>
        <w:top w:val="single" w:sz="6" w:space="2" w:color="918585"/>
        <w:bottom w:val="single" w:sz="6" w:space="2" w:color="918585"/>
      </w:pBdr>
      <w:tabs>
        <w:tab w:val="left" w:pos="1021"/>
      </w:tabs>
      <w:ind w:firstLine="0"/>
    </w:pPr>
  </w:style>
  <w:style w:type="paragraph" w:customStyle="1" w:styleId="Warning">
    <w:name w:val="Warning"/>
    <w:basedOn w:val="BodyText"/>
    <w:rsid w:val="00887B5A"/>
    <w:pPr>
      <w:shd w:val="clear" w:color="auto" w:fill="D9D9D9"/>
      <w:tabs>
        <w:tab w:val="left" w:pos="992"/>
      </w:tabs>
      <w:ind w:left="119" w:right="119"/>
    </w:pPr>
    <w:rPr>
      <w:sz w:val="20"/>
    </w:rPr>
  </w:style>
  <w:style w:type="paragraph" w:customStyle="1" w:styleId="MarginIcons">
    <w:name w:val="Margin Icons"/>
    <w:basedOn w:val="BodyText"/>
    <w:rsid w:val="00887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B5A"/>
    <w:rPr>
      <w:rFonts w:ascii="Courier New" w:hAnsi="Courier New"/>
    </w:rPr>
  </w:style>
  <w:style w:type="paragraph" w:customStyle="1" w:styleId="NoteBullet">
    <w:name w:val="Note Bullet"/>
    <w:basedOn w:val="Note"/>
    <w:rsid w:val="00887B5A"/>
    <w:pPr>
      <w:tabs>
        <w:tab w:val="clear" w:pos="680"/>
      </w:tabs>
      <w:spacing w:before="60" w:after="60"/>
    </w:pPr>
  </w:style>
  <w:style w:type="paragraph" w:customStyle="1" w:styleId="SubHeading2">
    <w:name w:val="SubHeading2"/>
    <w:basedOn w:val="HeadingBase"/>
    <w:rsid w:val="00887B5A"/>
    <w:pPr>
      <w:spacing w:before="240" w:after="60"/>
    </w:pPr>
    <w:rPr>
      <w:sz w:val="20"/>
    </w:rPr>
  </w:style>
  <w:style w:type="paragraph" w:customStyle="1" w:styleId="SubHeading1">
    <w:name w:val="SubHeading1"/>
    <w:basedOn w:val="HeadingBase"/>
    <w:rsid w:val="00887B5A"/>
    <w:pPr>
      <w:spacing w:before="240" w:after="60"/>
    </w:pPr>
    <w:rPr>
      <w:color w:val="918585"/>
      <w:sz w:val="22"/>
    </w:rPr>
  </w:style>
  <w:style w:type="paragraph" w:customStyle="1" w:styleId="SideHeading">
    <w:name w:val="Side Heading"/>
    <w:basedOn w:val="HeadingBase"/>
    <w:rsid w:val="00887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B5A"/>
    <w:pPr>
      <w:tabs>
        <w:tab w:val="num" w:pos="360"/>
      </w:tabs>
    </w:pPr>
  </w:style>
  <w:style w:type="paragraph" w:styleId="PlainText">
    <w:name w:val="Plain Text"/>
    <w:basedOn w:val="Normal"/>
    <w:link w:val="PlainTextChar"/>
    <w:rsid w:val="00887B5A"/>
    <w:rPr>
      <w:sz w:val="20"/>
    </w:rPr>
  </w:style>
  <w:style w:type="character" w:customStyle="1" w:styleId="PlainTextChar">
    <w:name w:val="Plain Text Char"/>
    <w:basedOn w:val="DefaultParagraphFont"/>
    <w:link w:val="PlainText"/>
    <w:rsid w:val="00887B5A"/>
    <w:rPr>
      <w:rFonts w:ascii="Courier New" w:eastAsia="Times New Roman" w:hAnsi="Courier New" w:cs="Times New Roman"/>
      <w:sz w:val="20"/>
      <w:szCs w:val="20"/>
      <w:lang w:eastAsia="en-US"/>
    </w:rPr>
  </w:style>
  <w:style w:type="character" w:customStyle="1" w:styleId="MenuOption">
    <w:name w:val="Menu Option"/>
    <w:basedOn w:val="DefaultParagraphFont"/>
    <w:rsid w:val="00887B5A"/>
    <w:rPr>
      <w:b/>
      <w:smallCaps/>
    </w:rPr>
  </w:style>
  <w:style w:type="paragraph" w:customStyle="1" w:styleId="TableListNumber">
    <w:name w:val="Table List Number"/>
    <w:basedOn w:val="ListNumber"/>
    <w:rsid w:val="00887B5A"/>
    <w:pPr>
      <w:numPr>
        <w:numId w:val="0"/>
      </w:numPr>
    </w:pPr>
  </w:style>
  <w:style w:type="paragraph" w:styleId="TOC4">
    <w:name w:val="toc 4"/>
    <w:basedOn w:val="TOCBase"/>
    <w:next w:val="Normal"/>
    <w:semiHidden/>
    <w:rsid w:val="00887B5A"/>
    <w:pPr>
      <w:tabs>
        <w:tab w:val="right" w:leader="dot" w:pos="9071"/>
      </w:tabs>
      <w:ind w:left="1701"/>
    </w:pPr>
  </w:style>
  <w:style w:type="paragraph" w:customStyle="1" w:styleId="ListAlpha">
    <w:name w:val="List Alpha"/>
    <w:basedOn w:val="List"/>
    <w:rsid w:val="00887B5A"/>
    <w:pPr>
      <w:numPr>
        <w:numId w:val="9"/>
      </w:numPr>
    </w:pPr>
  </w:style>
  <w:style w:type="paragraph" w:customStyle="1" w:styleId="ListAlpha2">
    <w:name w:val="List Alpha 2"/>
    <w:basedOn w:val="List2"/>
    <w:rsid w:val="00887B5A"/>
    <w:pPr>
      <w:numPr>
        <w:numId w:val="8"/>
      </w:numPr>
    </w:pPr>
  </w:style>
  <w:style w:type="paragraph" w:styleId="List2">
    <w:name w:val="List 2"/>
    <w:basedOn w:val="BodyText"/>
    <w:rsid w:val="00887B5A"/>
    <w:pPr>
      <w:tabs>
        <w:tab w:val="left" w:pos="680"/>
      </w:tabs>
      <w:spacing w:before="60" w:after="60"/>
      <w:ind w:left="680" w:hanging="340"/>
    </w:pPr>
  </w:style>
  <w:style w:type="paragraph" w:styleId="List3">
    <w:name w:val="List 3"/>
    <w:basedOn w:val="BodyText"/>
    <w:rsid w:val="00887B5A"/>
    <w:pPr>
      <w:tabs>
        <w:tab w:val="left" w:pos="1021"/>
      </w:tabs>
      <w:spacing w:before="60" w:after="60"/>
      <w:ind w:left="1020" w:hanging="340"/>
    </w:pPr>
  </w:style>
  <w:style w:type="paragraph" w:styleId="List4">
    <w:name w:val="List 4"/>
    <w:basedOn w:val="BodyText"/>
    <w:rsid w:val="00887B5A"/>
    <w:pPr>
      <w:tabs>
        <w:tab w:val="left" w:pos="1361"/>
      </w:tabs>
      <w:spacing w:before="60" w:after="60"/>
      <w:ind w:left="1361" w:hanging="340"/>
    </w:pPr>
  </w:style>
  <w:style w:type="paragraph" w:styleId="List5">
    <w:name w:val="List 5"/>
    <w:basedOn w:val="BodyText"/>
    <w:rsid w:val="00887B5A"/>
    <w:pPr>
      <w:tabs>
        <w:tab w:val="left" w:pos="1701"/>
      </w:tabs>
      <w:spacing w:before="60" w:after="60"/>
      <w:ind w:left="1701" w:hanging="340"/>
    </w:pPr>
  </w:style>
  <w:style w:type="paragraph" w:styleId="ListBullet3">
    <w:name w:val="List Bullet 3"/>
    <w:basedOn w:val="List3"/>
    <w:rsid w:val="00887B5A"/>
    <w:pPr>
      <w:numPr>
        <w:numId w:val="14"/>
      </w:numPr>
      <w:tabs>
        <w:tab w:val="clear" w:pos="1021"/>
      </w:tabs>
      <w:ind w:left="1037" w:hanging="357"/>
    </w:pPr>
  </w:style>
  <w:style w:type="paragraph" w:styleId="ListBullet4">
    <w:name w:val="List Bullet 4"/>
    <w:basedOn w:val="List4"/>
    <w:rsid w:val="00887B5A"/>
    <w:pPr>
      <w:numPr>
        <w:numId w:val="3"/>
      </w:numPr>
      <w:tabs>
        <w:tab w:val="clear" w:pos="1361"/>
      </w:tabs>
    </w:pPr>
  </w:style>
  <w:style w:type="paragraph" w:styleId="ListBullet5">
    <w:name w:val="List Bullet 5"/>
    <w:basedOn w:val="List5"/>
    <w:rsid w:val="00887B5A"/>
    <w:pPr>
      <w:numPr>
        <w:numId w:val="4"/>
      </w:numPr>
    </w:pPr>
  </w:style>
  <w:style w:type="paragraph" w:styleId="ListContinue2">
    <w:name w:val="List Continue 2"/>
    <w:basedOn w:val="List2"/>
    <w:rsid w:val="00887B5A"/>
    <w:pPr>
      <w:ind w:firstLine="0"/>
    </w:pPr>
  </w:style>
  <w:style w:type="paragraph" w:styleId="ListContinue3">
    <w:name w:val="List Continue 3"/>
    <w:basedOn w:val="List3"/>
    <w:rsid w:val="00887B5A"/>
    <w:pPr>
      <w:ind w:left="1021" w:firstLine="0"/>
    </w:pPr>
  </w:style>
  <w:style w:type="paragraph" w:styleId="ListContinue4">
    <w:name w:val="List Continue 4"/>
    <w:basedOn w:val="List4"/>
    <w:rsid w:val="00887B5A"/>
    <w:pPr>
      <w:ind w:firstLine="0"/>
    </w:pPr>
  </w:style>
  <w:style w:type="paragraph" w:styleId="ListContinue5">
    <w:name w:val="List Continue 5"/>
    <w:basedOn w:val="List5"/>
    <w:rsid w:val="00887B5A"/>
    <w:pPr>
      <w:ind w:firstLine="0"/>
    </w:pPr>
  </w:style>
  <w:style w:type="paragraph" w:styleId="ListNumber3">
    <w:name w:val="List Number 3"/>
    <w:basedOn w:val="List3"/>
    <w:rsid w:val="00887B5A"/>
    <w:pPr>
      <w:numPr>
        <w:numId w:val="5"/>
      </w:numPr>
    </w:pPr>
  </w:style>
  <w:style w:type="paragraph" w:styleId="ListNumber4">
    <w:name w:val="List Number 4"/>
    <w:basedOn w:val="List4"/>
    <w:rsid w:val="00887B5A"/>
    <w:pPr>
      <w:numPr>
        <w:numId w:val="6"/>
      </w:numPr>
    </w:pPr>
  </w:style>
  <w:style w:type="paragraph" w:styleId="ListNumber5">
    <w:name w:val="List Number 5"/>
    <w:basedOn w:val="List5"/>
    <w:rsid w:val="00887B5A"/>
    <w:pPr>
      <w:numPr>
        <w:numId w:val="7"/>
      </w:numPr>
    </w:pPr>
  </w:style>
  <w:style w:type="paragraph" w:styleId="BlockText">
    <w:name w:val="Block Text"/>
    <w:basedOn w:val="Normal"/>
    <w:rsid w:val="00887B5A"/>
    <w:pPr>
      <w:spacing w:after="120"/>
      <w:ind w:left="1440" w:right="1440"/>
    </w:pPr>
  </w:style>
  <w:style w:type="character" w:customStyle="1" w:styleId="Subscript">
    <w:name w:val="Subscript"/>
    <w:basedOn w:val="DefaultParagraphFont"/>
    <w:rsid w:val="00887B5A"/>
    <w:rPr>
      <w:sz w:val="16"/>
      <w:vertAlign w:val="subscript"/>
    </w:rPr>
  </w:style>
  <w:style w:type="character" w:customStyle="1" w:styleId="Superscript">
    <w:name w:val="Superscript"/>
    <w:basedOn w:val="DefaultParagraphFont"/>
    <w:rsid w:val="00887B5A"/>
    <w:rPr>
      <w:sz w:val="16"/>
      <w:vertAlign w:val="superscript"/>
    </w:rPr>
  </w:style>
  <w:style w:type="character" w:customStyle="1" w:styleId="Symbols">
    <w:name w:val="Symbols"/>
    <w:basedOn w:val="DefaultParagraphFont"/>
    <w:rsid w:val="00887B5A"/>
    <w:rPr>
      <w:rFonts w:ascii="Symbol" w:hAnsi="Symbol"/>
    </w:rPr>
  </w:style>
  <w:style w:type="character" w:customStyle="1" w:styleId="MenuOptions">
    <w:name w:val="Menu Options"/>
    <w:basedOn w:val="DefaultParagraphFont"/>
    <w:rsid w:val="00887B5A"/>
    <w:rPr>
      <w:rFonts w:ascii="Arial Narrow" w:hAnsi="Arial Narrow"/>
      <w:smallCaps/>
    </w:rPr>
  </w:style>
  <w:style w:type="character" w:customStyle="1" w:styleId="Buttons">
    <w:name w:val="Buttons"/>
    <w:basedOn w:val="DefaultParagraphFont"/>
    <w:rsid w:val="00887B5A"/>
    <w:rPr>
      <w:b/>
    </w:rPr>
  </w:style>
  <w:style w:type="character" w:customStyle="1" w:styleId="Underlined">
    <w:name w:val="Underlined"/>
    <w:basedOn w:val="DefaultParagraphFont"/>
    <w:rsid w:val="00887B5A"/>
    <w:rPr>
      <w:u w:val="single"/>
    </w:rPr>
  </w:style>
  <w:style w:type="paragraph" w:customStyle="1" w:styleId="TableBodyTextRight">
    <w:name w:val="Table Body Text Right"/>
    <w:basedOn w:val="TableBodyText"/>
    <w:rsid w:val="00887B5A"/>
    <w:pPr>
      <w:widowControl w:val="0"/>
      <w:autoSpaceDE w:val="0"/>
      <w:autoSpaceDN w:val="0"/>
      <w:adjustRightInd w:val="0"/>
      <w:jc w:val="right"/>
    </w:pPr>
    <w:rPr>
      <w:rFonts w:cs="Arial"/>
      <w:szCs w:val="18"/>
    </w:rPr>
  </w:style>
  <w:style w:type="paragraph" w:customStyle="1" w:styleId="CopyrightText">
    <w:name w:val="Copyright Text"/>
    <w:basedOn w:val="BodyText"/>
    <w:rsid w:val="00887B5A"/>
    <w:rPr>
      <w:sz w:val="18"/>
    </w:rPr>
  </w:style>
  <w:style w:type="paragraph" w:customStyle="1" w:styleId="BodySmallRight">
    <w:name w:val="Body Small Right"/>
    <w:basedOn w:val="BodyTextRight"/>
    <w:rsid w:val="00887B5A"/>
    <w:rPr>
      <w:sz w:val="18"/>
      <w:szCs w:val="18"/>
    </w:rPr>
  </w:style>
  <w:style w:type="paragraph" w:customStyle="1" w:styleId="MarginEdition">
    <w:name w:val="Margin Edition"/>
    <w:basedOn w:val="MarginNote"/>
    <w:rsid w:val="00887B5A"/>
    <w:pPr>
      <w:spacing w:before="0" w:after="0"/>
    </w:pPr>
    <w:rPr>
      <w:rFonts w:ascii="Times New Roman" w:hAnsi="Times New Roman"/>
      <w:color w:val="999999"/>
    </w:rPr>
  </w:style>
  <w:style w:type="paragraph" w:customStyle="1" w:styleId="Spacer">
    <w:name w:val="Spacer"/>
    <w:basedOn w:val="Normal"/>
    <w:rsid w:val="00887B5A"/>
    <w:rPr>
      <w:sz w:val="2"/>
      <w:szCs w:val="2"/>
    </w:rPr>
  </w:style>
  <w:style w:type="character" w:customStyle="1" w:styleId="Small">
    <w:name w:val="Small"/>
    <w:basedOn w:val="DefaultParagraphFont"/>
    <w:rsid w:val="00887B5A"/>
    <w:rPr>
      <w:sz w:val="16"/>
    </w:rPr>
  </w:style>
  <w:style w:type="paragraph" w:customStyle="1" w:styleId="WideTable">
    <w:name w:val="Wide Table"/>
    <w:basedOn w:val="Normal"/>
    <w:rsid w:val="00887B5A"/>
    <w:pPr>
      <w:ind w:left="-1418"/>
    </w:pPr>
    <w:rPr>
      <w:sz w:val="2"/>
      <w:szCs w:val="2"/>
    </w:rPr>
  </w:style>
  <w:style w:type="character" w:styleId="PageNumber">
    <w:name w:val="page number"/>
    <w:basedOn w:val="DefaultParagraphFont"/>
    <w:rsid w:val="00887B5A"/>
  </w:style>
  <w:style w:type="paragraph" w:styleId="Quote">
    <w:name w:val="Quote"/>
    <w:basedOn w:val="Heading1"/>
    <w:link w:val="QuoteChar"/>
    <w:qFormat/>
    <w:rsid w:val="00887B5A"/>
    <w:rPr>
      <w:b w:val="0"/>
      <w:sz w:val="72"/>
      <w:szCs w:val="72"/>
      <w:lang w:val="en-NZ"/>
    </w:rPr>
  </w:style>
  <w:style w:type="character" w:customStyle="1" w:styleId="QuoteChar">
    <w:name w:val="Quote Char"/>
    <w:basedOn w:val="DefaultParagraphFont"/>
    <w:link w:val="Quote"/>
    <w:rsid w:val="00887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B5A"/>
    <w:pPr>
      <w:pageBreakBefore/>
    </w:pPr>
  </w:style>
  <w:style w:type="paragraph" w:customStyle="1" w:styleId="Border">
    <w:name w:val="Border"/>
    <w:basedOn w:val="Normal"/>
    <w:qFormat/>
    <w:rsid w:val="00887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B5A"/>
    <w:rPr>
      <w:b/>
      <w:bCs/>
      <w:i/>
      <w:iCs/>
      <w:color w:val="auto"/>
    </w:rPr>
  </w:style>
  <w:style w:type="paragraph" w:styleId="IntenseQuote">
    <w:name w:val="Intense Quote"/>
    <w:basedOn w:val="Normal"/>
    <w:next w:val="Normal"/>
    <w:link w:val="IntenseQuoteChar"/>
    <w:uiPriority w:val="30"/>
    <w:qFormat/>
    <w:rsid w:val="00887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B5A"/>
    <w:rPr>
      <w:smallCaps/>
      <w:color w:val="auto"/>
      <w:u w:val="single"/>
    </w:rPr>
  </w:style>
  <w:style w:type="character" w:styleId="IntenseReference">
    <w:name w:val="Intense Reference"/>
    <w:basedOn w:val="DefaultParagraphFont"/>
    <w:uiPriority w:val="32"/>
    <w:qFormat/>
    <w:rsid w:val="00887B5A"/>
    <w:rPr>
      <w:b/>
      <w:bCs/>
      <w:smallCaps/>
      <w:color w:val="auto"/>
      <w:spacing w:val="5"/>
      <w:u w:val="single"/>
    </w:rPr>
  </w:style>
  <w:style w:type="paragraph" w:customStyle="1" w:styleId="2ColumnHeading">
    <w:name w:val="2Column Heading"/>
    <w:basedOn w:val="BodyText"/>
    <w:qFormat/>
    <w:rsid w:val="00887B5A"/>
    <w:pPr>
      <w:spacing w:after="60"/>
      <w:ind w:left="-2268"/>
    </w:pPr>
    <w:rPr>
      <w:b/>
    </w:rPr>
  </w:style>
  <w:style w:type="paragraph" w:customStyle="1" w:styleId="Heading1TOC">
    <w:name w:val="Heading1 TOC"/>
    <w:basedOn w:val="Normal"/>
    <w:qFormat/>
    <w:rsid w:val="00887B5A"/>
    <w:pPr>
      <w:spacing w:before="240" w:after="120"/>
    </w:pPr>
    <w:rPr>
      <w:rFonts w:ascii="Times New Roman" w:hAnsi="Times New Roman"/>
      <w:b/>
      <w:sz w:val="32"/>
    </w:rPr>
  </w:style>
  <w:style w:type="paragraph" w:customStyle="1" w:styleId="Heading2TOC">
    <w:name w:val="Heading2 TOC"/>
    <w:basedOn w:val="Normal"/>
    <w:qFormat/>
    <w:rsid w:val="00887B5A"/>
    <w:pPr>
      <w:spacing w:before="240" w:after="60"/>
    </w:pPr>
    <w:rPr>
      <w:rFonts w:ascii="Times New Roman" w:hAnsi="Times New Roman"/>
      <w:b/>
      <w:sz w:val="28"/>
    </w:rPr>
  </w:style>
  <w:style w:type="character" w:customStyle="1" w:styleId="Underline">
    <w:name w:val="Underline"/>
    <w:basedOn w:val="DefaultParagraphFont"/>
    <w:qFormat/>
    <w:rsid w:val="00887B5A"/>
    <w:rPr>
      <w:u w:val="single"/>
    </w:rPr>
  </w:style>
  <w:style w:type="character" w:customStyle="1" w:styleId="BoldandItalics">
    <w:name w:val="Bold and Italics"/>
    <w:qFormat/>
    <w:rsid w:val="00887B5A"/>
    <w:rPr>
      <w:b/>
      <w:i/>
      <w:u w:val="none"/>
    </w:rPr>
  </w:style>
  <w:style w:type="paragraph" w:styleId="BalloonText">
    <w:name w:val="Balloon Text"/>
    <w:basedOn w:val="Normal"/>
    <w:link w:val="BalloonTextChar"/>
    <w:rsid w:val="00887B5A"/>
    <w:rPr>
      <w:rFonts w:ascii="Tahoma" w:hAnsi="Tahoma" w:cs="Tahoma"/>
      <w:sz w:val="16"/>
      <w:szCs w:val="16"/>
    </w:rPr>
  </w:style>
  <w:style w:type="character" w:customStyle="1" w:styleId="BalloonTextChar">
    <w:name w:val="Balloon Text Char"/>
    <w:basedOn w:val="DefaultParagraphFont"/>
    <w:link w:val="BalloonText"/>
    <w:rsid w:val="00887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B5A"/>
    <w:rPr>
      <w:b/>
      <w:color w:val="660033"/>
      <w:spacing w:val="0"/>
    </w:rPr>
  </w:style>
  <w:style w:type="paragraph" w:customStyle="1" w:styleId="Nameditemlist">
    <w:name w:val="Named item list"/>
    <w:basedOn w:val="BodyText"/>
    <w:qFormat/>
    <w:rsid w:val="00887B5A"/>
    <w:pPr>
      <w:tabs>
        <w:tab w:val="left" w:pos="2835"/>
      </w:tabs>
      <w:ind w:left="2835" w:hanging="2835"/>
    </w:pPr>
  </w:style>
  <w:style w:type="paragraph" w:customStyle="1" w:styleId="BodyTextnopadding">
    <w:name w:val="Body Text no padding"/>
    <w:basedOn w:val="BodyText"/>
    <w:qFormat/>
    <w:rsid w:val="00887B5A"/>
    <w:pPr>
      <w:spacing w:before="0" w:after="0"/>
    </w:pPr>
  </w:style>
  <w:style w:type="paragraph" w:customStyle="1" w:styleId="BodyTextBold">
    <w:name w:val="Body Text Bold"/>
    <w:basedOn w:val="BodyText"/>
    <w:qFormat/>
    <w:rsid w:val="00887B5A"/>
    <w:rPr>
      <w:b/>
    </w:rPr>
  </w:style>
  <w:style w:type="character" w:styleId="Hyperlink">
    <w:name w:val="Hyperlink"/>
    <w:basedOn w:val="DefaultParagraphFont"/>
    <w:uiPriority w:val="99"/>
    <w:unhideWhenUsed/>
    <w:rsid w:val="00131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8076</Characters>
  <Application>Microsoft Office Word</Application>
  <DocSecurity>0</DocSecurity>
  <Lines>269</Lines>
  <Paragraphs>142</Paragraphs>
  <ScaleCrop>false</ScaleCrop>
  <Company>Author-it Software Corporation Ltd.</Company>
  <LinksUpToDate>false</LinksUpToDate>
  <CharactersWithSpaces>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CPCCBC6018 Manage processes for complying with legal obligations of a building and construction contractor</dc:title>
  <dc:subject>Approved</dc:subject>
  <dc:creator>BuildSkills Australia</dc:creator>
  <cp:keywords>Release: 2</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