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2F1" w:rsidP="007A72F1">
      <w:pPr>
        <w:pStyle w:val="Title"/>
      </w:pPr>
      <w:r>
        <w:fldChar w:fldCharType="begin"/>
      </w:r>
      <w:r>
        <w:instrText xml:space="preserve"> TITLE   \* MERGEFORMAT </w:instrText>
      </w:r>
      <w:r>
        <w:fldChar w:fldCharType="separate"/>
      </w:r>
      <w:r>
        <w:t>CPCCBC6017 Evaluate services layout and connection methods for the planning of large building projects</w:t>
      </w:r>
      <w:r>
        <w:fldChar w:fldCharType="end"/>
      </w:r>
    </w:p>
    <w:p w:rsidR="007A72F1" w:rsidP="007A72F1">
      <w:pPr>
        <w:pStyle w:val="Version"/>
        <w:sectPr w:rsidSect="00673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3D4F" w:rsidP="00673D4F">
      <w:pPr>
        <w:pStyle w:val="SuperHeading"/>
      </w:pPr>
      <w:r w:rsidRPr="00673D4F">
        <w:t>CPCCBC6017 Evaluate services layout and connection methods for the planning of large building projects</w:t>
      </w:r>
    </w:p>
    <w:p w:rsidR="00000000" w:rsidRPr="00673D4F" w:rsidP="00673D4F">
      <w:pPr>
        <w:pStyle w:val="Heading1"/>
      </w:pPr>
      <w:bookmarkStart w:id="1" w:name="O_1294706"/>
      <w:bookmarkEnd w:id="1"/>
      <w:r w:rsidRPr="00673D4F">
        <w:t>Modification History</w:t>
      </w:r>
    </w:p>
    <w:tbl>
      <w:tblPr>
        <w:tblW w:w="0" w:type="auto"/>
        <w:tblLayout w:type="fixed"/>
        <w:tblCellMar>
          <w:left w:w="62" w:type="dxa"/>
          <w:right w:w="62" w:type="dxa"/>
        </w:tblCellMar>
        <w:tblLook w:val="0000"/>
      </w:tblPr>
      <w:tblGrid>
        <w:gridCol w:w="1128"/>
        <w:gridCol w:w="7944"/>
      </w:tblGrid>
      <w:tr w:rsidTr="00673D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Release 2</w:t>
            </w:r>
          </w:p>
        </w:tc>
        <w:tc>
          <w:tcPr>
            <w:tcW w:w="794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Updated reference to general construction induction training program.</w:t>
            </w:r>
          </w:p>
        </w:tc>
      </w:tr>
      <w:tr w:rsidTr="00673D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Release 1</w:t>
            </w:r>
          </w:p>
        </w:tc>
        <w:tc>
          <w:tcPr>
            <w:tcW w:w="7944" w:type="dxa"/>
            <w:tcBorders>
              <w:top w:val="nil"/>
              <w:left w:val="nil"/>
              <w:bottom w:val="nil"/>
              <w:right w:val="nil"/>
            </w:tcBorders>
            <w:tcMar>
              <w:top w:w="0" w:type="dxa"/>
              <w:left w:w="62" w:type="dxa"/>
              <w:bottom w:w="0" w:type="dxa"/>
              <w:right w:w="62" w:type="dxa"/>
            </w:tcMar>
          </w:tcPr>
          <w:p w:rsidR="00000000" w:rsidRPr="00673D4F" w:rsidP="00673D4F">
            <w:pPr>
              <w:pStyle w:val="BodyText"/>
            </w:pPr>
            <w:r w:rsidRPr="00673D4F">
              <w:t>This version first released with CPC Construction, Plumbing and Services Training Package Release 5.0.</w:t>
            </w:r>
          </w:p>
          <w:p w:rsidR="00000000" w:rsidRPr="00673D4F" w:rsidP="00673D4F">
            <w:pPr>
              <w:pStyle w:val="BodyText"/>
            </w:pPr>
            <w:r w:rsidRPr="00673D4F">
              <w:t>Supersedes and is equivalent to CPCCBC6017A Evaluate services layout and connection methods for the planning of large building projects.  Updated to meet</w:t>
            </w:r>
            <w:r w:rsidRPr="00673D4F">
              <w:t xml:space="preserve"> the Standards for Training Packages 2012.</w:t>
            </w:r>
          </w:p>
        </w:tc>
      </w:tr>
    </w:tbl>
    <w:p w:rsidR="00000000" w:rsidRPr="00673D4F" w:rsidP="00673D4F">
      <w:pPr>
        <w:pStyle w:val="BodyText"/>
      </w:pPr>
    </w:p>
    <w:p w:rsidR="00000000" w:rsidRPr="00673D4F" w:rsidP="00673D4F">
      <w:pPr>
        <w:pStyle w:val="AllowPageBreak"/>
      </w:pPr>
    </w:p>
    <w:p w:rsidR="00000000" w:rsidRPr="00673D4F" w:rsidP="00673D4F">
      <w:pPr>
        <w:pStyle w:val="Heading1"/>
      </w:pPr>
      <w:bookmarkStart w:id="2" w:name="O_1294705"/>
      <w:bookmarkEnd w:id="2"/>
      <w:r w:rsidRPr="00673D4F">
        <w:t>Application</w:t>
      </w:r>
    </w:p>
    <w:p w:rsidR="00000000" w:rsidRPr="00673D4F" w:rsidP="007A72F1">
      <w:pPr>
        <w:pStyle w:val="BodyText"/>
      </w:pPr>
      <w:r w:rsidRPr="00673D4F">
        <w:t xml:space="preserve">This unit of competency specifies the skills and knowledge required to evaluate the layout of services and connection methods in large, high-rise and complex buildings that comply </w:t>
      </w:r>
      <w:r w:rsidRPr="00673D4F">
        <w:t>with government building requirements and the National Construction Code (NCC). It includes cold and hot water supply, sewerage layout, electric and electronic installation, mechanical ventilation and air conditioning, smoke alarms and fire preventative sy</w:t>
      </w:r>
      <w:r w:rsidRPr="00673D4F">
        <w:t xml:space="preserve">stems. </w:t>
      </w:r>
    </w:p>
    <w:p w:rsidR="00000000" w:rsidRPr="00673D4F" w:rsidP="007A72F1">
      <w:pPr>
        <w:pStyle w:val="BodyText"/>
      </w:pPr>
      <w:r w:rsidRPr="00673D4F">
        <w:t>This unit of competency applies to builders and other related construction industry professionals and senior managers who determine and manage services installation and connection and resolve issues relating to the planning of services layout and s</w:t>
      </w:r>
      <w:r w:rsidRPr="00673D4F">
        <w:t>olving related problems.</w:t>
      </w:r>
    </w:p>
    <w:p w:rsidR="00000000" w:rsidRPr="00673D4F" w:rsidP="007A72F1">
      <w:pPr>
        <w:pStyle w:val="BodyText"/>
      </w:pPr>
      <w:r w:rsidRPr="00673D4F">
        <w:t xml:space="preserve">Completion of the general construction induction training program specified by the model Code of Practice for Construction Work is required for any person who is to carry out construction work. Achievement of </w:t>
      </w:r>
      <w:r w:rsidRPr="00673D4F">
        <w:rPr>
          <w:rStyle w:val="Emphasis"/>
        </w:rPr>
        <w:t>CPCWHS1001</w:t>
      </w:r>
      <w:r w:rsidRPr="00673D4F">
        <w:t xml:space="preserve"> </w:t>
      </w:r>
      <w:r w:rsidRPr="00673D4F">
        <w:rPr>
          <w:rStyle w:val="Emphasis"/>
        </w:rPr>
        <w:t xml:space="preserve">Prepare to </w:t>
      </w:r>
      <w:r w:rsidRPr="00673D4F">
        <w:rPr>
          <w:rStyle w:val="Emphasis"/>
        </w:rPr>
        <w:t xml:space="preserve">work safely in the construction industry </w:t>
      </w:r>
      <w:r w:rsidRPr="00673D4F">
        <w:t>meets this requirement.</w:t>
      </w:r>
    </w:p>
    <w:p w:rsidR="00000000" w:rsidRPr="00673D4F" w:rsidP="007A72F1">
      <w:pPr>
        <w:pStyle w:val="BodyText"/>
      </w:pPr>
      <w:r w:rsidRPr="00673D4F">
        <w:t>No licensing, legislative or certification requirements apply to this unit at the time of publication.</w:t>
      </w:r>
    </w:p>
    <w:p w:rsidR="00000000" w:rsidRPr="00673D4F" w:rsidP="00673D4F">
      <w:pPr>
        <w:pStyle w:val="Heading1"/>
      </w:pPr>
      <w:bookmarkStart w:id="3" w:name="O_1294704"/>
      <w:bookmarkEnd w:id="3"/>
      <w:r w:rsidRPr="00673D4F">
        <w:t>Pre-requisite Unit</w:t>
      </w:r>
    </w:p>
    <w:p w:rsidR="00000000" w:rsidRPr="00673D4F" w:rsidP="007A72F1">
      <w:pPr>
        <w:pStyle w:val="BodyText"/>
      </w:pPr>
      <w:r w:rsidRPr="00673D4F">
        <w:t>Nil.</w:t>
      </w:r>
    </w:p>
    <w:p w:rsidR="00000000" w:rsidRPr="00673D4F" w:rsidP="00673D4F">
      <w:pPr>
        <w:pStyle w:val="Heading1"/>
      </w:pPr>
      <w:bookmarkStart w:id="4" w:name="O_1294703"/>
      <w:bookmarkEnd w:id="4"/>
      <w:r w:rsidRPr="00673D4F">
        <w:t>Unit Sector</w:t>
      </w:r>
    </w:p>
    <w:p w:rsidR="00000000" w:rsidRPr="00673D4F" w:rsidP="007A72F1">
      <w:pPr>
        <w:pStyle w:val="BodyText"/>
      </w:pPr>
      <w:r w:rsidRPr="00673D4F">
        <w:t>Building and Construction</w:t>
      </w:r>
    </w:p>
    <w:p w:rsidR="00000000" w:rsidRPr="00673D4F" w:rsidP="00673D4F">
      <w:pPr>
        <w:pStyle w:val="Heading1"/>
      </w:pPr>
      <w:bookmarkStart w:id="5" w:name="O_1294702"/>
      <w:bookmarkEnd w:id="5"/>
      <w:r w:rsidRPr="00673D4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3D4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Performance criteria describe what needs to be done to demonstrate achievement of the element.</w:t>
            </w: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of water supply for</w:t>
            </w:r>
            <w:r w:rsidRPr="00673D4F">
              <w:t xml:space="preserve"> general and firefighting use.</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 xml:space="preserve">Identify, evaluate and record specified water supply layout and connection in project plans and specifications. </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Check water connection approvals and determine layout meets NCC performance requirements.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Record installation of water services supplying fire hydrants, fire hose reels and fire sprinkler systems.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1.4</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results of interconnected and non-return water tanks for fire services.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1.5</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Confirm plumbing systems for general water supply is detailed and compliant with the NCC.</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of sewerage and drainage disposal methods.</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Check approval documentation from the sewerage and drainage authority for any conditions relate</w:t>
            </w:r>
            <w:r w:rsidRPr="00673D4F">
              <w:t>d to the project.</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and evaluate planned sewerage layout and connect for compliance with NCC and authority requirements.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evaluate and record connection methods of main drains to local authority sewers across open ground and within buildings for the whole site.</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2.4</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local authority requirements for disposal of sewerage from fixtures situated below the lev</w:t>
            </w:r>
            <w:r w:rsidRPr="00673D4F">
              <w:t>el of local authority sewer mains.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2.5</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 xml:space="preserve">Evaluate and document the design and installation of stormwater drainage systems. </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2.6</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and document methods for disposal of stormwater drainage systems.</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3</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 xml:space="preserve">Evaluate mechanical services and ventilation layout and </w:t>
            </w:r>
            <w:r w:rsidRPr="00673D4F">
              <w:t>connection.</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3.1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Establish mechanical ventilation control methods and use correct terminology to state how ventilation, volume, velocity and content is controlled.</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3.2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 xml:space="preserve">Identify, evaluate and record </w:t>
            </w:r>
            <w:r w:rsidRPr="00673D4F">
              <w:t>methods of air distribution and smoke hazard management and ensure compliance with the NCC.</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3.3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evaluate and record functions, application and basic elements of air conditioning and mechanical ventilation for various occupancy types in buildings.</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4</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Select hot water systems.</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4.1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and evaluate design factors, height of installat</w:t>
            </w:r>
            <w:r w:rsidRPr="00673D4F">
              <w:t>ion, area to be serviced, number of outlets and energy sources available to select appropriate hot water system.</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4.2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and document operating principles of various types of hot water systems.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4.3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and connection for selected hot water system.</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5</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natural and artificial lighting.</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5.1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Determine the intent of natural lighting and aim of design from plans and specifications.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5.2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luminance requirements and compare artificial lighting types and sources for various service situations to meet relevant codes and standards.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5.3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and connection methods for lighting systems from plans and specifications.</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6</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firefighting and fire detection systems.</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6.1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building classification and relevant authorities responsible for fire safety regulations and inspection.</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6.2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and eva</w:t>
            </w:r>
            <w:r w:rsidRPr="00673D4F">
              <w:t>luate requirements for sprinkler systems, fire hydrants and fire hoses for compliance with the building classifications and codes.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6.3</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and evaluate fire detection and alarm systems for compliance with the building classification and codes.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6</w:t>
            </w:r>
            <w:r w:rsidRPr="00673D4F">
              <w:t>.4</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and connection of fire detection and firefighting systems.</w:t>
            </w:r>
          </w:p>
        </w:tc>
      </w:tr>
      <w:tr w:rsidTr="00673D4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3D4F">
            <w:pPr>
              <w:pStyle w:val="BodyText"/>
              <w:rPr>
                <w:lang w:val="en-NZ"/>
              </w:rPr>
            </w:pPr>
          </w:p>
        </w:tc>
      </w:tr>
      <w:tr w:rsidTr="00673D4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7</w:t>
            </w:r>
          </w:p>
        </w:tc>
        <w:tc>
          <w:tcPr>
            <w:tcW w:w="2357" w:type="dxa"/>
            <w:vMerge w:val="restart"/>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Determine requirements for general electrical and electronic service installation.</w:t>
            </w: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7.1</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Identify electrical d</w:t>
            </w:r>
            <w:r w:rsidRPr="00673D4F">
              <w:t xml:space="preserve">esign and requirements for service connection from electrical supply authorities. </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7.2</w:t>
            </w:r>
          </w:p>
        </w:tc>
        <w:tc>
          <w:tcPr>
            <w:tcW w:w="5659"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Evaluate layout and connection for general electrical supply and electronic services.</w:t>
            </w:r>
          </w:p>
        </w:tc>
      </w:tr>
      <w:tr w:rsidTr="00673D4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3D4F">
            <w:pPr>
              <w:pStyle w:val="BodyText"/>
              <w:rPr>
                <w:lang w:val="en-NZ"/>
              </w:rPr>
            </w:pPr>
            <w:r w:rsidRPr="00673D4F">
              <w:t>7.3</w:t>
            </w:r>
          </w:p>
        </w:tc>
        <w:tc>
          <w:tcPr>
            <w:tcW w:w="5659" w:type="dxa"/>
            <w:tcBorders>
              <w:top w:val="nil"/>
              <w:left w:val="nil"/>
              <w:bottom w:val="nil"/>
              <w:right w:val="nil"/>
            </w:tcBorders>
            <w:tcMar>
              <w:top w:w="0" w:type="dxa"/>
              <w:left w:w="62" w:type="dxa"/>
              <w:bottom w:w="0" w:type="dxa"/>
              <w:right w:w="62" w:type="dxa"/>
            </w:tcMar>
          </w:tcPr>
          <w:p w:rsidR="00000000" w:rsidRPr="00673D4F" w:rsidP="00673D4F">
            <w:pPr>
              <w:pStyle w:val="BodyText"/>
            </w:pPr>
            <w:r w:rsidRPr="00673D4F">
              <w:t xml:space="preserve">Identify design and evaluate layout </w:t>
            </w:r>
            <w:r w:rsidRPr="00673D4F">
              <w:t>and connection of emergency warning systems, emergency lighting and exit signage systems.</w:t>
            </w:r>
          </w:p>
        </w:tc>
      </w:tr>
    </w:tbl>
    <w:p w:rsidR="00000000" w:rsidRPr="00673D4F" w:rsidP="00673D4F">
      <w:pPr>
        <w:pStyle w:val="BodyText"/>
      </w:pPr>
    </w:p>
    <w:p w:rsidR="00000000" w:rsidRPr="00673D4F" w:rsidP="00673D4F">
      <w:pPr>
        <w:pStyle w:val="AllowPageBreak"/>
      </w:pPr>
    </w:p>
    <w:p w:rsidR="00000000" w:rsidRPr="00673D4F" w:rsidP="00673D4F">
      <w:pPr>
        <w:pStyle w:val="Heading1"/>
      </w:pPr>
      <w:bookmarkStart w:id="6" w:name="O_1294701"/>
      <w:bookmarkEnd w:id="6"/>
      <w:r w:rsidRPr="00673D4F">
        <w:t>Foundation Skills</w:t>
      </w:r>
    </w:p>
    <w:p w:rsidR="00000000" w:rsidRPr="00673D4F" w:rsidP="007A72F1">
      <w:pPr>
        <w:pStyle w:val="BodyText"/>
      </w:pPr>
      <w:r w:rsidRPr="00673D4F">
        <w:t xml:space="preserve">As well as the foundation skills explicit in the performance criteria of this unit, candidates require: </w:t>
      </w:r>
    </w:p>
    <w:p w:rsidR="00000000" w:rsidRPr="00673D4F" w:rsidP="00673D4F">
      <w:pPr>
        <w:pStyle w:val="ListBullet"/>
      </w:pPr>
      <w:r w:rsidRPr="00673D4F">
        <w:t xml:space="preserve">writing skills to: </w:t>
      </w:r>
    </w:p>
    <w:p w:rsidR="00000000" w:rsidRPr="00673D4F" w:rsidP="00673D4F">
      <w:pPr>
        <w:pStyle w:val="ListBullet2"/>
      </w:pPr>
      <w:r w:rsidRPr="00673D4F">
        <w:t xml:space="preserve">articulate evaluations and apply organisational and industry protocols in the preparation and provision of reports to appropriate bodies or individuals </w:t>
      </w:r>
    </w:p>
    <w:p w:rsidR="00000000" w:rsidRPr="00673D4F" w:rsidP="00673D4F">
      <w:pPr>
        <w:pStyle w:val="ListBullet2"/>
      </w:pPr>
      <w:r w:rsidRPr="00673D4F">
        <w:t xml:space="preserve">document evaluations, methods and requirements. </w:t>
      </w:r>
    </w:p>
    <w:p w:rsidR="00000000" w:rsidRPr="00673D4F" w:rsidP="00673D4F">
      <w:pPr>
        <w:pStyle w:val="ListBullet"/>
      </w:pPr>
      <w:r w:rsidRPr="00673D4F">
        <w:t>technology skills to:</w:t>
      </w:r>
    </w:p>
    <w:p w:rsidR="00000000" w:rsidRPr="00673D4F" w:rsidP="00673D4F">
      <w:pPr>
        <w:pStyle w:val="ListBullet2"/>
      </w:pPr>
      <w:r w:rsidRPr="00673D4F">
        <w:t xml:space="preserve">use digital tools and devices </w:t>
      </w:r>
      <w:r w:rsidRPr="00673D4F">
        <w:t>to communicate and collaborate effectively with others</w:t>
      </w:r>
    </w:p>
    <w:p w:rsidR="00000000" w:rsidRPr="00673D4F" w:rsidP="00673D4F">
      <w:pPr>
        <w:pStyle w:val="ListBullet2"/>
      </w:pPr>
      <w:r w:rsidRPr="00673D4F">
        <w:t>use equipment and programs to access, extract and record information and develop relevant documentation.</w:t>
      </w:r>
    </w:p>
    <w:p w:rsidR="00000000" w:rsidRPr="00673D4F" w:rsidP="00673D4F">
      <w:pPr>
        <w:pStyle w:val="AllowPageBreak"/>
      </w:pPr>
    </w:p>
    <w:p w:rsidR="00000000" w:rsidRPr="00673D4F" w:rsidP="00673D4F">
      <w:pPr>
        <w:pStyle w:val="Heading1"/>
      </w:pPr>
      <w:bookmarkStart w:id="7" w:name="O_1294700"/>
      <w:bookmarkEnd w:id="7"/>
      <w:r w:rsidRPr="00673D4F">
        <w:t>Unit Mapping Information</w:t>
      </w:r>
    </w:p>
    <w:p w:rsidR="00000000" w:rsidRPr="00673D4F" w:rsidP="007A72F1">
      <w:pPr>
        <w:pStyle w:val="BodyText"/>
      </w:pPr>
      <w:r w:rsidRPr="00673D4F">
        <w:t>Supersedes and is equivalent to CPCCBC6017A Evaluate</w:t>
      </w:r>
      <w:r w:rsidRPr="00673D4F">
        <w:t xml:space="preserve"> services layout and connection methods for the planning of large building projects.</w:t>
      </w:r>
    </w:p>
    <w:p w:rsidR="00000000" w:rsidRPr="00673D4F" w:rsidP="00673D4F">
      <w:pPr>
        <w:pStyle w:val="Heading1"/>
      </w:pPr>
      <w:bookmarkStart w:id="8" w:name="O_1294707"/>
      <w:bookmarkEnd w:id="8"/>
      <w:r w:rsidRPr="00673D4F">
        <w:t>Links</w:t>
      </w:r>
    </w:p>
    <w:p w:rsidR="00000000" w:rsidRPr="00673D4F" w:rsidP="007A72F1">
      <w:pPr>
        <w:pStyle w:val="BodyText"/>
      </w:pPr>
      <w:r w:rsidRPr="00673D4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E1660">
        <w:rPr>
          <w:rStyle w:val="Hyperlink"/>
        </w:rPr>
        <w:t>https://vetnet.gov.au/Pages/TrainingDocs.aspx?q=7e15fa6a-68b8-4097-b099-030a5569b1ad</w:t>
      </w:r>
      <w:r>
        <w:fldChar w:fldCharType="end"/>
      </w:r>
    </w:p>
    <w:p w:rsidR="00000000" w:rsidRPr="00673D4F" w:rsidP="00673D4F"/>
    <w:sectPr w:rsidSect="00673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4F" w:rsidRPr="007A72F1" w:rsidP="007A72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F1" w:rsidP="00673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2F1" w:rsidP="00673D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A72F1" w:rsidP="00673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3D4F" w:rsidRPr="007A72F1" w:rsidP="007A72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F1" w:rsidRPr="002D2AF8" w:rsidP="00673D4F">
    <w:pPr>
      <w:pStyle w:val="Header"/>
      <w:framePr w:wrap="around"/>
    </w:pPr>
    <w:r>
      <w:fldChar w:fldCharType="begin"/>
    </w:r>
    <w:r>
      <w:instrText xml:space="preserve"> TITLE   \* MERGEFORMAT </w:instrText>
    </w:r>
    <w:r>
      <w:fldChar w:fldCharType="separate"/>
    </w:r>
    <w:r>
      <w:t>CPCCBC6017 Evaluate services layout and connection methods for the planning of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A72F1" w:rsidP="00673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A3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60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46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D4F"/>
    <w:pPr>
      <w:spacing w:before="360" w:after="60"/>
      <w:outlineLvl w:val="0"/>
    </w:pPr>
    <w:rPr>
      <w:sz w:val="32"/>
    </w:rPr>
  </w:style>
  <w:style w:type="paragraph" w:styleId="Heading2">
    <w:name w:val="heading 2"/>
    <w:basedOn w:val="HeadingBase"/>
    <w:next w:val="BodyText"/>
    <w:link w:val="Heading2Char"/>
    <w:qFormat/>
    <w:rsid w:val="00673D4F"/>
    <w:pPr>
      <w:keepLines/>
      <w:spacing w:before="240" w:after="120"/>
      <w:outlineLvl w:val="1"/>
    </w:pPr>
    <w:rPr>
      <w:sz w:val="28"/>
      <w:szCs w:val="40"/>
    </w:rPr>
  </w:style>
  <w:style w:type="paragraph" w:styleId="Heading3">
    <w:name w:val="heading 3"/>
    <w:basedOn w:val="HeadingBase"/>
    <w:next w:val="BodyText"/>
    <w:link w:val="Heading3Char"/>
    <w:qFormat/>
    <w:rsid w:val="00673D4F"/>
    <w:pPr>
      <w:spacing w:before="180" w:after="120"/>
      <w:outlineLvl w:val="2"/>
    </w:pPr>
    <w:rPr>
      <w:spacing w:val="-10"/>
      <w:kern w:val="32"/>
    </w:rPr>
  </w:style>
  <w:style w:type="paragraph" w:styleId="Heading4">
    <w:name w:val="heading 4"/>
    <w:basedOn w:val="HeadingBase"/>
    <w:next w:val="BodyText"/>
    <w:link w:val="Heading4Char"/>
    <w:qFormat/>
    <w:rsid w:val="00673D4F"/>
    <w:pPr>
      <w:spacing w:before="160" w:after="120"/>
      <w:outlineLvl w:val="3"/>
    </w:pPr>
    <w:rPr>
      <w:sz w:val="22"/>
    </w:rPr>
  </w:style>
  <w:style w:type="paragraph" w:styleId="Heading5">
    <w:name w:val="heading 5"/>
    <w:basedOn w:val="HeadingBase"/>
    <w:next w:val="Normal"/>
    <w:link w:val="Heading5Char"/>
    <w:qFormat/>
    <w:rsid w:val="00673D4F"/>
    <w:pPr>
      <w:spacing w:before="80"/>
      <w:outlineLvl w:val="4"/>
    </w:pPr>
    <w:rPr>
      <w:color w:val="918585"/>
      <w:sz w:val="20"/>
    </w:rPr>
  </w:style>
  <w:style w:type="paragraph" w:styleId="Heading6">
    <w:name w:val="heading 6"/>
    <w:basedOn w:val="HeadingBase"/>
    <w:next w:val="Normal"/>
    <w:link w:val="Heading6Char"/>
    <w:qFormat/>
    <w:rsid w:val="00673D4F"/>
    <w:pPr>
      <w:spacing w:before="60"/>
      <w:outlineLvl w:val="5"/>
    </w:pPr>
    <w:rPr>
      <w:color w:val="918585"/>
      <w:sz w:val="20"/>
    </w:rPr>
  </w:style>
  <w:style w:type="paragraph" w:styleId="Heading7">
    <w:name w:val="heading 7"/>
    <w:basedOn w:val="Normal"/>
    <w:next w:val="Normal"/>
    <w:link w:val="Heading7Char"/>
    <w:qFormat/>
    <w:rsid w:val="00673D4F"/>
    <w:pPr>
      <w:ind w:left="720"/>
      <w:outlineLvl w:val="6"/>
    </w:pPr>
    <w:rPr>
      <w:i/>
    </w:rPr>
  </w:style>
  <w:style w:type="paragraph" w:styleId="Heading8">
    <w:name w:val="heading 8"/>
    <w:basedOn w:val="Normal"/>
    <w:next w:val="Normal"/>
    <w:link w:val="Heading8Char"/>
    <w:qFormat/>
    <w:rsid w:val="00673D4F"/>
    <w:pPr>
      <w:ind w:left="720"/>
      <w:outlineLvl w:val="7"/>
    </w:pPr>
    <w:rPr>
      <w:i/>
    </w:rPr>
  </w:style>
  <w:style w:type="paragraph" w:styleId="Heading9">
    <w:name w:val="heading 9"/>
    <w:basedOn w:val="Normal"/>
    <w:next w:val="Normal"/>
    <w:link w:val="Heading9Char"/>
    <w:qFormat/>
    <w:rsid w:val="00673D4F"/>
    <w:pPr>
      <w:ind w:left="720"/>
      <w:outlineLvl w:val="8"/>
    </w:pPr>
    <w:rPr>
      <w:i/>
    </w:rPr>
  </w:style>
  <w:style w:type="character" w:default="1" w:styleId="DefaultParagraphFont">
    <w:name w:val="Default Paragraph Font"/>
    <w:uiPriority w:val="1"/>
    <w:unhideWhenUsed/>
    <w:rsid w:val="00673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D4F"/>
  </w:style>
  <w:style w:type="character" w:customStyle="1" w:styleId="Heading1Char">
    <w:name w:val="Heading 1 Char"/>
    <w:basedOn w:val="DefaultParagraphFont"/>
    <w:link w:val="Heading1"/>
    <w:rsid w:val="00673D4F"/>
    <w:rPr>
      <w:rFonts w:ascii="Times New Roman" w:eastAsia="Times New Roman" w:hAnsi="Times New Roman" w:cs="Times New Roman"/>
      <w:b/>
      <w:sz w:val="32"/>
      <w:szCs w:val="20"/>
      <w:lang w:eastAsia="en-US"/>
    </w:rPr>
  </w:style>
  <w:style w:type="paragraph" w:styleId="BodyText">
    <w:name w:val="Body Text"/>
    <w:basedOn w:val="Normal"/>
    <w:link w:val="BodyTextChar"/>
    <w:rsid w:val="00673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3D4F"/>
    <w:rPr>
      <w:rFonts w:ascii="Times New Roman" w:eastAsia="Times New Roman" w:hAnsi="Times New Roman" w:cs="Times New Roman"/>
      <w:sz w:val="24"/>
      <w:lang w:eastAsia="en-US"/>
    </w:rPr>
  </w:style>
  <w:style w:type="paragraph" w:styleId="ListBullet">
    <w:name w:val="List Bullet"/>
    <w:basedOn w:val="List"/>
    <w:rsid w:val="00673D4F"/>
    <w:pPr>
      <w:numPr>
        <w:numId w:val="12"/>
      </w:numPr>
      <w:tabs>
        <w:tab w:val="clear" w:pos="340"/>
      </w:tabs>
      <w:spacing w:before="40" w:after="40"/>
    </w:pPr>
  </w:style>
  <w:style w:type="paragraph" w:styleId="ListBullet2">
    <w:name w:val="List Bullet 2"/>
    <w:basedOn w:val="List2"/>
    <w:rsid w:val="00673D4F"/>
    <w:pPr>
      <w:numPr>
        <w:numId w:val="13"/>
      </w:numPr>
      <w:tabs>
        <w:tab w:val="clear" w:pos="680"/>
      </w:tabs>
    </w:pPr>
  </w:style>
  <w:style w:type="character" w:styleId="Emphasis">
    <w:name w:val="Emphasis"/>
    <w:basedOn w:val="DefaultParagraphFont"/>
    <w:qFormat/>
    <w:rsid w:val="00673D4F"/>
    <w:rPr>
      <w:i/>
    </w:rPr>
  </w:style>
  <w:style w:type="paragraph" w:customStyle="1" w:styleId="SuperHeading">
    <w:name w:val="SuperHeading"/>
    <w:basedOn w:val="Normal"/>
    <w:rsid w:val="00673D4F"/>
    <w:pPr>
      <w:spacing w:before="240" w:after="120"/>
      <w:outlineLvl w:val="0"/>
    </w:pPr>
    <w:rPr>
      <w:rFonts w:ascii="Times New Roman" w:hAnsi="Times New Roman"/>
      <w:b/>
      <w:sz w:val="32"/>
    </w:rPr>
  </w:style>
  <w:style w:type="paragraph" w:customStyle="1" w:styleId="AllowPageBreak">
    <w:name w:val="AllowPageBreak"/>
    <w:rsid w:val="00673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3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D4F"/>
    <w:rPr>
      <w:rFonts w:ascii="Courier New" w:eastAsia="Times New Roman" w:hAnsi="Courier New" w:cs="Times New Roman"/>
      <w:i/>
      <w:szCs w:val="20"/>
      <w:lang w:eastAsia="en-US"/>
    </w:rPr>
  </w:style>
  <w:style w:type="paragraph" w:customStyle="1" w:styleId="HeadingBase">
    <w:name w:val="Heading Base"/>
    <w:rsid w:val="00673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D4F"/>
    <w:pPr>
      <w:tabs>
        <w:tab w:val="right" w:leader="dot" w:pos="9072"/>
      </w:tabs>
      <w:ind w:left="567"/>
    </w:pPr>
    <w:rPr>
      <w:szCs w:val="22"/>
    </w:rPr>
  </w:style>
  <w:style w:type="paragraph" w:customStyle="1" w:styleId="TOCBase">
    <w:name w:val="TOC Base"/>
    <w:rsid w:val="00673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D4F"/>
    <w:pPr>
      <w:tabs>
        <w:tab w:val="right" w:leader="dot" w:pos="9072"/>
      </w:tabs>
      <w:spacing w:before="40" w:after="40"/>
      <w:ind w:left="284"/>
    </w:pPr>
    <w:rPr>
      <w:rFonts w:ascii="Times New Roman" w:hAnsi="Times New Roman"/>
    </w:rPr>
  </w:style>
  <w:style w:type="paragraph" w:styleId="TOC1">
    <w:name w:val="toc 1"/>
    <w:basedOn w:val="TOCBase"/>
    <w:next w:val="Normal"/>
    <w:rsid w:val="00673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D4F"/>
    <w:rPr>
      <w:rFonts w:ascii="Times New Roman" w:eastAsia="Times New Roman" w:hAnsi="Times New Roman" w:cs="Times New Roman"/>
      <w:sz w:val="16"/>
      <w:lang w:eastAsia="en-US"/>
    </w:rPr>
  </w:style>
  <w:style w:type="paragraph" w:styleId="Title">
    <w:name w:val="Title"/>
    <w:basedOn w:val="HeadingBase"/>
    <w:link w:val="TitleChar"/>
    <w:qFormat/>
    <w:rsid w:val="00673D4F"/>
    <w:pPr>
      <w:spacing w:before="5040"/>
      <w:jc w:val="center"/>
    </w:pPr>
    <w:rPr>
      <w:sz w:val="48"/>
      <w:szCs w:val="72"/>
      <w:lang w:val="en-US"/>
    </w:rPr>
  </w:style>
  <w:style w:type="character" w:customStyle="1" w:styleId="TitleChar">
    <w:name w:val="Title Char"/>
    <w:basedOn w:val="DefaultParagraphFont"/>
    <w:link w:val="Title"/>
    <w:rsid w:val="00673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D4F"/>
    <w:pPr>
      <w:tabs>
        <w:tab w:val="left" w:pos="3600"/>
        <w:tab w:val="left" w:pos="3958"/>
      </w:tabs>
    </w:pPr>
  </w:style>
  <w:style w:type="paragraph" w:styleId="List">
    <w:name w:val="List"/>
    <w:basedOn w:val="BodyText"/>
    <w:next w:val="BodyText"/>
    <w:rsid w:val="00673D4F"/>
    <w:pPr>
      <w:tabs>
        <w:tab w:val="left" w:pos="340"/>
      </w:tabs>
      <w:spacing w:before="60" w:after="60"/>
      <w:ind w:left="340" w:hanging="340"/>
    </w:pPr>
  </w:style>
  <w:style w:type="paragraph" w:customStyle="1" w:styleId="Note">
    <w:name w:val="Note"/>
    <w:basedOn w:val="BodyText"/>
    <w:rsid w:val="00673D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3D4F"/>
    <w:rPr>
      <w:b/>
      <w:spacing w:val="0"/>
    </w:rPr>
  </w:style>
  <w:style w:type="paragraph" w:customStyle="1" w:styleId="SuperTitle">
    <w:name w:val="SuperTitle"/>
    <w:basedOn w:val="Title"/>
    <w:rsid w:val="00673D4F"/>
    <w:pPr>
      <w:framePr w:wrap="auto" w:hAnchor="text" w:y="6049"/>
    </w:pPr>
    <w:rPr>
      <w:color w:val="000000"/>
      <w:sz w:val="40"/>
    </w:rPr>
  </w:style>
  <w:style w:type="paragraph" w:customStyle="1" w:styleId="TOCTitle">
    <w:name w:val="TOCTitle"/>
    <w:basedOn w:val="Heading1"/>
    <w:rsid w:val="00673D4F"/>
    <w:pPr>
      <w:spacing w:after="240"/>
      <w:jc w:val="center"/>
      <w:outlineLvl w:val="9"/>
    </w:pPr>
    <w:rPr>
      <w:caps/>
    </w:rPr>
  </w:style>
  <w:style w:type="paragraph" w:customStyle="1" w:styleId="Version">
    <w:name w:val="Version"/>
    <w:rsid w:val="00673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D4F"/>
    <w:pPr>
      <w:keepNext w:val="0"/>
      <w:tabs>
        <w:tab w:val="right" w:pos="4176"/>
      </w:tabs>
      <w:ind w:left="198" w:hanging="198"/>
    </w:pPr>
    <w:rPr>
      <w:rFonts w:ascii="Garamond" w:hAnsi="Garamond"/>
    </w:rPr>
  </w:style>
  <w:style w:type="paragraph" w:styleId="IndexHeading">
    <w:name w:val="index heading"/>
    <w:basedOn w:val="Normal"/>
    <w:next w:val="Index1"/>
    <w:semiHidden/>
    <w:rsid w:val="00673D4F"/>
    <w:pPr>
      <w:spacing w:before="120" w:after="120"/>
    </w:pPr>
    <w:rPr>
      <w:rFonts w:ascii="Arial" w:hAnsi="Arial"/>
      <w:b/>
      <w:color w:val="918585"/>
      <w:sz w:val="24"/>
    </w:rPr>
  </w:style>
  <w:style w:type="paragraph" w:styleId="Header">
    <w:name w:val="header"/>
    <w:basedOn w:val="Normal"/>
    <w:link w:val="HeaderChar"/>
    <w:rsid w:val="00673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D4F"/>
    <w:rPr>
      <w:rFonts w:ascii="Times New Roman" w:eastAsia="Times New Roman" w:hAnsi="Times New Roman" w:cs="Times New Roman"/>
      <w:sz w:val="16"/>
      <w:szCs w:val="20"/>
      <w:lang w:val="en-GB" w:eastAsia="en-US"/>
    </w:rPr>
  </w:style>
  <w:style w:type="paragraph" w:customStyle="1" w:styleId="Chapter">
    <w:name w:val="Chapter"/>
    <w:basedOn w:val="Normal"/>
    <w:rsid w:val="00673D4F"/>
    <w:pPr>
      <w:spacing w:before="240"/>
    </w:pPr>
    <w:rPr>
      <w:rFonts w:ascii="Times New Roman" w:hAnsi="Times New Roman"/>
      <w:smallCaps/>
      <w:spacing w:val="80"/>
      <w:sz w:val="28"/>
    </w:rPr>
  </w:style>
  <w:style w:type="paragraph" w:customStyle="1" w:styleId="InChapter">
    <w:name w:val="InChapter"/>
    <w:basedOn w:val="Heading3"/>
    <w:rsid w:val="00673D4F"/>
    <w:pPr>
      <w:spacing w:after="240"/>
      <w:outlineLvl w:val="9"/>
    </w:pPr>
    <w:rPr>
      <w:noProof/>
    </w:rPr>
  </w:style>
  <w:style w:type="paragraph" w:styleId="Index2">
    <w:name w:val="index 2"/>
    <w:basedOn w:val="Normal"/>
    <w:next w:val="Normal"/>
    <w:semiHidden/>
    <w:rsid w:val="00673D4F"/>
    <w:pPr>
      <w:tabs>
        <w:tab w:val="right" w:pos="4176"/>
      </w:tabs>
      <w:ind w:left="568" w:hanging="284"/>
    </w:pPr>
    <w:rPr>
      <w:rFonts w:ascii="Garamond" w:hAnsi="Garamond"/>
    </w:rPr>
  </w:style>
  <w:style w:type="paragraph" w:customStyle="1" w:styleId="Byline">
    <w:name w:val="Byline"/>
    <w:rsid w:val="00673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D4F"/>
    <w:pPr>
      <w:tabs>
        <w:tab w:val="clear" w:pos="3600"/>
        <w:tab w:val="clear" w:pos="3958"/>
      </w:tabs>
      <w:jc w:val="right"/>
    </w:pPr>
  </w:style>
  <w:style w:type="paragraph" w:styleId="Caption">
    <w:name w:val="caption"/>
    <w:basedOn w:val="BodyText"/>
    <w:next w:val="Normal"/>
    <w:qFormat/>
    <w:rsid w:val="00673D4F"/>
    <w:pPr>
      <w:framePr w:w="2268" w:hSpace="181" w:vSpace="181" w:wrap="around" w:vAnchor="text" w:hAnchor="page" w:x="1135" w:y="285" w:anchorLock="1"/>
    </w:pPr>
    <w:rPr>
      <w:i/>
    </w:rPr>
  </w:style>
  <w:style w:type="paragraph" w:customStyle="1" w:styleId="MiniTOCTitle">
    <w:name w:val="MiniTOCTitle"/>
    <w:basedOn w:val="Heading4"/>
    <w:rsid w:val="00673D4F"/>
    <w:pPr>
      <w:spacing w:before="240"/>
      <w:outlineLvl w:val="9"/>
    </w:pPr>
    <w:rPr>
      <w:noProof/>
      <w:sz w:val="24"/>
    </w:rPr>
  </w:style>
  <w:style w:type="paragraph" w:customStyle="1" w:styleId="MiniTOCItem">
    <w:name w:val="MiniTOCItem"/>
    <w:basedOn w:val="ListBullet"/>
    <w:rsid w:val="00673D4F"/>
    <w:pPr>
      <w:numPr>
        <w:numId w:val="0"/>
      </w:numPr>
      <w:tabs>
        <w:tab w:val="right" w:leader="dot" w:pos="6521"/>
      </w:tabs>
      <w:spacing w:before="0" w:after="0"/>
    </w:pPr>
  </w:style>
  <w:style w:type="paragraph" w:customStyle="1" w:styleId="TOFTitle">
    <w:name w:val="TOFTitle"/>
    <w:basedOn w:val="TOCTitle"/>
    <w:rsid w:val="00673D4F"/>
  </w:style>
  <w:style w:type="paragraph" w:styleId="TableofFigures">
    <w:name w:val="table of figures"/>
    <w:basedOn w:val="Normal"/>
    <w:next w:val="Normal"/>
    <w:semiHidden/>
    <w:rsid w:val="00673D4F"/>
    <w:pPr>
      <w:tabs>
        <w:tab w:val="right" w:leader="dot" w:pos="9072"/>
      </w:tabs>
      <w:ind w:left="970" w:hanging="403"/>
    </w:pPr>
    <w:rPr>
      <w:rFonts w:ascii="Times New Roman" w:hAnsi="Times New Roman"/>
      <w:b/>
    </w:rPr>
  </w:style>
  <w:style w:type="paragraph" w:styleId="ListNumber">
    <w:name w:val="List Number"/>
    <w:basedOn w:val="List"/>
    <w:rsid w:val="00673D4F"/>
    <w:pPr>
      <w:numPr>
        <w:numId w:val="15"/>
      </w:numPr>
      <w:tabs>
        <w:tab w:val="clear" w:pos="340"/>
      </w:tabs>
    </w:pPr>
  </w:style>
  <w:style w:type="character" w:customStyle="1" w:styleId="WingdingSymbols">
    <w:name w:val="Wingding Symbols"/>
    <w:rsid w:val="00673D4F"/>
    <w:rPr>
      <w:rFonts w:ascii="Wingdings" w:hAnsi="Wingdings"/>
    </w:rPr>
  </w:style>
  <w:style w:type="paragraph" w:customStyle="1" w:styleId="TableHeading">
    <w:name w:val="Table Heading"/>
    <w:basedOn w:val="HeadingBase"/>
    <w:rsid w:val="00673D4F"/>
    <w:pPr>
      <w:keepLines/>
      <w:pBdr>
        <w:bottom w:val="single" w:sz="6" w:space="1" w:color="918585"/>
      </w:pBdr>
      <w:spacing w:before="240"/>
    </w:pPr>
  </w:style>
  <w:style w:type="character" w:customStyle="1" w:styleId="HotSpot">
    <w:name w:val="HotSpot"/>
    <w:rsid w:val="00673D4F"/>
    <w:rPr>
      <w:color w:val="0033CC"/>
      <w:u w:val="none"/>
    </w:rPr>
  </w:style>
  <w:style w:type="paragraph" w:customStyle="1" w:styleId="BodyTextRight">
    <w:name w:val="Body Text Right"/>
    <w:basedOn w:val="BodyText"/>
    <w:rsid w:val="00673D4F"/>
    <w:pPr>
      <w:spacing w:before="0" w:after="0"/>
      <w:jc w:val="right"/>
    </w:pPr>
  </w:style>
  <w:style w:type="paragraph" w:styleId="Index3">
    <w:name w:val="index 3"/>
    <w:basedOn w:val="ListNumber2"/>
    <w:next w:val="Normal"/>
    <w:semiHidden/>
    <w:rsid w:val="00673D4F"/>
    <w:pPr>
      <w:numPr>
        <w:numId w:val="0"/>
      </w:numPr>
      <w:tabs>
        <w:tab w:val="right" w:leader="dot" w:pos="4176"/>
      </w:tabs>
    </w:pPr>
  </w:style>
  <w:style w:type="paragraph" w:styleId="ListNumber2">
    <w:name w:val="List Number 2"/>
    <w:basedOn w:val="List2"/>
    <w:rsid w:val="00673D4F"/>
    <w:pPr>
      <w:numPr>
        <w:numId w:val="10"/>
      </w:numPr>
      <w:tabs>
        <w:tab w:val="clear" w:pos="1060"/>
      </w:tabs>
    </w:pPr>
  </w:style>
  <w:style w:type="paragraph" w:customStyle="1" w:styleId="MarginNote">
    <w:name w:val="Margin Note"/>
    <w:basedOn w:val="BodyText"/>
    <w:rsid w:val="00673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D4F"/>
    <w:rPr>
      <w:sz w:val="32"/>
    </w:rPr>
  </w:style>
  <w:style w:type="paragraph" w:customStyle="1" w:styleId="HeadingProcedure">
    <w:name w:val="Heading Procedure"/>
    <w:basedOn w:val="HeadingBase"/>
    <w:next w:val="Normal"/>
    <w:rsid w:val="00673D4F"/>
    <w:pPr>
      <w:tabs>
        <w:tab w:val="left" w:pos="0"/>
      </w:tabs>
      <w:spacing w:before="120" w:after="60"/>
    </w:pPr>
    <w:rPr>
      <w:i/>
      <w:color w:val="918585"/>
      <w:sz w:val="22"/>
    </w:rPr>
  </w:style>
  <w:style w:type="paragraph" w:customStyle="1" w:styleId="TableBodyText">
    <w:name w:val="Table Body Text"/>
    <w:basedOn w:val="BodyText"/>
    <w:rsid w:val="00673D4F"/>
    <w:pPr>
      <w:spacing w:before="60" w:after="60"/>
    </w:pPr>
  </w:style>
  <w:style w:type="paragraph" w:styleId="ListContinue">
    <w:name w:val="List Continue"/>
    <w:basedOn w:val="List"/>
    <w:rsid w:val="00673D4F"/>
    <w:pPr>
      <w:ind w:firstLine="0"/>
    </w:pPr>
  </w:style>
  <w:style w:type="paragraph" w:customStyle="1" w:styleId="ListNote">
    <w:name w:val="List Note"/>
    <w:basedOn w:val="List"/>
    <w:rsid w:val="00673D4F"/>
    <w:pPr>
      <w:pBdr>
        <w:top w:val="single" w:sz="6" w:space="2" w:color="918585"/>
        <w:bottom w:val="single" w:sz="6" w:space="2" w:color="918585"/>
      </w:pBdr>
      <w:tabs>
        <w:tab w:val="left" w:pos="1021"/>
      </w:tabs>
      <w:ind w:firstLine="0"/>
    </w:pPr>
  </w:style>
  <w:style w:type="paragraph" w:customStyle="1" w:styleId="Warning">
    <w:name w:val="Warning"/>
    <w:basedOn w:val="BodyText"/>
    <w:rsid w:val="00673D4F"/>
    <w:pPr>
      <w:shd w:val="clear" w:color="auto" w:fill="D9D9D9"/>
      <w:tabs>
        <w:tab w:val="left" w:pos="992"/>
      </w:tabs>
      <w:ind w:left="119" w:right="119"/>
    </w:pPr>
    <w:rPr>
      <w:sz w:val="20"/>
    </w:rPr>
  </w:style>
  <w:style w:type="paragraph" w:customStyle="1" w:styleId="MarginIcons">
    <w:name w:val="Margin Icons"/>
    <w:basedOn w:val="BodyText"/>
    <w:rsid w:val="00673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D4F"/>
    <w:rPr>
      <w:rFonts w:ascii="Courier New" w:hAnsi="Courier New"/>
    </w:rPr>
  </w:style>
  <w:style w:type="paragraph" w:customStyle="1" w:styleId="NoteBullet">
    <w:name w:val="Note Bullet"/>
    <w:basedOn w:val="Note"/>
    <w:rsid w:val="00673D4F"/>
    <w:pPr>
      <w:tabs>
        <w:tab w:val="clear" w:pos="680"/>
      </w:tabs>
      <w:spacing w:before="60" w:after="60"/>
    </w:pPr>
  </w:style>
  <w:style w:type="paragraph" w:customStyle="1" w:styleId="SubHeading2">
    <w:name w:val="SubHeading2"/>
    <w:basedOn w:val="HeadingBase"/>
    <w:rsid w:val="00673D4F"/>
    <w:pPr>
      <w:spacing w:before="240" w:after="60"/>
    </w:pPr>
    <w:rPr>
      <w:sz w:val="20"/>
    </w:rPr>
  </w:style>
  <w:style w:type="paragraph" w:customStyle="1" w:styleId="SubHeading1">
    <w:name w:val="SubHeading1"/>
    <w:basedOn w:val="HeadingBase"/>
    <w:rsid w:val="00673D4F"/>
    <w:pPr>
      <w:spacing w:before="240" w:after="60"/>
    </w:pPr>
    <w:rPr>
      <w:color w:val="918585"/>
      <w:sz w:val="22"/>
    </w:rPr>
  </w:style>
  <w:style w:type="paragraph" w:customStyle="1" w:styleId="SideHeading">
    <w:name w:val="Side Heading"/>
    <w:basedOn w:val="HeadingBase"/>
    <w:rsid w:val="00673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D4F"/>
    <w:pPr>
      <w:tabs>
        <w:tab w:val="num" w:pos="360"/>
      </w:tabs>
    </w:pPr>
  </w:style>
  <w:style w:type="paragraph" w:styleId="PlainText">
    <w:name w:val="Plain Text"/>
    <w:basedOn w:val="Normal"/>
    <w:link w:val="PlainTextChar"/>
    <w:rsid w:val="00673D4F"/>
    <w:rPr>
      <w:sz w:val="20"/>
    </w:rPr>
  </w:style>
  <w:style w:type="character" w:customStyle="1" w:styleId="PlainTextChar">
    <w:name w:val="Plain Text Char"/>
    <w:basedOn w:val="DefaultParagraphFont"/>
    <w:link w:val="PlainText"/>
    <w:rsid w:val="00673D4F"/>
    <w:rPr>
      <w:rFonts w:ascii="Courier New" w:eastAsia="Times New Roman" w:hAnsi="Courier New" w:cs="Times New Roman"/>
      <w:sz w:val="20"/>
      <w:szCs w:val="20"/>
      <w:lang w:eastAsia="en-US"/>
    </w:rPr>
  </w:style>
  <w:style w:type="character" w:customStyle="1" w:styleId="MenuOption">
    <w:name w:val="Menu Option"/>
    <w:basedOn w:val="DefaultParagraphFont"/>
    <w:rsid w:val="00673D4F"/>
    <w:rPr>
      <w:b/>
      <w:smallCaps/>
    </w:rPr>
  </w:style>
  <w:style w:type="paragraph" w:customStyle="1" w:styleId="TableListNumber">
    <w:name w:val="Table List Number"/>
    <w:basedOn w:val="ListNumber"/>
    <w:rsid w:val="00673D4F"/>
    <w:pPr>
      <w:numPr>
        <w:numId w:val="0"/>
      </w:numPr>
    </w:pPr>
  </w:style>
  <w:style w:type="paragraph" w:styleId="TOC4">
    <w:name w:val="toc 4"/>
    <w:basedOn w:val="TOCBase"/>
    <w:next w:val="Normal"/>
    <w:semiHidden/>
    <w:rsid w:val="00673D4F"/>
    <w:pPr>
      <w:tabs>
        <w:tab w:val="right" w:leader="dot" w:pos="9071"/>
      </w:tabs>
      <w:ind w:left="1701"/>
    </w:pPr>
  </w:style>
  <w:style w:type="paragraph" w:customStyle="1" w:styleId="ListAlpha">
    <w:name w:val="List Alpha"/>
    <w:basedOn w:val="List"/>
    <w:rsid w:val="00673D4F"/>
    <w:pPr>
      <w:numPr>
        <w:numId w:val="9"/>
      </w:numPr>
    </w:pPr>
  </w:style>
  <w:style w:type="paragraph" w:customStyle="1" w:styleId="ListAlpha2">
    <w:name w:val="List Alpha 2"/>
    <w:basedOn w:val="List2"/>
    <w:rsid w:val="00673D4F"/>
    <w:pPr>
      <w:numPr>
        <w:numId w:val="8"/>
      </w:numPr>
    </w:pPr>
  </w:style>
  <w:style w:type="paragraph" w:styleId="List2">
    <w:name w:val="List 2"/>
    <w:basedOn w:val="BodyText"/>
    <w:rsid w:val="00673D4F"/>
    <w:pPr>
      <w:tabs>
        <w:tab w:val="left" w:pos="680"/>
      </w:tabs>
      <w:spacing w:before="60" w:after="60"/>
      <w:ind w:left="680" w:hanging="340"/>
    </w:pPr>
  </w:style>
  <w:style w:type="paragraph" w:styleId="List3">
    <w:name w:val="List 3"/>
    <w:basedOn w:val="BodyText"/>
    <w:rsid w:val="00673D4F"/>
    <w:pPr>
      <w:tabs>
        <w:tab w:val="left" w:pos="1021"/>
      </w:tabs>
      <w:spacing w:before="60" w:after="60"/>
      <w:ind w:left="1020" w:hanging="340"/>
    </w:pPr>
  </w:style>
  <w:style w:type="paragraph" w:styleId="List4">
    <w:name w:val="List 4"/>
    <w:basedOn w:val="BodyText"/>
    <w:rsid w:val="00673D4F"/>
    <w:pPr>
      <w:tabs>
        <w:tab w:val="left" w:pos="1361"/>
      </w:tabs>
      <w:spacing w:before="60" w:after="60"/>
      <w:ind w:left="1361" w:hanging="340"/>
    </w:pPr>
  </w:style>
  <w:style w:type="paragraph" w:styleId="List5">
    <w:name w:val="List 5"/>
    <w:basedOn w:val="BodyText"/>
    <w:rsid w:val="00673D4F"/>
    <w:pPr>
      <w:tabs>
        <w:tab w:val="left" w:pos="1701"/>
      </w:tabs>
      <w:spacing w:before="60" w:after="60"/>
      <w:ind w:left="1701" w:hanging="340"/>
    </w:pPr>
  </w:style>
  <w:style w:type="paragraph" w:styleId="ListBullet3">
    <w:name w:val="List Bullet 3"/>
    <w:basedOn w:val="List3"/>
    <w:rsid w:val="00673D4F"/>
    <w:pPr>
      <w:numPr>
        <w:numId w:val="14"/>
      </w:numPr>
      <w:tabs>
        <w:tab w:val="clear" w:pos="1021"/>
      </w:tabs>
      <w:ind w:left="1037" w:hanging="357"/>
    </w:pPr>
  </w:style>
  <w:style w:type="paragraph" w:styleId="ListBullet4">
    <w:name w:val="List Bullet 4"/>
    <w:basedOn w:val="List4"/>
    <w:rsid w:val="00673D4F"/>
    <w:pPr>
      <w:numPr>
        <w:numId w:val="3"/>
      </w:numPr>
      <w:tabs>
        <w:tab w:val="clear" w:pos="1361"/>
      </w:tabs>
    </w:pPr>
  </w:style>
  <w:style w:type="paragraph" w:styleId="ListBullet5">
    <w:name w:val="List Bullet 5"/>
    <w:basedOn w:val="List5"/>
    <w:rsid w:val="00673D4F"/>
    <w:pPr>
      <w:numPr>
        <w:numId w:val="4"/>
      </w:numPr>
    </w:pPr>
  </w:style>
  <w:style w:type="paragraph" w:styleId="ListContinue2">
    <w:name w:val="List Continue 2"/>
    <w:basedOn w:val="List2"/>
    <w:rsid w:val="00673D4F"/>
    <w:pPr>
      <w:ind w:firstLine="0"/>
    </w:pPr>
  </w:style>
  <w:style w:type="paragraph" w:styleId="ListContinue3">
    <w:name w:val="List Continue 3"/>
    <w:basedOn w:val="List3"/>
    <w:rsid w:val="00673D4F"/>
    <w:pPr>
      <w:ind w:left="1021" w:firstLine="0"/>
    </w:pPr>
  </w:style>
  <w:style w:type="paragraph" w:styleId="ListContinue4">
    <w:name w:val="List Continue 4"/>
    <w:basedOn w:val="List4"/>
    <w:rsid w:val="00673D4F"/>
    <w:pPr>
      <w:ind w:firstLine="0"/>
    </w:pPr>
  </w:style>
  <w:style w:type="paragraph" w:styleId="ListContinue5">
    <w:name w:val="List Continue 5"/>
    <w:basedOn w:val="List5"/>
    <w:rsid w:val="00673D4F"/>
    <w:pPr>
      <w:ind w:firstLine="0"/>
    </w:pPr>
  </w:style>
  <w:style w:type="paragraph" w:styleId="ListNumber3">
    <w:name w:val="List Number 3"/>
    <w:basedOn w:val="List3"/>
    <w:rsid w:val="00673D4F"/>
    <w:pPr>
      <w:numPr>
        <w:numId w:val="5"/>
      </w:numPr>
    </w:pPr>
  </w:style>
  <w:style w:type="paragraph" w:styleId="ListNumber4">
    <w:name w:val="List Number 4"/>
    <w:basedOn w:val="List4"/>
    <w:rsid w:val="00673D4F"/>
    <w:pPr>
      <w:numPr>
        <w:numId w:val="6"/>
      </w:numPr>
    </w:pPr>
  </w:style>
  <w:style w:type="paragraph" w:styleId="ListNumber5">
    <w:name w:val="List Number 5"/>
    <w:basedOn w:val="List5"/>
    <w:rsid w:val="00673D4F"/>
    <w:pPr>
      <w:numPr>
        <w:numId w:val="7"/>
      </w:numPr>
    </w:pPr>
  </w:style>
  <w:style w:type="paragraph" w:styleId="BlockText">
    <w:name w:val="Block Text"/>
    <w:basedOn w:val="Normal"/>
    <w:rsid w:val="00673D4F"/>
    <w:pPr>
      <w:spacing w:after="120"/>
      <w:ind w:left="1440" w:right="1440"/>
    </w:pPr>
  </w:style>
  <w:style w:type="character" w:customStyle="1" w:styleId="Subscript">
    <w:name w:val="Subscript"/>
    <w:basedOn w:val="DefaultParagraphFont"/>
    <w:rsid w:val="00673D4F"/>
    <w:rPr>
      <w:sz w:val="16"/>
      <w:vertAlign w:val="subscript"/>
    </w:rPr>
  </w:style>
  <w:style w:type="character" w:customStyle="1" w:styleId="Superscript">
    <w:name w:val="Superscript"/>
    <w:basedOn w:val="DefaultParagraphFont"/>
    <w:rsid w:val="00673D4F"/>
    <w:rPr>
      <w:sz w:val="16"/>
      <w:vertAlign w:val="superscript"/>
    </w:rPr>
  </w:style>
  <w:style w:type="character" w:customStyle="1" w:styleId="Symbols">
    <w:name w:val="Symbols"/>
    <w:basedOn w:val="DefaultParagraphFont"/>
    <w:rsid w:val="00673D4F"/>
    <w:rPr>
      <w:rFonts w:ascii="Symbol" w:hAnsi="Symbol"/>
    </w:rPr>
  </w:style>
  <w:style w:type="character" w:customStyle="1" w:styleId="MenuOptions">
    <w:name w:val="Menu Options"/>
    <w:basedOn w:val="DefaultParagraphFont"/>
    <w:rsid w:val="00673D4F"/>
    <w:rPr>
      <w:rFonts w:ascii="Arial Narrow" w:hAnsi="Arial Narrow"/>
      <w:smallCaps/>
    </w:rPr>
  </w:style>
  <w:style w:type="character" w:customStyle="1" w:styleId="Buttons">
    <w:name w:val="Buttons"/>
    <w:basedOn w:val="DefaultParagraphFont"/>
    <w:rsid w:val="00673D4F"/>
    <w:rPr>
      <w:b/>
    </w:rPr>
  </w:style>
  <w:style w:type="character" w:customStyle="1" w:styleId="Underlined">
    <w:name w:val="Underlined"/>
    <w:basedOn w:val="DefaultParagraphFont"/>
    <w:rsid w:val="00673D4F"/>
    <w:rPr>
      <w:u w:val="single"/>
    </w:rPr>
  </w:style>
  <w:style w:type="paragraph" w:customStyle="1" w:styleId="TableBodyTextRight">
    <w:name w:val="Table Body Text Right"/>
    <w:basedOn w:val="TableBodyText"/>
    <w:rsid w:val="00673D4F"/>
    <w:pPr>
      <w:widowControl w:val="0"/>
      <w:autoSpaceDE w:val="0"/>
      <w:autoSpaceDN w:val="0"/>
      <w:adjustRightInd w:val="0"/>
      <w:jc w:val="right"/>
    </w:pPr>
    <w:rPr>
      <w:rFonts w:cs="Arial"/>
      <w:szCs w:val="18"/>
    </w:rPr>
  </w:style>
  <w:style w:type="paragraph" w:customStyle="1" w:styleId="CopyrightText">
    <w:name w:val="Copyright Text"/>
    <w:basedOn w:val="BodyText"/>
    <w:rsid w:val="00673D4F"/>
    <w:rPr>
      <w:sz w:val="18"/>
    </w:rPr>
  </w:style>
  <w:style w:type="paragraph" w:customStyle="1" w:styleId="BodySmallRight">
    <w:name w:val="Body Small Right"/>
    <w:basedOn w:val="BodyTextRight"/>
    <w:rsid w:val="00673D4F"/>
    <w:rPr>
      <w:sz w:val="18"/>
      <w:szCs w:val="18"/>
    </w:rPr>
  </w:style>
  <w:style w:type="paragraph" w:customStyle="1" w:styleId="MarginEdition">
    <w:name w:val="Margin Edition"/>
    <w:basedOn w:val="MarginNote"/>
    <w:rsid w:val="00673D4F"/>
    <w:pPr>
      <w:spacing w:before="0" w:after="0"/>
    </w:pPr>
    <w:rPr>
      <w:rFonts w:ascii="Times New Roman" w:hAnsi="Times New Roman"/>
      <w:color w:val="999999"/>
    </w:rPr>
  </w:style>
  <w:style w:type="paragraph" w:customStyle="1" w:styleId="Spacer">
    <w:name w:val="Spacer"/>
    <w:basedOn w:val="Normal"/>
    <w:rsid w:val="00673D4F"/>
    <w:rPr>
      <w:sz w:val="2"/>
      <w:szCs w:val="2"/>
    </w:rPr>
  </w:style>
  <w:style w:type="character" w:customStyle="1" w:styleId="Small">
    <w:name w:val="Small"/>
    <w:basedOn w:val="DefaultParagraphFont"/>
    <w:rsid w:val="00673D4F"/>
    <w:rPr>
      <w:sz w:val="16"/>
    </w:rPr>
  </w:style>
  <w:style w:type="paragraph" w:customStyle="1" w:styleId="WideTable">
    <w:name w:val="Wide Table"/>
    <w:basedOn w:val="Normal"/>
    <w:rsid w:val="00673D4F"/>
    <w:pPr>
      <w:ind w:left="-1418"/>
    </w:pPr>
    <w:rPr>
      <w:sz w:val="2"/>
      <w:szCs w:val="2"/>
    </w:rPr>
  </w:style>
  <w:style w:type="character" w:styleId="PageNumber">
    <w:name w:val="page number"/>
    <w:basedOn w:val="DefaultParagraphFont"/>
    <w:rsid w:val="00673D4F"/>
  </w:style>
  <w:style w:type="paragraph" w:styleId="Quote">
    <w:name w:val="Quote"/>
    <w:basedOn w:val="Heading1"/>
    <w:link w:val="QuoteChar"/>
    <w:qFormat/>
    <w:rsid w:val="00673D4F"/>
    <w:rPr>
      <w:b w:val="0"/>
      <w:sz w:val="72"/>
      <w:szCs w:val="72"/>
      <w:lang w:val="en-NZ"/>
    </w:rPr>
  </w:style>
  <w:style w:type="character" w:customStyle="1" w:styleId="QuoteChar">
    <w:name w:val="Quote Char"/>
    <w:basedOn w:val="DefaultParagraphFont"/>
    <w:link w:val="Quote"/>
    <w:rsid w:val="00673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D4F"/>
    <w:pPr>
      <w:pageBreakBefore/>
    </w:pPr>
  </w:style>
  <w:style w:type="paragraph" w:customStyle="1" w:styleId="Border">
    <w:name w:val="Border"/>
    <w:basedOn w:val="Normal"/>
    <w:qFormat/>
    <w:rsid w:val="00673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D4F"/>
    <w:rPr>
      <w:b/>
      <w:bCs/>
      <w:i/>
      <w:iCs/>
      <w:color w:val="auto"/>
    </w:rPr>
  </w:style>
  <w:style w:type="paragraph" w:styleId="IntenseQuote">
    <w:name w:val="Intense Quote"/>
    <w:basedOn w:val="Normal"/>
    <w:next w:val="Normal"/>
    <w:link w:val="IntenseQuoteChar"/>
    <w:uiPriority w:val="30"/>
    <w:qFormat/>
    <w:rsid w:val="00673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D4F"/>
    <w:rPr>
      <w:smallCaps/>
      <w:color w:val="auto"/>
      <w:u w:val="single"/>
    </w:rPr>
  </w:style>
  <w:style w:type="character" w:styleId="IntenseReference">
    <w:name w:val="Intense Reference"/>
    <w:basedOn w:val="DefaultParagraphFont"/>
    <w:uiPriority w:val="32"/>
    <w:qFormat/>
    <w:rsid w:val="00673D4F"/>
    <w:rPr>
      <w:b/>
      <w:bCs/>
      <w:smallCaps/>
      <w:color w:val="auto"/>
      <w:spacing w:val="5"/>
      <w:u w:val="single"/>
    </w:rPr>
  </w:style>
  <w:style w:type="paragraph" w:customStyle="1" w:styleId="2ColumnHeading">
    <w:name w:val="2Column Heading"/>
    <w:basedOn w:val="BodyText"/>
    <w:qFormat/>
    <w:rsid w:val="00673D4F"/>
    <w:pPr>
      <w:spacing w:after="60"/>
      <w:ind w:left="-2268"/>
    </w:pPr>
    <w:rPr>
      <w:b/>
    </w:rPr>
  </w:style>
  <w:style w:type="paragraph" w:customStyle="1" w:styleId="Heading1TOC">
    <w:name w:val="Heading1 TOC"/>
    <w:basedOn w:val="Normal"/>
    <w:qFormat/>
    <w:rsid w:val="00673D4F"/>
    <w:pPr>
      <w:spacing w:before="240" w:after="120"/>
    </w:pPr>
    <w:rPr>
      <w:rFonts w:ascii="Times New Roman" w:hAnsi="Times New Roman"/>
      <w:b/>
      <w:sz w:val="32"/>
    </w:rPr>
  </w:style>
  <w:style w:type="paragraph" w:customStyle="1" w:styleId="Heading2TOC">
    <w:name w:val="Heading2 TOC"/>
    <w:basedOn w:val="Normal"/>
    <w:qFormat/>
    <w:rsid w:val="00673D4F"/>
    <w:pPr>
      <w:spacing w:before="240" w:after="60"/>
    </w:pPr>
    <w:rPr>
      <w:rFonts w:ascii="Times New Roman" w:hAnsi="Times New Roman"/>
      <w:b/>
      <w:sz w:val="28"/>
    </w:rPr>
  </w:style>
  <w:style w:type="character" w:customStyle="1" w:styleId="Underline">
    <w:name w:val="Underline"/>
    <w:basedOn w:val="DefaultParagraphFont"/>
    <w:qFormat/>
    <w:rsid w:val="00673D4F"/>
    <w:rPr>
      <w:u w:val="single"/>
    </w:rPr>
  </w:style>
  <w:style w:type="character" w:customStyle="1" w:styleId="BoldandItalics">
    <w:name w:val="Bold and Italics"/>
    <w:qFormat/>
    <w:rsid w:val="00673D4F"/>
    <w:rPr>
      <w:b/>
      <w:i/>
      <w:u w:val="none"/>
    </w:rPr>
  </w:style>
  <w:style w:type="paragraph" w:styleId="BalloonText">
    <w:name w:val="Balloon Text"/>
    <w:basedOn w:val="Normal"/>
    <w:link w:val="BalloonTextChar"/>
    <w:rsid w:val="00673D4F"/>
    <w:rPr>
      <w:rFonts w:ascii="Tahoma" w:hAnsi="Tahoma" w:cs="Tahoma"/>
      <w:sz w:val="16"/>
      <w:szCs w:val="16"/>
    </w:rPr>
  </w:style>
  <w:style w:type="character" w:customStyle="1" w:styleId="BalloonTextChar">
    <w:name w:val="Balloon Text Char"/>
    <w:basedOn w:val="DefaultParagraphFont"/>
    <w:link w:val="BalloonText"/>
    <w:rsid w:val="00673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3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D4F"/>
    <w:rPr>
      <w:b/>
      <w:color w:val="660033"/>
      <w:spacing w:val="0"/>
    </w:rPr>
  </w:style>
  <w:style w:type="paragraph" w:customStyle="1" w:styleId="Nameditemlist">
    <w:name w:val="Named item list"/>
    <w:basedOn w:val="BodyText"/>
    <w:qFormat/>
    <w:rsid w:val="00673D4F"/>
    <w:pPr>
      <w:tabs>
        <w:tab w:val="left" w:pos="2835"/>
      </w:tabs>
      <w:ind w:left="2835" w:hanging="2835"/>
    </w:pPr>
  </w:style>
  <w:style w:type="paragraph" w:customStyle="1" w:styleId="BodyTextnopadding">
    <w:name w:val="Body Text no padding"/>
    <w:basedOn w:val="BodyText"/>
    <w:qFormat/>
    <w:rsid w:val="00673D4F"/>
    <w:pPr>
      <w:spacing w:before="0" w:after="0"/>
    </w:pPr>
  </w:style>
  <w:style w:type="paragraph" w:customStyle="1" w:styleId="BodyTextBold">
    <w:name w:val="Body Text Bold"/>
    <w:basedOn w:val="BodyText"/>
    <w:qFormat/>
    <w:rsid w:val="00673D4F"/>
    <w:rPr>
      <w:b/>
    </w:rPr>
  </w:style>
  <w:style w:type="character" w:styleId="Hyperlink">
    <w:name w:val="Hyperlink"/>
    <w:basedOn w:val="DefaultParagraphFont"/>
    <w:uiPriority w:val="99"/>
    <w:unhideWhenUsed/>
    <w:rsid w:val="007A72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5724</Characters>
  <Application>Microsoft Office Word</Application>
  <DocSecurity>0</DocSecurity>
  <Lines>248</Lines>
  <Paragraphs>120</Paragraphs>
  <ScaleCrop>false</ScaleCrop>
  <Company>Author-it Software Corporation Ltd.</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CPCCBC6017 Evaluate services layout and connection methods for the planning of large building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