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C80" w:rsidP="00791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CPCCBC6015 Apply building surveying procedures</w:t>
      </w:r>
      <w:r>
        <w:fldChar w:fldCharType="end"/>
      </w:r>
    </w:p>
    <w:p w:rsidR="00791C80" w:rsidP="00791C80">
      <w:pPr>
        <w:pStyle w:val="Version"/>
        <w:sectPr w:rsidSect="00E67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79BF" w:rsidP="00E679BF">
      <w:pPr>
        <w:pStyle w:val="SuperHeading"/>
      </w:pPr>
      <w:r w:rsidRPr="00E679BF">
        <w:t>CPCCBC6015 Apply building surveying procedures</w:t>
      </w:r>
    </w:p>
    <w:p w:rsidR="00000000" w:rsidRPr="00E679BF" w:rsidP="00E679BF">
      <w:pPr>
        <w:pStyle w:val="Heading1"/>
      </w:pPr>
      <w:bookmarkStart w:id="1" w:name="O_1294609"/>
      <w:bookmarkEnd w:id="1"/>
      <w:r w:rsidRPr="00E679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Updated reference to general construction induction training program.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BF" w:rsidP="00E679BF">
            <w:pPr>
              <w:pStyle w:val="BodyText"/>
            </w:pPr>
            <w:r w:rsidRPr="00E679BF">
              <w:t>This version first released with CPC Construction, Plumbing and Services Training Package Release 5.0.</w:t>
            </w:r>
          </w:p>
          <w:p w:rsidR="00000000" w:rsidRPr="00E679BF" w:rsidP="00E679BF">
            <w:pPr>
              <w:pStyle w:val="BodyText"/>
            </w:pPr>
            <w:r w:rsidRPr="00E679BF">
              <w:t xml:space="preserve">Supersedes and is equivalent to </w:t>
            </w:r>
            <w:r w:rsidRPr="00E679BF">
              <w:t>CPCCBC6015A Apply building surveying procedures.  Updated to meet the Standards for Training Packages 2012.</w:t>
            </w:r>
          </w:p>
        </w:tc>
      </w:tr>
    </w:tbl>
    <w:p w:rsidR="00000000" w:rsidRPr="00E679BF" w:rsidP="00E679BF">
      <w:pPr>
        <w:pStyle w:val="BodyText"/>
      </w:pPr>
    </w:p>
    <w:p w:rsidR="00000000" w:rsidRPr="00E679BF" w:rsidP="00E679BF">
      <w:pPr>
        <w:pStyle w:val="AllowPageBreak"/>
      </w:pPr>
    </w:p>
    <w:p w:rsidR="00000000" w:rsidRPr="00E679BF" w:rsidP="00E679BF">
      <w:pPr>
        <w:pStyle w:val="Heading1"/>
      </w:pPr>
      <w:bookmarkStart w:id="2" w:name="O_1294608"/>
      <w:bookmarkEnd w:id="2"/>
      <w:r w:rsidRPr="00E679BF">
        <w:t>Application</w:t>
      </w:r>
    </w:p>
    <w:p w:rsidR="00000000" w:rsidRPr="00E679BF" w:rsidP="00791C80">
      <w:pPr>
        <w:pStyle w:val="BodyText"/>
      </w:pPr>
      <w:r w:rsidRPr="00E679BF">
        <w:t>This unit of competency specifies the skills and knowledge required to conduct assessments on the construction of b</w:t>
      </w:r>
      <w:r w:rsidRPr="00E679BF">
        <w:t>uildings up to 25 metres in height with a total floor area less than 2,000 square metres, for compliance with relevant building codes, standards, performance requirements and design principles.</w:t>
      </w:r>
    </w:p>
    <w:p w:rsidR="00000000" w:rsidRPr="00E679BF" w:rsidP="00791C80">
      <w:pPr>
        <w:pStyle w:val="BodyText"/>
      </w:pPr>
      <w:r w:rsidRPr="00E679BF">
        <w:t>It also includes examining and reporting on the general condit</w:t>
      </w:r>
      <w:r w:rsidRPr="00E679BF">
        <w:t>ion of existing buildings and their compliance with building and land use standards.</w:t>
      </w:r>
    </w:p>
    <w:p w:rsidR="00000000" w:rsidRPr="00E679BF" w:rsidP="00791C80">
      <w:pPr>
        <w:pStyle w:val="BodyText"/>
      </w:pPr>
      <w:r w:rsidRPr="00E679BF">
        <w:t>This unit of competency applies to builders, project managers and related construction industry professionals responsible for ensuring buildings comply with relevant build</w:t>
      </w:r>
      <w:r w:rsidRPr="00E679BF">
        <w:t>ing legislation and codes for residential and commercial projects.</w:t>
      </w:r>
    </w:p>
    <w:p w:rsidR="00000000" w:rsidRPr="00E679BF" w:rsidP="00791C80">
      <w:pPr>
        <w:pStyle w:val="BodyText"/>
      </w:pPr>
      <w:r w:rsidRPr="00E679BF">
        <w:t>Completion of the general construction induction training program specified by the model Code of Practice for Construction Work is required for any person who is to carry out construction w</w:t>
      </w:r>
      <w:r w:rsidRPr="00E679BF">
        <w:t xml:space="preserve">ork. Achievement of </w:t>
      </w:r>
      <w:r w:rsidRPr="00E679BF">
        <w:rPr>
          <w:rStyle w:val="Emphasis"/>
        </w:rPr>
        <w:t>CPCWHS1001</w:t>
      </w:r>
      <w:r w:rsidRPr="00E679BF">
        <w:t xml:space="preserve"> </w:t>
      </w:r>
      <w:r w:rsidRPr="00E679BF">
        <w:rPr>
          <w:rStyle w:val="Emphasis"/>
        </w:rPr>
        <w:t xml:space="preserve">Prepare to work safely in the construction industry </w:t>
      </w:r>
      <w:r w:rsidRPr="00E679BF">
        <w:t>meets this requirement.</w:t>
      </w:r>
    </w:p>
    <w:p w:rsidR="00000000" w:rsidRPr="00E679BF" w:rsidP="00791C80">
      <w:pPr>
        <w:pStyle w:val="BodyText"/>
      </w:pPr>
      <w:r w:rsidRPr="00E679BF">
        <w:t>No licensing, legislative or certification requirements apply to this unit at the time of publication.</w:t>
      </w:r>
    </w:p>
    <w:p w:rsidR="00000000" w:rsidRPr="00E679BF" w:rsidP="00E679BF">
      <w:pPr>
        <w:pStyle w:val="Heading1"/>
      </w:pPr>
      <w:bookmarkStart w:id="3" w:name="O_1294607"/>
      <w:bookmarkEnd w:id="3"/>
      <w:r w:rsidRPr="00E679BF">
        <w:t>Pre-requisite Unit</w:t>
      </w:r>
    </w:p>
    <w:p w:rsidR="00000000" w:rsidRPr="00E679BF" w:rsidP="00791C80">
      <w:pPr>
        <w:pStyle w:val="BodyText"/>
      </w:pPr>
      <w:r w:rsidRPr="00E679BF">
        <w:t>Nil.</w:t>
      </w:r>
    </w:p>
    <w:p w:rsidR="00000000" w:rsidRPr="00E679BF" w:rsidP="00E679BF">
      <w:pPr>
        <w:pStyle w:val="Heading1"/>
      </w:pPr>
      <w:bookmarkStart w:id="4" w:name="O_1294606"/>
      <w:bookmarkEnd w:id="4"/>
      <w:r w:rsidRPr="00E679BF">
        <w:t>Unit Sector</w:t>
      </w:r>
    </w:p>
    <w:p w:rsidR="00000000" w:rsidRPr="00E679BF" w:rsidP="00791C80">
      <w:pPr>
        <w:pStyle w:val="BodyText"/>
      </w:pPr>
      <w:r w:rsidRPr="00E679BF">
        <w:t>Building and Construction</w:t>
      </w:r>
    </w:p>
    <w:p w:rsidR="00000000" w:rsidRPr="00E679BF" w:rsidP="00E679BF">
      <w:pPr>
        <w:pStyle w:val="Heading1"/>
      </w:pPr>
      <w:bookmarkStart w:id="5" w:name="O_1294605"/>
      <w:bookmarkEnd w:id="5"/>
      <w:r w:rsidRPr="00E679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 xml:space="preserve">Elements describe the </w:t>
            </w:r>
            <w:r w:rsidRPr="00E679B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 xml:space="preserve">Performance criteria describe what needs to be done to </w:t>
            </w:r>
            <w:r w:rsidRPr="00E679BF">
              <w:t>demonstrate achievement of the element.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Revie</w:t>
            </w:r>
            <w:r w:rsidRPr="00E679BF">
              <w:t>w building approval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 xml:space="preserve">Access and interpret project plans, specifications and engineering drawings for building. 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Interpret and apply legislative requirements to various building projects.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Review submitted documents for building and land use approval for compliance with relevant legislation and codes.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 xml:space="preserve">Identify and record building non-compliances. 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Inspect building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 xml:space="preserve">Monitor progress of construction work for compliance with standard construction practice and organisational quality assurance procedures. 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Identify and record non-compliant work against the performance requirements.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 xml:space="preserve">Resolve issues in conjunction with industry professionals and manage remedial work. 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Maintain ongoing communication with appropriate personnel to assist in monitoring compliant building work.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Prepare reports on various building types.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Prepare and report advice with respect to work on medium-rise buildings.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Document reports on suitability of existing buildings prior to purchase inspections.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Document records of building safety inspections conducted on existing buildings.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BF" w:rsidP="00E679BF">
            <w:pPr>
              <w:pStyle w:val="BodyText"/>
            </w:pPr>
            <w:r w:rsidRPr="00E679BF">
              <w:t>Document reports on construction work prior to occupancy inspection.</w:t>
            </w:r>
          </w:p>
        </w:tc>
      </w:tr>
    </w:tbl>
    <w:p w:rsidR="00000000" w:rsidRPr="00E679BF" w:rsidP="00E679BF">
      <w:pPr>
        <w:pStyle w:val="BodyText"/>
      </w:pPr>
    </w:p>
    <w:p w:rsidR="00000000" w:rsidRPr="00E679BF" w:rsidP="00E679BF">
      <w:pPr>
        <w:pStyle w:val="AllowPageBreak"/>
      </w:pPr>
    </w:p>
    <w:p w:rsidR="00000000" w:rsidRPr="00E679BF" w:rsidP="00E679BF">
      <w:pPr>
        <w:pStyle w:val="Heading1"/>
      </w:pPr>
      <w:bookmarkStart w:id="6" w:name="O_1294604"/>
      <w:bookmarkEnd w:id="6"/>
      <w:r w:rsidRPr="00E679BF">
        <w:t>Foundation Skills</w:t>
      </w:r>
    </w:p>
    <w:p w:rsidR="00000000" w:rsidRPr="00E679BF" w:rsidP="00791C80">
      <w:pPr>
        <w:pStyle w:val="BodyText"/>
      </w:pPr>
      <w:r w:rsidRPr="00E679BF">
        <w:t xml:space="preserve">As well as the foundation skills explicit in the performance criteria of this unit, candidates require: </w:t>
      </w:r>
    </w:p>
    <w:p w:rsidR="00000000" w:rsidRPr="00E679BF" w:rsidP="00E679BF">
      <w:pPr>
        <w:pStyle w:val="ListBullet"/>
      </w:pPr>
      <w:r w:rsidRPr="00E679BF">
        <w:t>technology skills to:</w:t>
      </w:r>
    </w:p>
    <w:p w:rsidR="00000000" w:rsidRPr="00E679BF" w:rsidP="00E679BF">
      <w:pPr>
        <w:pStyle w:val="ListBullet2"/>
      </w:pPr>
      <w:r w:rsidRPr="00E679BF">
        <w:t>use tools, devices and programs to communicate and collaborate effectively with others</w:t>
      </w:r>
    </w:p>
    <w:p w:rsidR="00000000" w:rsidRPr="00E679BF" w:rsidP="00E679BF">
      <w:pPr>
        <w:pStyle w:val="ListBullet2"/>
      </w:pPr>
      <w:r w:rsidRPr="00E679BF">
        <w:t>use equipment and programs to access, extract information and develop relevant documentation.</w:t>
      </w:r>
    </w:p>
    <w:p w:rsidR="00000000" w:rsidRPr="00E679BF" w:rsidP="00E679BF">
      <w:pPr>
        <w:pStyle w:val="AllowPageBreak"/>
      </w:pPr>
    </w:p>
    <w:p w:rsidR="00000000" w:rsidRPr="00E679BF" w:rsidP="00E679BF">
      <w:pPr>
        <w:pStyle w:val="Heading1"/>
      </w:pPr>
      <w:bookmarkStart w:id="7" w:name="O_1294603"/>
      <w:bookmarkEnd w:id="7"/>
      <w:r w:rsidRPr="00E679BF">
        <w:t>Unit Mapping Information</w:t>
      </w:r>
    </w:p>
    <w:p w:rsidR="00000000" w:rsidRPr="00E679BF" w:rsidP="00791C80">
      <w:pPr>
        <w:pStyle w:val="BodyText"/>
      </w:pPr>
      <w:r w:rsidRPr="00E679BF">
        <w:t>Supersedes and is equivalent to CPCCBC6015A Apply building surveying procedures.</w:t>
      </w:r>
    </w:p>
    <w:p w:rsidR="00000000" w:rsidRPr="00E679BF" w:rsidP="00E679BF">
      <w:pPr>
        <w:pStyle w:val="Heading1"/>
      </w:pPr>
      <w:bookmarkStart w:id="8" w:name="O_1294610"/>
      <w:bookmarkEnd w:id="8"/>
      <w:r w:rsidRPr="00E679BF">
        <w:t>Links</w:t>
      </w:r>
    </w:p>
    <w:p w:rsidR="00000000" w:rsidRPr="00E679BF" w:rsidP="00791C80">
      <w:pPr>
        <w:pStyle w:val="BodyText"/>
      </w:pPr>
      <w:r w:rsidRPr="00E679B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2B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679BF" w:rsidP="00791C80">
      <w:pPr>
        <w:pStyle w:val="BodyText"/>
        <w:sectPr w:rsidSect="00E679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79BF" w:rsidP="00E679BF">
      <w:pPr>
        <w:pStyle w:val="SuperHeading"/>
      </w:pPr>
      <w:r w:rsidRPr="00E679BF">
        <w:t>Assessment Requirements for CPCCBC6015 Apply building surveying procedures</w:t>
      </w:r>
    </w:p>
    <w:p w:rsidR="00000000" w:rsidRPr="00E679BF" w:rsidP="00E679BF">
      <w:pPr>
        <w:pStyle w:val="Heading1"/>
      </w:pPr>
      <w:bookmarkStart w:id="9" w:name="O_1294601"/>
      <w:bookmarkEnd w:id="9"/>
      <w:r w:rsidRPr="00E679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Updated reference to general construction induction training program.</w:t>
            </w:r>
          </w:p>
        </w:tc>
      </w:tr>
      <w:tr w:rsidTr="00E67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BF">
            <w:pPr>
              <w:pStyle w:val="BodyText"/>
              <w:rPr>
                <w:lang w:val="en-NZ"/>
              </w:rPr>
            </w:pPr>
            <w:r w:rsidRPr="00E679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BF" w:rsidP="00E679BF">
            <w:pPr>
              <w:pStyle w:val="BodyText"/>
            </w:pPr>
            <w:r w:rsidRPr="00E679BF">
              <w:t>This version first released with CPC Construction, Plumbing and Services Training Package Release 5.0.</w:t>
            </w:r>
          </w:p>
          <w:p w:rsidR="00000000" w:rsidRPr="00E679BF" w:rsidP="00E679BF">
            <w:pPr>
              <w:pStyle w:val="BodyText"/>
            </w:pPr>
            <w:r w:rsidRPr="00E679BF">
              <w:t>Supersedes and is equivalent to CPCCBC6015A Apply building surveying procedures.  Updated to meet the Standards for Training Packages 2012.</w:t>
            </w:r>
          </w:p>
        </w:tc>
      </w:tr>
    </w:tbl>
    <w:p w:rsidR="00000000" w:rsidRPr="00E679BF" w:rsidP="00E679BF">
      <w:pPr>
        <w:pStyle w:val="BodyText"/>
      </w:pPr>
    </w:p>
    <w:p w:rsidR="00000000" w:rsidRPr="00E679BF" w:rsidP="00E679BF">
      <w:pPr>
        <w:pStyle w:val="AllowPageBreak"/>
      </w:pPr>
    </w:p>
    <w:p w:rsidR="00000000" w:rsidRPr="00E679BF" w:rsidP="00E679BF">
      <w:pPr>
        <w:pStyle w:val="Heading1"/>
      </w:pPr>
      <w:bookmarkStart w:id="10" w:name="O_1294600"/>
      <w:bookmarkEnd w:id="10"/>
      <w:r w:rsidRPr="00E679BF">
        <w:t>Performance Evidence</w:t>
      </w:r>
    </w:p>
    <w:p w:rsidR="00000000" w:rsidRPr="00E679BF" w:rsidP="00791C80">
      <w:pPr>
        <w:pStyle w:val="BodyText"/>
      </w:pPr>
      <w:r w:rsidRPr="00E679BF">
        <w:t xml:space="preserve">To demonstrate competency, a candidate must meet the elements and performance criteria of this unit by conducting building inspections on two buildings: one during construction, and one an existing building. </w:t>
      </w:r>
    </w:p>
    <w:p w:rsidR="00000000" w:rsidRPr="00E679BF" w:rsidP="00791C80">
      <w:pPr>
        <w:pStyle w:val="BodyText"/>
      </w:pPr>
      <w:r w:rsidRPr="00E679BF">
        <w:t>Buildi</w:t>
      </w:r>
      <w:r w:rsidRPr="00E679BF">
        <w:t>ngs must be up to 25 metres and not exceeding 2,000 square metres.</w:t>
      </w:r>
    </w:p>
    <w:p w:rsidR="00000000" w:rsidRPr="00E679BF" w:rsidP="00791C80">
      <w:pPr>
        <w:pStyle w:val="BodyText"/>
      </w:pPr>
      <w:r w:rsidRPr="00E679BF">
        <w:t>In doing this, the candidate must:</w:t>
      </w:r>
    </w:p>
    <w:p w:rsidR="00000000" w:rsidRPr="00E679BF" w:rsidP="00E679BF">
      <w:pPr>
        <w:pStyle w:val="ListBullet"/>
      </w:pPr>
      <w:r w:rsidRPr="00E679BF">
        <w:t>confirm compliance with building codes and standards</w:t>
      </w:r>
    </w:p>
    <w:p w:rsidR="00000000" w:rsidRPr="00E679BF" w:rsidP="00E679BF">
      <w:pPr>
        <w:pStyle w:val="ListBullet"/>
      </w:pPr>
      <w:r w:rsidRPr="00E679BF">
        <w:t>establish legal issues, permits and approvals are in place</w:t>
      </w:r>
    </w:p>
    <w:p w:rsidR="00000000" w:rsidRPr="00E679BF" w:rsidP="00E679BF">
      <w:pPr>
        <w:pStyle w:val="ListBullet"/>
      </w:pPr>
      <w:r w:rsidRPr="00E679BF">
        <w:t>apply building survey procedures to asses</w:t>
      </w:r>
      <w:r w:rsidRPr="00E679BF">
        <w:t>s all structural components that form a building project</w:t>
      </w:r>
    </w:p>
    <w:p w:rsidR="00000000" w:rsidRPr="00E679BF" w:rsidP="00E679BF">
      <w:pPr>
        <w:pStyle w:val="ListBullet"/>
      </w:pPr>
      <w:r w:rsidRPr="00E679BF">
        <w:t>apply design concepts and principles.</w:t>
      </w:r>
    </w:p>
    <w:p w:rsidR="00000000" w:rsidRPr="00E679BF" w:rsidP="00E679BF">
      <w:pPr>
        <w:pStyle w:val="AllowPageBreak"/>
      </w:pPr>
    </w:p>
    <w:p w:rsidR="00000000" w:rsidRPr="00E679BF" w:rsidP="00E679BF">
      <w:pPr>
        <w:pStyle w:val="Heading1"/>
      </w:pPr>
      <w:bookmarkStart w:id="11" w:name="O_1294599"/>
      <w:bookmarkEnd w:id="11"/>
      <w:r w:rsidRPr="00E679BF">
        <w:t>Knowledge Evidence</w:t>
      </w:r>
    </w:p>
    <w:p w:rsidR="00000000" w:rsidRPr="00E679BF" w:rsidP="00791C80">
      <w:pPr>
        <w:pStyle w:val="BodyText"/>
      </w:pPr>
      <w:r w:rsidRPr="00E679BF">
        <w:t>To be competent in this unit, a candidate must demonstrate knowledge of:</w:t>
      </w:r>
    </w:p>
    <w:p w:rsidR="00000000" w:rsidRPr="00E679BF" w:rsidP="00E679BF">
      <w:pPr>
        <w:pStyle w:val="ListBullet"/>
      </w:pPr>
      <w:r w:rsidRPr="00E679BF">
        <w:t>government planning regulations</w:t>
      </w:r>
    </w:p>
    <w:p w:rsidR="00000000" w:rsidRPr="00E679BF" w:rsidP="00E679BF">
      <w:pPr>
        <w:pStyle w:val="ListBullet"/>
      </w:pPr>
      <w:r w:rsidRPr="00E679BF">
        <w:t>building legislation, codes and standards</w:t>
      </w:r>
    </w:p>
    <w:p w:rsidR="00000000" w:rsidRPr="00E679BF" w:rsidP="00E679BF">
      <w:pPr>
        <w:pStyle w:val="ListBullet"/>
      </w:pPr>
      <w:r w:rsidRPr="00E679BF">
        <w:t>the National Construction Code (NCC)</w:t>
      </w:r>
    </w:p>
    <w:p w:rsidR="00000000" w:rsidRPr="00E679BF" w:rsidP="00E679BF">
      <w:pPr>
        <w:pStyle w:val="ListBullet"/>
      </w:pPr>
      <w:r w:rsidRPr="00E679BF">
        <w:t>project work drawings, details and specifications</w:t>
      </w:r>
    </w:p>
    <w:p w:rsidR="00000000" w:rsidRPr="00E679BF" w:rsidP="00E679BF">
      <w:pPr>
        <w:pStyle w:val="ListBullet"/>
      </w:pPr>
      <w:r w:rsidRPr="00E679BF">
        <w:t>design principles and behaviour of structural members undergoing stress, strain, compression bending or combined actions</w:t>
      </w:r>
    </w:p>
    <w:p w:rsidR="00000000" w:rsidRPr="00E679BF" w:rsidP="00E679BF">
      <w:pPr>
        <w:pStyle w:val="ListBullet"/>
      </w:pPr>
      <w:r w:rsidRPr="00E679BF">
        <w:t>perfor</w:t>
      </w:r>
      <w:r w:rsidRPr="00E679BF">
        <w:t xml:space="preserve">mance requirements </w:t>
      </w:r>
    </w:p>
    <w:p w:rsidR="00000000" w:rsidRPr="00E679BF" w:rsidP="00E679BF">
      <w:pPr>
        <w:pStyle w:val="ListBullet"/>
      </w:pPr>
      <w:r w:rsidRPr="00E679BF">
        <w:t>nature of materials and effects on performance.</w:t>
      </w:r>
    </w:p>
    <w:p w:rsidR="00000000" w:rsidRPr="00E679BF" w:rsidP="00E679BF">
      <w:pPr>
        <w:pStyle w:val="AllowPageBreak"/>
      </w:pPr>
    </w:p>
    <w:p w:rsidR="00000000" w:rsidRPr="00E679BF" w:rsidP="00E679BF">
      <w:pPr>
        <w:pStyle w:val="Heading1"/>
      </w:pPr>
      <w:bookmarkStart w:id="12" w:name="O_1294598"/>
      <w:bookmarkEnd w:id="12"/>
      <w:r w:rsidRPr="00E679BF">
        <w:t>Assessment Conditions</w:t>
      </w:r>
    </w:p>
    <w:p w:rsidR="00000000" w:rsidRPr="00E679BF" w:rsidP="00791C80">
      <w:pPr>
        <w:pStyle w:val="BodyText"/>
      </w:pPr>
      <w:r w:rsidRPr="00E679BF">
        <w:t xml:space="preserve">Assessors must meet the requirements for assessors contained in the Standards for Registered Training Organisations. </w:t>
      </w:r>
    </w:p>
    <w:p w:rsidR="00000000" w:rsidRPr="00E679BF" w:rsidP="00791C80">
      <w:pPr>
        <w:pStyle w:val="BodyText"/>
      </w:pPr>
      <w:r w:rsidRPr="00E679BF">
        <w:t xml:space="preserve">Assessment can be undertaken </w:t>
      </w:r>
      <w:r w:rsidRPr="00E679BF">
        <w:t xml:space="preserve">in the workplace or in a simulated workplace environment. </w:t>
      </w:r>
    </w:p>
    <w:p w:rsidR="00000000" w:rsidRPr="00E679BF" w:rsidP="00791C80">
      <w:pPr>
        <w:pStyle w:val="BodyText"/>
      </w:pPr>
      <w:r w:rsidRPr="00E679BF">
        <w:t>A simulated environment is one that realistically replicates workplace conditions, materials and equipment, interactions with others and workplace irregularities, and which meets industry standards</w:t>
      </w:r>
      <w:r w:rsidRPr="00E679BF">
        <w:t xml:space="preserve"> for safety and environmental practices.  </w:t>
      </w:r>
    </w:p>
    <w:p w:rsidR="00000000" w:rsidRPr="00E679BF" w:rsidP="00791C80">
      <w:pPr>
        <w:pStyle w:val="BodyText"/>
      </w:pPr>
      <w:r w:rsidRPr="00E679BF">
        <w:t>Candidates must be provided with:</w:t>
      </w:r>
    </w:p>
    <w:p w:rsidR="00000000" w:rsidRPr="00E679BF" w:rsidP="00E679BF">
      <w:pPr>
        <w:pStyle w:val="ListBullet"/>
      </w:pPr>
      <w:r w:rsidRPr="00E679BF">
        <w:t>government building legislation, codes and standards</w:t>
      </w:r>
    </w:p>
    <w:p w:rsidR="00000000" w:rsidRPr="00E679BF" w:rsidP="00E679BF">
      <w:pPr>
        <w:pStyle w:val="ListBullet"/>
      </w:pPr>
      <w:r w:rsidRPr="00E679BF">
        <w:t xml:space="preserve">project working drawings, details and specifications </w:t>
      </w:r>
    </w:p>
    <w:p w:rsidR="00000000" w:rsidRPr="00E679BF" w:rsidP="00E679BF">
      <w:pPr>
        <w:pStyle w:val="ListBullet"/>
      </w:pPr>
      <w:r w:rsidRPr="00E679BF">
        <w:t>the NCC</w:t>
      </w:r>
    </w:p>
    <w:p w:rsidR="00000000" w:rsidRPr="00E679BF" w:rsidP="00E679BF">
      <w:pPr>
        <w:pStyle w:val="ListBullet"/>
      </w:pPr>
      <w:r w:rsidRPr="00E679BF">
        <w:t>business equipment, technology and software to facilitate applying building surveying procedures.</w:t>
      </w:r>
    </w:p>
    <w:p w:rsidR="00000000" w:rsidRPr="00E679BF" w:rsidP="00E679BF">
      <w:pPr>
        <w:pStyle w:val="AllowPageBreak"/>
      </w:pPr>
    </w:p>
    <w:p w:rsidR="00000000" w:rsidRPr="00E679BF" w:rsidP="00E679BF">
      <w:pPr>
        <w:pStyle w:val="Heading1"/>
      </w:pPr>
      <w:bookmarkStart w:id="13" w:name="O_1294611"/>
      <w:bookmarkEnd w:id="13"/>
      <w:r w:rsidRPr="00E679BF">
        <w:t>Links</w:t>
      </w:r>
    </w:p>
    <w:p w:rsidR="00000000" w:rsidRPr="00E679BF" w:rsidP="00791C80">
      <w:pPr>
        <w:pStyle w:val="BodyText"/>
      </w:pPr>
      <w:r w:rsidRPr="00E679B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2B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679BF" w:rsidP="00E679BF"/>
    <w:sectPr w:rsidSect="00E679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F" w:rsidRPr="00791C80" w:rsidP="00791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80" w:rsidP="00E67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C80" w:rsidP="00E67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91C80" w:rsidP="00E679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F" w:rsidP="00E67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1C80">
      <w:t>Approved</w:t>
    </w:r>
    <w:r w:rsidR="00791C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1C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1C80">
      <w:rPr>
        <w:noProof/>
      </w:rPr>
      <w:t>4</w:t>
    </w:r>
    <w:r>
      <w:rPr>
        <w:noProof/>
      </w:rPr>
      <w:fldChar w:fldCharType="end"/>
    </w:r>
  </w:p>
  <w:p w:rsidR="00E679BF" w:rsidP="00E67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1C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1C80">
      <w:t>BuildSkills Australia</w:t>
    </w:r>
    <w:r w:rsidR="00791C80">
      <w:fldChar w:fldCharType="end"/>
    </w:r>
  </w:p>
  <w:p w:rsidR="00E679BF" w:rsidP="00E67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9BF" w:rsidRPr="00791C80" w:rsidP="00791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80" w:rsidRPr="002D2AF8" w:rsidP="00E67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CPCCBC6015 Apply building surveying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91C80" w:rsidP="00E679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BF" w:rsidRPr="002D2AF8" w:rsidP="00E67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1C80">
      <w:t>CPCCBC6015 Apply building surveying procedures</w:t>
    </w:r>
    <w:r w:rsidR="00791C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1C80">
      <w:rPr>
        <w:noProof/>
      </w:rPr>
      <w:t>1 March 2025</w:t>
    </w:r>
    <w:r>
      <w:fldChar w:fldCharType="end"/>
    </w:r>
  </w:p>
  <w:p w:rsidR="00E679BF" w:rsidP="00E67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14B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6F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AE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9BF"/>
  </w:style>
  <w:style w:type="character" w:customStyle="1" w:styleId="Heading1Char">
    <w:name w:val="Heading 1 Char"/>
    <w:basedOn w:val="DefaultParagraphFont"/>
    <w:link w:val="Heading1"/>
    <w:rsid w:val="00E67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9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9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79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79BF"/>
    <w:rPr>
      <w:i/>
    </w:rPr>
  </w:style>
  <w:style w:type="paragraph" w:customStyle="1" w:styleId="SuperHeading">
    <w:name w:val="SuperHeading"/>
    <w:basedOn w:val="Normal"/>
    <w:rsid w:val="00E67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9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9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79BF"/>
    <w:rPr>
      <w:b/>
      <w:spacing w:val="0"/>
    </w:rPr>
  </w:style>
  <w:style w:type="paragraph" w:customStyle="1" w:styleId="SuperTitle">
    <w:name w:val="SuperTitle"/>
    <w:basedOn w:val="Title"/>
    <w:rsid w:val="00E67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9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9BF"/>
  </w:style>
  <w:style w:type="paragraph" w:styleId="TableofFigures">
    <w:name w:val="table of figures"/>
    <w:basedOn w:val="Normal"/>
    <w:next w:val="Normal"/>
    <w:semiHidden/>
    <w:rsid w:val="00E67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9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79BF"/>
    <w:rPr>
      <w:rFonts w:ascii="Wingdings" w:hAnsi="Wingdings"/>
    </w:rPr>
  </w:style>
  <w:style w:type="paragraph" w:customStyle="1" w:styleId="TableHeading">
    <w:name w:val="Table Heading"/>
    <w:basedOn w:val="HeadingBase"/>
    <w:rsid w:val="00E67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9BF"/>
    <w:rPr>
      <w:color w:val="0033CC"/>
      <w:u w:val="none"/>
    </w:rPr>
  </w:style>
  <w:style w:type="paragraph" w:customStyle="1" w:styleId="BodyTextRight">
    <w:name w:val="Body Text Right"/>
    <w:basedOn w:val="BodyText"/>
    <w:rsid w:val="00E67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9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9BF"/>
    <w:rPr>
      <w:sz w:val="32"/>
    </w:rPr>
  </w:style>
  <w:style w:type="paragraph" w:customStyle="1" w:styleId="HeadingProcedure">
    <w:name w:val="Heading Procedure"/>
    <w:basedOn w:val="HeadingBase"/>
    <w:next w:val="Normal"/>
    <w:rsid w:val="00E67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9BF"/>
    <w:pPr>
      <w:spacing w:before="60" w:after="60"/>
    </w:pPr>
  </w:style>
  <w:style w:type="paragraph" w:styleId="ListContinue">
    <w:name w:val="List Continue"/>
    <w:basedOn w:val="List"/>
    <w:rsid w:val="00E679BF"/>
    <w:pPr>
      <w:ind w:firstLine="0"/>
    </w:pPr>
  </w:style>
  <w:style w:type="paragraph" w:customStyle="1" w:styleId="ListNote">
    <w:name w:val="List Note"/>
    <w:basedOn w:val="List"/>
    <w:rsid w:val="00E67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9BF"/>
    <w:rPr>
      <w:rFonts w:ascii="Courier New" w:hAnsi="Courier New"/>
    </w:rPr>
  </w:style>
  <w:style w:type="paragraph" w:customStyle="1" w:styleId="NoteBullet">
    <w:name w:val="Note Bullet"/>
    <w:basedOn w:val="Note"/>
    <w:rsid w:val="00E67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9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9BF"/>
    <w:rPr>
      <w:b/>
      <w:smallCaps/>
    </w:rPr>
  </w:style>
  <w:style w:type="paragraph" w:customStyle="1" w:styleId="TableListNumber">
    <w:name w:val="Table List Number"/>
    <w:basedOn w:val="ListNumber"/>
    <w:rsid w:val="00E67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9BF"/>
    <w:pPr>
      <w:numPr>
        <w:numId w:val="9"/>
      </w:numPr>
    </w:pPr>
  </w:style>
  <w:style w:type="paragraph" w:customStyle="1" w:styleId="ListAlpha2">
    <w:name w:val="List Alpha 2"/>
    <w:basedOn w:val="List2"/>
    <w:rsid w:val="00E679BF"/>
    <w:pPr>
      <w:numPr>
        <w:numId w:val="8"/>
      </w:numPr>
    </w:pPr>
  </w:style>
  <w:style w:type="paragraph" w:styleId="List2">
    <w:name w:val="List 2"/>
    <w:basedOn w:val="BodyText"/>
    <w:rsid w:val="00E67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9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9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79BF"/>
    <w:pPr>
      <w:numPr>
        <w:numId w:val="4"/>
      </w:numPr>
    </w:pPr>
  </w:style>
  <w:style w:type="paragraph" w:styleId="ListContinue2">
    <w:name w:val="List Continue 2"/>
    <w:basedOn w:val="List2"/>
    <w:rsid w:val="00E679BF"/>
    <w:pPr>
      <w:ind w:firstLine="0"/>
    </w:pPr>
  </w:style>
  <w:style w:type="paragraph" w:styleId="ListContinue3">
    <w:name w:val="List Continue 3"/>
    <w:basedOn w:val="List3"/>
    <w:rsid w:val="00E679BF"/>
    <w:pPr>
      <w:ind w:left="1021" w:firstLine="0"/>
    </w:pPr>
  </w:style>
  <w:style w:type="paragraph" w:styleId="ListContinue4">
    <w:name w:val="List Continue 4"/>
    <w:basedOn w:val="List4"/>
    <w:rsid w:val="00E679BF"/>
    <w:pPr>
      <w:ind w:firstLine="0"/>
    </w:pPr>
  </w:style>
  <w:style w:type="paragraph" w:styleId="ListContinue5">
    <w:name w:val="List Continue 5"/>
    <w:basedOn w:val="List5"/>
    <w:rsid w:val="00E679BF"/>
    <w:pPr>
      <w:ind w:firstLine="0"/>
    </w:pPr>
  </w:style>
  <w:style w:type="paragraph" w:styleId="ListNumber3">
    <w:name w:val="List Number 3"/>
    <w:basedOn w:val="List3"/>
    <w:rsid w:val="00E679BF"/>
    <w:pPr>
      <w:numPr>
        <w:numId w:val="5"/>
      </w:numPr>
    </w:pPr>
  </w:style>
  <w:style w:type="paragraph" w:styleId="ListNumber4">
    <w:name w:val="List Number 4"/>
    <w:basedOn w:val="List4"/>
    <w:rsid w:val="00E679BF"/>
    <w:pPr>
      <w:numPr>
        <w:numId w:val="6"/>
      </w:numPr>
    </w:pPr>
  </w:style>
  <w:style w:type="paragraph" w:styleId="ListNumber5">
    <w:name w:val="List Number 5"/>
    <w:basedOn w:val="List5"/>
    <w:rsid w:val="00E679BF"/>
    <w:pPr>
      <w:numPr>
        <w:numId w:val="7"/>
      </w:numPr>
    </w:pPr>
  </w:style>
  <w:style w:type="paragraph" w:styleId="BlockText">
    <w:name w:val="Block Text"/>
    <w:basedOn w:val="Normal"/>
    <w:rsid w:val="00E67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9BF"/>
    <w:rPr>
      <w:sz w:val="16"/>
      <w:vertAlign w:val="superscript"/>
    </w:rPr>
  </w:style>
  <w:style w:type="character" w:customStyle="1" w:styleId="Symbols">
    <w:name w:val="Symbols"/>
    <w:basedOn w:val="DefaultParagraphFont"/>
    <w:rsid w:val="00E679BF"/>
    <w:rPr>
      <w:rFonts w:ascii="Symbol" w:hAnsi="Symbol"/>
    </w:rPr>
  </w:style>
  <w:style w:type="character" w:customStyle="1" w:styleId="MenuOptions">
    <w:name w:val="Menu Options"/>
    <w:basedOn w:val="DefaultParagraphFont"/>
    <w:rsid w:val="00E67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9BF"/>
    <w:rPr>
      <w:b/>
    </w:rPr>
  </w:style>
  <w:style w:type="character" w:customStyle="1" w:styleId="Underlined">
    <w:name w:val="Underlined"/>
    <w:basedOn w:val="DefaultParagraphFont"/>
    <w:rsid w:val="00E679BF"/>
    <w:rPr>
      <w:u w:val="single"/>
    </w:rPr>
  </w:style>
  <w:style w:type="paragraph" w:customStyle="1" w:styleId="TableBodyTextRight">
    <w:name w:val="Table Body Text Right"/>
    <w:basedOn w:val="TableBodyText"/>
    <w:rsid w:val="00E67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9BF"/>
    <w:rPr>
      <w:sz w:val="18"/>
    </w:rPr>
  </w:style>
  <w:style w:type="paragraph" w:customStyle="1" w:styleId="BodySmallRight">
    <w:name w:val="Body Small Right"/>
    <w:basedOn w:val="BodyTextRight"/>
    <w:rsid w:val="00E679BF"/>
    <w:rPr>
      <w:sz w:val="18"/>
      <w:szCs w:val="18"/>
    </w:rPr>
  </w:style>
  <w:style w:type="paragraph" w:customStyle="1" w:styleId="MarginEdition">
    <w:name w:val="Margin Edition"/>
    <w:basedOn w:val="MarginNote"/>
    <w:rsid w:val="00E67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9BF"/>
    <w:rPr>
      <w:sz w:val="2"/>
      <w:szCs w:val="2"/>
    </w:rPr>
  </w:style>
  <w:style w:type="character" w:customStyle="1" w:styleId="Small">
    <w:name w:val="Small"/>
    <w:basedOn w:val="DefaultParagraphFont"/>
    <w:rsid w:val="00E679BF"/>
    <w:rPr>
      <w:sz w:val="16"/>
    </w:rPr>
  </w:style>
  <w:style w:type="paragraph" w:customStyle="1" w:styleId="WideTable">
    <w:name w:val="Wide Table"/>
    <w:basedOn w:val="Normal"/>
    <w:rsid w:val="00E67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9BF"/>
  </w:style>
  <w:style w:type="paragraph" w:styleId="Quote">
    <w:name w:val="Quote"/>
    <w:basedOn w:val="Heading1"/>
    <w:link w:val="QuoteChar"/>
    <w:qFormat/>
    <w:rsid w:val="00E67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9BF"/>
    <w:pPr>
      <w:pageBreakBefore/>
    </w:pPr>
  </w:style>
  <w:style w:type="paragraph" w:customStyle="1" w:styleId="Border">
    <w:name w:val="Border"/>
    <w:basedOn w:val="Normal"/>
    <w:qFormat/>
    <w:rsid w:val="00E67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9BF"/>
    <w:rPr>
      <w:u w:val="single"/>
    </w:rPr>
  </w:style>
  <w:style w:type="character" w:customStyle="1" w:styleId="BoldandItalics">
    <w:name w:val="Bold and Italics"/>
    <w:qFormat/>
    <w:rsid w:val="00E679BF"/>
    <w:rPr>
      <w:b/>
      <w:i/>
      <w:u w:val="none"/>
    </w:rPr>
  </w:style>
  <w:style w:type="paragraph" w:styleId="BalloonText">
    <w:name w:val="Balloon Text"/>
    <w:basedOn w:val="Normal"/>
    <w:link w:val="BalloonTextChar"/>
    <w:rsid w:val="00E67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9BF"/>
    <w:pPr>
      <w:spacing w:before="0" w:after="0"/>
    </w:pPr>
  </w:style>
  <w:style w:type="paragraph" w:customStyle="1" w:styleId="BodyTextBold">
    <w:name w:val="Body Text Bold"/>
    <w:basedOn w:val="BodyText"/>
    <w:qFormat/>
    <w:rsid w:val="00E679BF"/>
    <w:rPr>
      <w:b/>
    </w:rPr>
  </w:style>
  <w:style w:type="character" w:styleId="Hyperlink">
    <w:name w:val="Hyperlink"/>
    <w:basedOn w:val="DefaultParagraphFont"/>
    <w:uiPriority w:val="99"/>
    <w:unhideWhenUsed/>
    <w:rsid w:val="00791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5452</Characters>
  <Application>Microsoft Office Word</Application>
  <DocSecurity>0</DocSecurity>
  <Lines>194</Lines>
  <Paragraphs>116</Paragraphs>
  <ScaleCrop>false</ScaleCrop>
  <Company>Author-it Software Corporation Ltd.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CPCCBC6015 Apply building surveying procedures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