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2AA" w:rsidP="001332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CPCCBC6013 Evaluate concrete performance for multi-storey buildings</w:t>
      </w:r>
      <w:r>
        <w:fldChar w:fldCharType="end"/>
      </w:r>
    </w:p>
    <w:p w:rsidR="001332AA" w:rsidP="001332AA">
      <w:pPr>
        <w:pStyle w:val="Version"/>
        <w:sectPr w:rsidSect="002D1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D190A" w:rsidP="002D190A">
      <w:pPr>
        <w:pStyle w:val="SuperHeading"/>
      </w:pPr>
      <w:r w:rsidRPr="002D190A">
        <w:t>CPCCBC6013 Evaluate concrete performance for multi-storey buildings</w:t>
      </w:r>
    </w:p>
    <w:p w:rsidR="00000000" w:rsidRPr="002D190A" w:rsidP="002D190A">
      <w:pPr>
        <w:pStyle w:val="Heading1"/>
      </w:pPr>
      <w:bookmarkStart w:id="1" w:name="O_1294481"/>
      <w:bookmarkEnd w:id="1"/>
      <w:r w:rsidRPr="002D1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Updated reference to general construction induction training program.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0A" w:rsidP="002D190A">
            <w:pPr>
              <w:pStyle w:val="BodyText"/>
            </w:pPr>
            <w:r w:rsidRPr="002D190A">
              <w:t>This version first released with CPC Construction, Plumbing and Services Training Package Release 5.1.</w:t>
            </w:r>
          </w:p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Minor typographical error corrected in Foundation Skills.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0A" w:rsidP="002D190A">
            <w:pPr>
              <w:pStyle w:val="BodyText"/>
            </w:pPr>
            <w:r w:rsidRPr="002D190A">
              <w:t>This version first released with CPC Construction, Plumbing and Services Training Pa</w:t>
            </w:r>
            <w:r w:rsidRPr="002D190A">
              <w:t>ckage Release 5.0.</w:t>
            </w:r>
          </w:p>
          <w:p w:rsidR="00000000" w:rsidRPr="002D190A" w:rsidP="002D190A">
            <w:pPr>
              <w:pStyle w:val="BodyText"/>
            </w:pPr>
            <w:r w:rsidRPr="002D190A">
              <w:t>Supersedes and is equivalent to CPCCBC6013A Evaluate materials for multi-storey buildings.  Updated to meet the Standards for Training Packages 2012.</w:t>
            </w:r>
          </w:p>
        </w:tc>
      </w:tr>
    </w:tbl>
    <w:p w:rsidR="00000000" w:rsidRPr="002D190A" w:rsidP="002D190A">
      <w:pPr>
        <w:pStyle w:val="BodyText"/>
      </w:pPr>
    </w:p>
    <w:p w:rsidR="00000000" w:rsidRPr="002D190A" w:rsidP="002D190A">
      <w:pPr>
        <w:pStyle w:val="AllowPageBreak"/>
      </w:pPr>
    </w:p>
    <w:p w:rsidR="00000000" w:rsidRPr="002D190A" w:rsidP="002D190A">
      <w:pPr>
        <w:pStyle w:val="Heading1"/>
      </w:pPr>
      <w:bookmarkStart w:id="2" w:name="O_1294480"/>
      <w:bookmarkEnd w:id="2"/>
      <w:r w:rsidRPr="002D190A">
        <w:t>Application</w:t>
      </w:r>
    </w:p>
    <w:p w:rsidR="00000000" w:rsidRPr="002D190A" w:rsidP="001332AA">
      <w:pPr>
        <w:pStyle w:val="BodyText"/>
      </w:pPr>
      <w:r w:rsidRPr="002D190A">
        <w:t>This unit of competency specifies the skills and knowl</w:t>
      </w:r>
      <w:r w:rsidRPr="002D190A">
        <w:t>edge required to evaluate the performance of concrete for use in the construction of multi-storey buildings. It includes evaluating the properties and performance of concrete, impacts on concrete integrity and analysing the ability of concrete to withstand</w:t>
      </w:r>
      <w:r w:rsidRPr="002D190A">
        <w:t xml:space="preserve"> fire.</w:t>
      </w:r>
    </w:p>
    <w:p w:rsidR="00000000" w:rsidRPr="002D190A" w:rsidP="001332AA">
      <w:pPr>
        <w:pStyle w:val="BodyText"/>
      </w:pPr>
      <w:r w:rsidRPr="002D190A">
        <w:t>This unit of competency applies to builders, project managers and related construction industry professionals responsible for evaluating and considering a range of factors vital to ensuring the integrity of concrete used in the construction of comme</w:t>
      </w:r>
      <w:r w:rsidRPr="002D190A">
        <w:t>rcial and residential multi-storey buildings.</w:t>
      </w:r>
    </w:p>
    <w:p w:rsidR="00000000" w:rsidRPr="002D190A" w:rsidP="001332AA">
      <w:pPr>
        <w:pStyle w:val="BodyText"/>
      </w:pPr>
      <w:r w:rsidRPr="002D190A">
        <w:t>This unit of competency is suitable for those who have a broad range of cognitive, technical and communication skills to identify, analyse, evaluate and synthesise information from a range of sources.</w:t>
      </w:r>
    </w:p>
    <w:p w:rsidR="00000000" w:rsidRPr="002D190A" w:rsidP="001332AA">
      <w:pPr>
        <w:pStyle w:val="BodyText"/>
      </w:pPr>
      <w:r w:rsidRPr="002D190A">
        <w:t>Completio</w:t>
      </w:r>
      <w:r w:rsidRPr="002D190A">
        <w:t xml:space="preserve">n of the general construction induction training program specified by the model Code of Practice for Construction Work is required for any person who is to carry out construction work. Achievement of </w:t>
      </w:r>
      <w:r w:rsidRPr="002D190A">
        <w:rPr>
          <w:rStyle w:val="Emphasis"/>
        </w:rPr>
        <w:t>CPCWHS1001</w:t>
      </w:r>
      <w:r w:rsidRPr="002D190A">
        <w:t xml:space="preserve"> </w:t>
      </w:r>
      <w:r w:rsidRPr="002D190A">
        <w:rPr>
          <w:rStyle w:val="Emphasis"/>
        </w:rPr>
        <w:t>Prepare to work safely in the construction in</w:t>
      </w:r>
      <w:r w:rsidRPr="002D190A">
        <w:rPr>
          <w:rStyle w:val="Emphasis"/>
        </w:rPr>
        <w:t xml:space="preserve">dustry </w:t>
      </w:r>
      <w:r w:rsidRPr="002D190A">
        <w:t>meets this requirement.</w:t>
      </w:r>
    </w:p>
    <w:p w:rsidR="00000000" w:rsidRPr="002D190A" w:rsidP="001332AA">
      <w:pPr>
        <w:pStyle w:val="BodyText"/>
      </w:pPr>
      <w:r w:rsidRPr="002D190A">
        <w:t>No licensing, legislative or certification requirements apply to this unit at the time of publication.</w:t>
      </w:r>
    </w:p>
    <w:p w:rsidR="00000000" w:rsidRPr="002D190A" w:rsidP="002D190A">
      <w:pPr>
        <w:pStyle w:val="Heading1"/>
      </w:pPr>
      <w:bookmarkStart w:id="3" w:name="O_1294479"/>
      <w:bookmarkEnd w:id="3"/>
      <w:r w:rsidRPr="002D190A">
        <w:t>Pre-requisite Unit</w:t>
      </w:r>
    </w:p>
    <w:p w:rsidR="00000000" w:rsidRPr="002D190A" w:rsidP="001332AA">
      <w:pPr>
        <w:pStyle w:val="BodyText"/>
      </w:pPr>
      <w:r w:rsidRPr="002D190A">
        <w:t>Nil.</w:t>
      </w:r>
    </w:p>
    <w:p w:rsidR="00000000" w:rsidRPr="002D190A" w:rsidP="002D190A">
      <w:pPr>
        <w:pStyle w:val="Heading1"/>
      </w:pPr>
      <w:bookmarkStart w:id="4" w:name="O_1294478"/>
      <w:bookmarkEnd w:id="4"/>
      <w:r w:rsidRPr="002D190A">
        <w:t>Unit Sector</w:t>
      </w:r>
    </w:p>
    <w:p w:rsidR="00000000" w:rsidRPr="002D190A" w:rsidP="001332AA">
      <w:pPr>
        <w:pStyle w:val="BodyText"/>
      </w:pPr>
      <w:r w:rsidRPr="002D190A">
        <w:t>Building and Construction</w:t>
      </w:r>
    </w:p>
    <w:p w:rsidR="00000000" w:rsidRPr="002D190A" w:rsidP="002D190A">
      <w:pPr>
        <w:pStyle w:val="Heading1"/>
      </w:pPr>
      <w:bookmarkStart w:id="5" w:name="O_1294477"/>
      <w:bookmarkEnd w:id="5"/>
      <w:r w:rsidRPr="002D19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Performance criteria describe what needs to be done to demonstrate achievement of the element.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Identify and assess the application of concrete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Identify the appl</w:t>
            </w:r>
            <w:r w:rsidRPr="002D190A">
              <w:t>ication of concrete from project plans and confirm details and specifications for different building and construction types.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Determine distribution methods of concrete following analysis of site access.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Manage correct distribution and placement methods of concrete.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Identify reasons and effects of compaction on both plastic and hardened concrete.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Compare immersion, surface and form vibration.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 xml:space="preserve">Maintain accurate records relating to the application of concrete. 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Identify and record types of curing methods and detrimental effects on concrete of poor or no curing.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Assess the nature and performance of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 xml:space="preserve">Identify and record plastic and hardened concrete properties for building types. 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List sources of aggregate and detail the properties of each.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Describe and record effects of impurities in concrete.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Conduct testing of concrete in accordance with relevant Australian Standards.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Evaluate methods undertaken to repair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Identify live and dormant cracks.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Describe and record causes of cracked concrete, concrete cancer and repair methods.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Diagnose and record faults in concrete following organisational requirements.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Evaluate effects of fire and heat on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Test reinforced concrete for effects of fire and heat.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Determine and apply methods of fire protection for concrete elements.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Establish that fire resistance and stability meet the Per</w:t>
            </w:r>
            <w:r w:rsidRPr="002D190A">
              <w:t>formance Requirements of the National Construction Code (NCC).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Monitor environmental impacts of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Confirm compliance of concrete used in buildings with the organisation</w:t>
            </w:r>
            <w:r>
              <w:t>’</w:t>
            </w:r>
            <w:r w:rsidRPr="002D190A">
              <w:t>s sustainability policies.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Monitor and apply new technologies in concrete in the construction of multi-storey buildings.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 xml:space="preserve">Apply performance requirements of concrete in fire resistance construction in accordance with the NCC. </w:t>
            </w:r>
          </w:p>
        </w:tc>
      </w:tr>
      <w:tr w:rsidTr="002D1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0A">
            <w:pPr>
              <w:pStyle w:val="BodyText"/>
              <w:rPr>
                <w:lang w:val="en-NZ"/>
              </w:rPr>
            </w:pPr>
            <w:r w:rsidRPr="002D190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0A" w:rsidP="002D190A">
            <w:pPr>
              <w:pStyle w:val="BodyText"/>
            </w:pPr>
            <w:r w:rsidRPr="002D190A">
              <w:t>Identify cost-effectiveness of using recycled materials in accordance with acceptable standard construction practices.</w:t>
            </w:r>
          </w:p>
        </w:tc>
      </w:tr>
    </w:tbl>
    <w:p w:rsidR="00000000" w:rsidRPr="002D190A" w:rsidP="002D190A">
      <w:pPr>
        <w:pStyle w:val="BodyText"/>
      </w:pPr>
    </w:p>
    <w:p w:rsidR="00000000" w:rsidRPr="002D190A" w:rsidP="002D190A">
      <w:pPr>
        <w:pStyle w:val="AllowPageBreak"/>
      </w:pPr>
    </w:p>
    <w:p w:rsidR="00000000" w:rsidRPr="002D190A" w:rsidP="002D190A">
      <w:pPr>
        <w:pStyle w:val="Heading1"/>
      </w:pPr>
      <w:bookmarkStart w:id="6" w:name="O_1294476"/>
      <w:bookmarkEnd w:id="6"/>
      <w:r w:rsidRPr="002D190A">
        <w:t>Foundation Skills</w:t>
      </w:r>
    </w:p>
    <w:p w:rsidR="00000000" w:rsidRPr="002D190A" w:rsidP="001332AA">
      <w:pPr>
        <w:pStyle w:val="BodyText"/>
      </w:pPr>
      <w:r w:rsidRPr="002D190A">
        <w:t>As well as the foundation skills explicit in the performance criteria of this unit, candidates req</w:t>
      </w:r>
      <w:r w:rsidRPr="002D190A">
        <w:t xml:space="preserve">uire: </w:t>
      </w:r>
    </w:p>
    <w:p w:rsidR="00000000" w:rsidRPr="002D190A" w:rsidP="002D190A">
      <w:pPr>
        <w:pStyle w:val="ListBullet"/>
      </w:pPr>
      <w:r w:rsidRPr="002D190A">
        <w:t xml:space="preserve">writing skills to: </w:t>
      </w:r>
    </w:p>
    <w:p w:rsidR="00000000" w:rsidRPr="002D190A" w:rsidP="002D190A">
      <w:pPr>
        <w:pStyle w:val="ListBullet2"/>
      </w:pPr>
      <w:r w:rsidRPr="002D190A">
        <w:t>record information and maintain records</w:t>
      </w:r>
    </w:p>
    <w:p w:rsidR="00000000" w:rsidRPr="002D190A" w:rsidP="002D190A">
      <w:pPr>
        <w:pStyle w:val="ListBullet2"/>
      </w:pPr>
      <w:r w:rsidRPr="002D190A">
        <w:t>communicate non-compliant products</w:t>
      </w:r>
    </w:p>
    <w:p w:rsidR="00000000" w:rsidRPr="002D190A" w:rsidP="002D190A">
      <w:pPr>
        <w:pStyle w:val="ListBullet"/>
      </w:pPr>
      <w:r w:rsidRPr="002D190A">
        <w:t>technology skills to:</w:t>
      </w:r>
    </w:p>
    <w:p w:rsidR="00000000" w:rsidRPr="002D190A" w:rsidP="002D190A">
      <w:pPr>
        <w:pStyle w:val="ListBullet2"/>
      </w:pPr>
      <w:r w:rsidRPr="002D190A">
        <w:t>use digital tools and devices to communicate and collaborate effectively with others</w:t>
      </w:r>
    </w:p>
    <w:p w:rsidR="00000000" w:rsidRPr="002D190A" w:rsidP="002D190A">
      <w:pPr>
        <w:pStyle w:val="ListBullet2"/>
      </w:pPr>
      <w:r w:rsidRPr="002D190A">
        <w:t>use equipment and programs to access, extract information and complex data to analyse for strategic purposes.</w:t>
      </w:r>
    </w:p>
    <w:p w:rsidR="00000000" w:rsidRPr="002D190A" w:rsidP="002D190A">
      <w:pPr>
        <w:pStyle w:val="AllowPageBreak"/>
      </w:pPr>
    </w:p>
    <w:p w:rsidR="00000000" w:rsidRPr="002D190A" w:rsidP="002D190A">
      <w:pPr>
        <w:pStyle w:val="Heading1"/>
      </w:pPr>
      <w:bookmarkStart w:id="7" w:name="O_1294475"/>
      <w:bookmarkEnd w:id="7"/>
      <w:r w:rsidRPr="002D190A">
        <w:t>Unit Mapping Information</w:t>
      </w:r>
    </w:p>
    <w:p w:rsidR="00000000" w:rsidRPr="002D190A" w:rsidP="001332AA">
      <w:pPr>
        <w:pStyle w:val="BodyText"/>
      </w:pPr>
      <w:r w:rsidRPr="002D190A">
        <w:t>Supersedes and is equivalent to CPCCBC6013A Evaluate materials for multi-storey buildings.</w:t>
      </w:r>
    </w:p>
    <w:p w:rsidR="00000000" w:rsidRPr="002D190A" w:rsidP="002D190A">
      <w:pPr>
        <w:pStyle w:val="Heading1"/>
      </w:pPr>
      <w:bookmarkStart w:id="8" w:name="O_1294482"/>
      <w:bookmarkEnd w:id="8"/>
      <w:r w:rsidRPr="002D190A">
        <w:t>Links</w:t>
      </w:r>
    </w:p>
    <w:p w:rsidR="00000000" w:rsidRPr="002D190A" w:rsidP="001332AA">
      <w:pPr>
        <w:pStyle w:val="BodyText"/>
      </w:pPr>
      <w:r w:rsidRPr="002D19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40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D190A" w:rsidP="002D190A"/>
    <w:sectPr w:rsidSect="002D1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0A" w:rsidRPr="001332AA" w:rsidP="001332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AA" w:rsidP="002D1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2AA" w:rsidP="002D1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32AA" w:rsidP="002D1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90A" w:rsidRPr="001332AA" w:rsidP="001332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2AA" w:rsidRPr="002D2AF8" w:rsidP="002D1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CPCCBC6013 Evaluate concrete performance for multi-storey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32AA" w:rsidP="002D1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00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43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43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90A"/>
  </w:style>
  <w:style w:type="character" w:customStyle="1" w:styleId="Heading1Char">
    <w:name w:val="Heading 1 Char"/>
    <w:basedOn w:val="DefaultParagraphFont"/>
    <w:link w:val="Heading1"/>
    <w:rsid w:val="002D1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9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9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90A"/>
    <w:rPr>
      <w:i/>
    </w:rPr>
  </w:style>
  <w:style w:type="paragraph" w:customStyle="1" w:styleId="SuperHeading">
    <w:name w:val="SuperHeading"/>
    <w:basedOn w:val="Normal"/>
    <w:rsid w:val="002D1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90A"/>
    <w:rPr>
      <w:b/>
      <w:spacing w:val="0"/>
    </w:rPr>
  </w:style>
  <w:style w:type="paragraph" w:customStyle="1" w:styleId="SuperTitle">
    <w:name w:val="SuperTitle"/>
    <w:basedOn w:val="Title"/>
    <w:rsid w:val="002D1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90A"/>
  </w:style>
  <w:style w:type="paragraph" w:styleId="TableofFigures">
    <w:name w:val="table of figures"/>
    <w:basedOn w:val="Normal"/>
    <w:next w:val="Normal"/>
    <w:semiHidden/>
    <w:rsid w:val="002D1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9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90A"/>
    <w:rPr>
      <w:rFonts w:ascii="Wingdings" w:hAnsi="Wingdings"/>
    </w:rPr>
  </w:style>
  <w:style w:type="paragraph" w:customStyle="1" w:styleId="TableHeading">
    <w:name w:val="Table Heading"/>
    <w:basedOn w:val="HeadingBase"/>
    <w:rsid w:val="002D1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90A"/>
    <w:rPr>
      <w:color w:val="0033CC"/>
      <w:u w:val="none"/>
    </w:rPr>
  </w:style>
  <w:style w:type="paragraph" w:customStyle="1" w:styleId="BodyTextRight">
    <w:name w:val="Body Text Right"/>
    <w:basedOn w:val="BodyText"/>
    <w:rsid w:val="002D1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9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90A"/>
    <w:rPr>
      <w:sz w:val="32"/>
    </w:rPr>
  </w:style>
  <w:style w:type="paragraph" w:customStyle="1" w:styleId="HeadingProcedure">
    <w:name w:val="Heading Procedure"/>
    <w:basedOn w:val="HeadingBase"/>
    <w:next w:val="Normal"/>
    <w:rsid w:val="002D1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90A"/>
    <w:pPr>
      <w:spacing w:before="60" w:after="60"/>
    </w:pPr>
  </w:style>
  <w:style w:type="paragraph" w:styleId="ListContinue">
    <w:name w:val="List Continue"/>
    <w:basedOn w:val="List"/>
    <w:rsid w:val="002D190A"/>
    <w:pPr>
      <w:ind w:firstLine="0"/>
    </w:pPr>
  </w:style>
  <w:style w:type="paragraph" w:customStyle="1" w:styleId="ListNote">
    <w:name w:val="List Note"/>
    <w:basedOn w:val="List"/>
    <w:rsid w:val="002D1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90A"/>
    <w:rPr>
      <w:rFonts w:ascii="Courier New" w:hAnsi="Courier New"/>
    </w:rPr>
  </w:style>
  <w:style w:type="paragraph" w:customStyle="1" w:styleId="NoteBullet">
    <w:name w:val="Note Bullet"/>
    <w:basedOn w:val="Note"/>
    <w:rsid w:val="002D1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9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90A"/>
    <w:rPr>
      <w:b/>
      <w:smallCaps/>
    </w:rPr>
  </w:style>
  <w:style w:type="paragraph" w:customStyle="1" w:styleId="TableListNumber">
    <w:name w:val="Table List Number"/>
    <w:basedOn w:val="ListNumber"/>
    <w:rsid w:val="002D1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90A"/>
    <w:pPr>
      <w:numPr>
        <w:numId w:val="9"/>
      </w:numPr>
    </w:pPr>
  </w:style>
  <w:style w:type="paragraph" w:customStyle="1" w:styleId="ListAlpha2">
    <w:name w:val="List Alpha 2"/>
    <w:basedOn w:val="List2"/>
    <w:rsid w:val="002D190A"/>
    <w:pPr>
      <w:numPr>
        <w:numId w:val="8"/>
      </w:numPr>
    </w:pPr>
  </w:style>
  <w:style w:type="paragraph" w:styleId="List2">
    <w:name w:val="List 2"/>
    <w:basedOn w:val="BodyText"/>
    <w:rsid w:val="002D1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9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9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90A"/>
    <w:pPr>
      <w:numPr>
        <w:numId w:val="4"/>
      </w:numPr>
    </w:pPr>
  </w:style>
  <w:style w:type="paragraph" w:styleId="ListContinue2">
    <w:name w:val="List Continue 2"/>
    <w:basedOn w:val="List2"/>
    <w:rsid w:val="002D190A"/>
    <w:pPr>
      <w:ind w:firstLine="0"/>
    </w:pPr>
  </w:style>
  <w:style w:type="paragraph" w:styleId="ListContinue3">
    <w:name w:val="List Continue 3"/>
    <w:basedOn w:val="List3"/>
    <w:rsid w:val="002D190A"/>
    <w:pPr>
      <w:ind w:left="1021" w:firstLine="0"/>
    </w:pPr>
  </w:style>
  <w:style w:type="paragraph" w:styleId="ListContinue4">
    <w:name w:val="List Continue 4"/>
    <w:basedOn w:val="List4"/>
    <w:rsid w:val="002D190A"/>
    <w:pPr>
      <w:ind w:firstLine="0"/>
    </w:pPr>
  </w:style>
  <w:style w:type="paragraph" w:styleId="ListContinue5">
    <w:name w:val="List Continue 5"/>
    <w:basedOn w:val="List5"/>
    <w:rsid w:val="002D190A"/>
    <w:pPr>
      <w:ind w:firstLine="0"/>
    </w:pPr>
  </w:style>
  <w:style w:type="paragraph" w:styleId="ListNumber3">
    <w:name w:val="List Number 3"/>
    <w:basedOn w:val="List3"/>
    <w:rsid w:val="002D190A"/>
    <w:pPr>
      <w:numPr>
        <w:numId w:val="5"/>
      </w:numPr>
    </w:pPr>
  </w:style>
  <w:style w:type="paragraph" w:styleId="ListNumber4">
    <w:name w:val="List Number 4"/>
    <w:basedOn w:val="List4"/>
    <w:rsid w:val="002D190A"/>
    <w:pPr>
      <w:numPr>
        <w:numId w:val="6"/>
      </w:numPr>
    </w:pPr>
  </w:style>
  <w:style w:type="paragraph" w:styleId="ListNumber5">
    <w:name w:val="List Number 5"/>
    <w:basedOn w:val="List5"/>
    <w:rsid w:val="002D190A"/>
    <w:pPr>
      <w:numPr>
        <w:numId w:val="7"/>
      </w:numPr>
    </w:pPr>
  </w:style>
  <w:style w:type="paragraph" w:styleId="BlockText">
    <w:name w:val="Block Text"/>
    <w:basedOn w:val="Normal"/>
    <w:rsid w:val="002D1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90A"/>
    <w:rPr>
      <w:sz w:val="16"/>
      <w:vertAlign w:val="superscript"/>
    </w:rPr>
  </w:style>
  <w:style w:type="character" w:customStyle="1" w:styleId="Symbols">
    <w:name w:val="Symbols"/>
    <w:basedOn w:val="DefaultParagraphFont"/>
    <w:rsid w:val="002D190A"/>
    <w:rPr>
      <w:rFonts w:ascii="Symbol" w:hAnsi="Symbol"/>
    </w:rPr>
  </w:style>
  <w:style w:type="character" w:customStyle="1" w:styleId="MenuOptions">
    <w:name w:val="Menu Options"/>
    <w:basedOn w:val="DefaultParagraphFont"/>
    <w:rsid w:val="002D1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90A"/>
    <w:rPr>
      <w:b/>
    </w:rPr>
  </w:style>
  <w:style w:type="character" w:customStyle="1" w:styleId="Underlined">
    <w:name w:val="Underlined"/>
    <w:basedOn w:val="DefaultParagraphFont"/>
    <w:rsid w:val="002D190A"/>
    <w:rPr>
      <w:u w:val="single"/>
    </w:rPr>
  </w:style>
  <w:style w:type="paragraph" w:customStyle="1" w:styleId="TableBodyTextRight">
    <w:name w:val="Table Body Text Right"/>
    <w:basedOn w:val="TableBodyText"/>
    <w:rsid w:val="002D1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90A"/>
    <w:rPr>
      <w:sz w:val="18"/>
    </w:rPr>
  </w:style>
  <w:style w:type="paragraph" w:customStyle="1" w:styleId="BodySmallRight">
    <w:name w:val="Body Small Right"/>
    <w:basedOn w:val="BodyTextRight"/>
    <w:rsid w:val="002D190A"/>
    <w:rPr>
      <w:sz w:val="18"/>
      <w:szCs w:val="18"/>
    </w:rPr>
  </w:style>
  <w:style w:type="paragraph" w:customStyle="1" w:styleId="MarginEdition">
    <w:name w:val="Margin Edition"/>
    <w:basedOn w:val="MarginNote"/>
    <w:rsid w:val="002D1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90A"/>
    <w:rPr>
      <w:sz w:val="2"/>
      <w:szCs w:val="2"/>
    </w:rPr>
  </w:style>
  <w:style w:type="character" w:customStyle="1" w:styleId="Small">
    <w:name w:val="Small"/>
    <w:basedOn w:val="DefaultParagraphFont"/>
    <w:rsid w:val="002D190A"/>
    <w:rPr>
      <w:sz w:val="16"/>
    </w:rPr>
  </w:style>
  <w:style w:type="paragraph" w:customStyle="1" w:styleId="WideTable">
    <w:name w:val="Wide Table"/>
    <w:basedOn w:val="Normal"/>
    <w:rsid w:val="002D1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90A"/>
  </w:style>
  <w:style w:type="paragraph" w:styleId="Quote">
    <w:name w:val="Quote"/>
    <w:basedOn w:val="Heading1"/>
    <w:link w:val="QuoteChar"/>
    <w:qFormat/>
    <w:rsid w:val="002D1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90A"/>
    <w:pPr>
      <w:pageBreakBefore/>
    </w:pPr>
  </w:style>
  <w:style w:type="paragraph" w:customStyle="1" w:styleId="Border">
    <w:name w:val="Border"/>
    <w:basedOn w:val="Normal"/>
    <w:qFormat/>
    <w:rsid w:val="002D1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90A"/>
    <w:rPr>
      <w:u w:val="single"/>
    </w:rPr>
  </w:style>
  <w:style w:type="character" w:customStyle="1" w:styleId="BoldandItalics">
    <w:name w:val="Bold and Italics"/>
    <w:qFormat/>
    <w:rsid w:val="002D190A"/>
    <w:rPr>
      <w:b/>
      <w:i/>
      <w:u w:val="none"/>
    </w:rPr>
  </w:style>
  <w:style w:type="paragraph" w:styleId="BalloonText">
    <w:name w:val="Balloon Text"/>
    <w:basedOn w:val="Normal"/>
    <w:link w:val="BalloonTextChar"/>
    <w:rsid w:val="002D1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90A"/>
    <w:pPr>
      <w:spacing w:before="0" w:after="0"/>
    </w:pPr>
  </w:style>
  <w:style w:type="paragraph" w:customStyle="1" w:styleId="BodyTextBold">
    <w:name w:val="Body Text Bold"/>
    <w:basedOn w:val="BodyText"/>
    <w:qFormat/>
    <w:rsid w:val="002D190A"/>
    <w:rPr>
      <w:b/>
    </w:rPr>
  </w:style>
  <w:style w:type="character" w:styleId="Hyperlink">
    <w:name w:val="Hyperlink"/>
    <w:basedOn w:val="DefaultParagraphFont"/>
    <w:uiPriority w:val="99"/>
    <w:unhideWhenUsed/>
    <w:rsid w:val="00133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4444</Characters>
  <Application>Microsoft Office Word</Application>
  <DocSecurity>0</DocSecurity>
  <Lines>202</Lines>
  <Paragraphs>107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CPCCBC6013 Evaluate concrete performance for multi-storey buildings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